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4F" w:rsidRPr="001751F7" w:rsidRDefault="00660A4F" w:rsidP="00660A4F">
      <w:pPr>
        <w:rPr>
          <w:rFonts w:asciiTheme="minorHAnsi" w:hAnsiTheme="minorHAnsi" w:cstheme="minorHAnsi"/>
        </w:rPr>
      </w:pPr>
      <w:bookmarkStart w:id="0" w:name="_GoBack"/>
      <w:bookmarkEnd w:id="0"/>
      <w:r w:rsidRPr="001751F7">
        <w:rPr>
          <w:rFonts w:asciiTheme="minorHAnsi" w:eastAsiaTheme="minorHAnsi" w:hAnsiTheme="minorHAnsi" w:cstheme="minorHAnsi"/>
          <w:b/>
          <w:bCs/>
        </w:rPr>
        <w:t xml:space="preserve">Table </w:t>
      </w:r>
      <w:r>
        <w:rPr>
          <w:rFonts w:asciiTheme="minorHAnsi" w:eastAsiaTheme="minorHAnsi" w:hAnsiTheme="minorHAnsi" w:cstheme="minorHAnsi"/>
          <w:b/>
          <w:bCs/>
        </w:rPr>
        <w:t>S</w:t>
      </w:r>
      <w:r w:rsidRPr="001751F7">
        <w:rPr>
          <w:rFonts w:asciiTheme="minorHAnsi" w:eastAsiaTheme="minorHAnsi" w:hAnsiTheme="minorHAnsi" w:cstheme="minorHAnsi"/>
          <w:b/>
          <w:bCs/>
        </w:rPr>
        <w:t xml:space="preserve">6. </w:t>
      </w:r>
      <w:r>
        <w:rPr>
          <w:rFonts w:asciiTheme="minorHAnsi" w:eastAsiaTheme="minorHAnsi" w:hAnsiTheme="minorHAnsi" w:cstheme="minorHAnsi"/>
          <w:bCs/>
        </w:rPr>
        <w:t>Hazard r</w:t>
      </w:r>
      <w:r w:rsidRPr="001751F7">
        <w:rPr>
          <w:rFonts w:asciiTheme="minorHAnsi" w:eastAsiaTheme="minorHAnsi" w:hAnsiTheme="minorHAnsi" w:cstheme="minorHAnsi"/>
          <w:bCs/>
        </w:rPr>
        <w:t xml:space="preserve">atio and 95% CI of the </w:t>
      </w:r>
      <w:r>
        <w:rPr>
          <w:rFonts w:asciiTheme="minorHAnsi" w:eastAsiaTheme="minorHAnsi" w:hAnsiTheme="minorHAnsi" w:cstheme="minorHAnsi"/>
          <w:bCs/>
        </w:rPr>
        <w:t>association between f</w:t>
      </w:r>
      <w:r w:rsidRPr="001751F7">
        <w:rPr>
          <w:rFonts w:asciiTheme="minorHAnsi" w:eastAsiaTheme="minorHAnsi" w:hAnsiTheme="minorHAnsi" w:cstheme="minorHAnsi"/>
          <w:bCs/>
        </w:rPr>
        <w:t xml:space="preserve">irst </w:t>
      </w:r>
      <w:r>
        <w:rPr>
          <w:rFonts w:asciiTheme="minorHAnsi" w:eastAsiaTheme="minorHAnsi" w:hAnsiTheme="minorHAnsi" w:cstheme="minorHAnsi"/>
          <w:bCs/>
        </w:rPr>
        <w:t>p</w:t>
      </w:r>
      <w:r w:rsidRPr="001751F7">
        <w:rPr>
          <w:rFonts w:asciiTheme="minorHAnsi" w:eastAsiaTheme="minorHAnsi" w:hAnsiTheme="minorHAnsi" w:cstheme="minorHAnsi"/>
          <w:bCs/>
        </w:rPr>
        <w:t xml:space="preserve">neumonia and </w:t>
      </w:r>
      <w:r>
        <w:rPr>
          <w:rFonts w:asciiTheme="minorHAnsi" w:eastAsiaTheme="minorHAnsi" w:hAnsiTheme="minorHAnsi" w:cstheme="minorHAnsi"/>
          <w:bCs/>
        </w:rPr>
        <w:t>i</w:t>
      </w:r>
      <w:r w:rsidRPr="001751F7">
        <w:rPr>
          <w:rFonts w:asciiTheme="minorHAnsi" w:eastAsiaTheme="minorHAnsi" w:hAnsiTheme="minorHAnsi" w:cstheme="minorHAnsi"/>
          <w:bCs/>
        </w:rPr>
        <w:t xml:space="preserve">nitiating </w:t>
      </w:r>
      <w:r>
        <w:rPr>
          <w:rFonts w:asciiTheme="minorHAnsi" w:eastAsiaTheme="minorHAnsi" w:hAnsiTheme="minorHAnsi" w:cstheme="minorHAnsi"/>
          <w:bCs/>
        </w:rPr>
        <w:t>m</w:t>
      </w:r>
      <w:r w:rsidRPr="001751F7">
        <w:rPr>
          <w:rFonts w:asciiTheme="minorHAnsi" w:eastAsiaTheme="minorHAnsi" w:hAnsiTheme="minorHAnsi" w:cstheme="minorHAnsi"/>
          <w:bCs/>
        </w:rPr>
        <w:t xml:space="preserve">edication </w:t>
      </w:r>
      <w:r>
        <w:rPr>
          <w:rFonts w:asciiTheme="minorHAnsi" w:eastAsiaTheme="minorHAnsi" w:hAnsiTheme="minorHAnsi" w:cstheme="minorHAnsi"/>
          <w:bCs/>
        </w:rPr>
        <w:t>u</w:t>
      </w:r>
      <w:r w:rsidRPr="001751F7">
        <w:rPr>
          <w:rFonts w:asciiTheme="minorHAnsi" w:eastAsiaTheme="minorHAnsi" w:hAnsiTheme="minorHAnsi" w:cstheme="minorHAnsi"/>
          <w:bCs/>
        </w:rPr>
        <w:t xml:space="preserve">se: </w:t>
      </w:r>
      <w:r>
        <w:rPr>
          <w:rFonts w:asciiTheme="minorHAnsi" w:eastAsiaTheme="minorHAnsi" w:hAnsiTheme="minorHAnsi" w:cstheme="minorHAnsi"/>
          <w:bCs/>
        </w:rPr>
        <w:t>a</w:t>
      </w:r>
      <w:r w:rsidRPr="001751F7">
        <w:rPr>
          <w:rFonts w:asciiTheme="minorHAnsi" w:eastAsiaTheme="minorHAnsi" w:hAnsiTheme="minorHAnsi" w:cstheme="minorHAnsi"/>
          <w:bCs/>
        </w:rPr>
        <w:t xml:space="preserve">pplying </w:t>
      </w:r>
      <w:r>
        <w:rPr>
          <w:rFonts w:asciiTheme="minorHAnsi" w:eastAsiaTheme="minorHAnsi" w:hAnsiTheme="minorHAnsi" w:cstheme="minorHAnsi"/>
          <w:bCs/>
        </w:rPr>
        <w:t>s</w:t>
      </w:r>
      <w:r w:rsidRPr="001751F7">
        <w:rPr>
          <w:rFonts w:asciiTheme="minorHAnsi" w:eastAsiaTheme="minorHAnsi" w:hAnsiTheme="minorHAnsi" w:cstheme="minorHAnsi"/>
          <w:bCs/>
        </w:rPr>
        <w:t xml:space="preserve">ensitive to </w:t>
      </w:r>
      <w:r>
        <w:rPr>
          <w:rFonts w:asciiTheme="minorHAnsi" w:eastAsiaTheme="minorHAnsi" w:hAnsiTheme="minorHAnsi" w:cstheme="minorHAnsi"/>
          <w:bCs/>
        </w:rPr>
        <w:t>specific pneumonia d</w:t>
      </w:r>
      <w:r w:rsidRPr="001751F7">
        <w:rPr>
          <w:rFonts w:asciiTheme="minorHAnsi" w:eastAsiaTheme="minorHAnsi" w:hAnsiTheme="minorHAnsi" w:cstheme="minorHAnsi"/>
          <w:bCs/>
        </w:rPr>
        <w:t>efinitions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43"/>
        <w:gridCol w:w="1443"/>
        <w:gridCol w:w="1347"/>
        <w:gridCol w:w="935"/>
        <w:gridCol w:w="935"/>
        <w:gridCol w:w="2188"/>
        <w:gridCol w:w="2183"/>
      </w:tblGrid>
      <w:tr w:rsidR="00660A4F" w:rsidRPr="001751F7" w:rsidTr="00DE31F3">
        <w:trPr>
          <w:tblHeader/>
        </w:trPr>
        <w:tc>
          <w:tcPr>
            <w:tcW w:w="1814" w:type="pct"/>
            <w:shd w:val="clear" w:color="auto" w:fill="A6A6A6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Endpoint</w:t>
            </w:r>
          </w:p>
        </w:tc>
        <w:tc>
          <w:tcPr>
            <w:tcW w:w="509" w:type="pct"/>
            <w:shd w:val="clear" w:color="auto" w:fill="A6A6A6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ICS-containing n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sers</w:t>
            </w:r>
          </w:p>
        </w:tc>
        <w:tc>
          <w:tcPr>
            <w:tcW w:w="475" w:type="pct"/>
            <w:shd w:val="clear" w:color="auto" w:fill="A6A6A6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LABD</w:t>
            </w:r>
          </w:p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new us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ers</w:t>
            </w:r>
          </w:p>
        </w:tc>
        <w:tc>
          <w:tcPr>
            <w:tcW w:w="660" w:type="pct"/>
            <w:gridSpan w:val="2"/>
            <w:tcBorders>
              <w:right w:val="single" w:sz="8" w:space="0" w:color="auto"/>
            </w:tcBorders>
            <w:shd w:val="clear" w:color="auto" w:fill="A6A6A6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Pneumonia e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vents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Crude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shd w:val="clear" w:color="auto" w:fill="A6A6A6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IPTW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660A4F" w:rsidRPr="001751F7" w:rsidTr="00DE31F3">
        <w:trPr>
          <w:trHeight w:val="223"/>
          <w:tblHeader/>
        </w:trPr>
        <w:tc>
          <w:tcPr>
            <w:tcW w:w="1814" w:type="pct"/>
            <w:shd w:val="clear" w:color="auto" w:fill="F2F2F2" w:themeFill="background1" w:themeFillShade="F2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F2F2F2" w:themeFill="background1" w:themeFillShade="F2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330" w:type="pct"/>
            <w:shd w:val="clear" w:color="auto" w:fill="F2F2F2" w:themeFill="background1" w:themeFillShade="F2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ICS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LABD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HR (95% CI)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HR (95% CI)</w:t>
            </w:r>
          </w:p>
        </w:tc>
      </w:tr>
      <w:tr w:rsidR="00660A4F" w:rsidRPr="001751F7" w:rsidTr="00DE31F3">
        <w:tc>
          <w:tcPr>
            <w:tcW w:w="5000" w:type="pct"/>
            <w:gridSpan w:val="7"/>
            <w:shd w:val="clear" w:color="auto" w:fill="BFBFBF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Primary Model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 (secondary endpoint)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11,555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545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1.61 (1.34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1.92)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1.49 (1.22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1.83)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Severe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(primary endpoint)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11,555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513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1.61 (1.34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1.94)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1.57 (1.28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1.92)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Hospitalized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11,555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319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1.62 (1.28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2.05)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1.52 (1.16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1.98)</w:t>
            </w:r>
          </w:p>
        </w:tc>
      </w:tr>
      <w:tr w:rsidR="00660A4F" w:rsidRPr="001751F7" w:rsidTr="00DE31F3">
        <w:tc>
          <w:tcPr>
            <w:tcW w:w="1814" w:type="pct"/>
            <w:vAlign w:val="center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Hospitalized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neumonia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irst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pisode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11,555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1.66 (1.27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2.17)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1.55 (1.14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2.10)</w:t>
            </w:r>
          </w:p>
        </w:tc>
      </w:tr>
      <w:tr w:rsidR="00660A4F" w:rsidRPr="001751F7" w:rsidTr="00DE31F3">
        <w:tc>
          <w:tcPr>
            <w:tcW w:w="5000" w:type="pct"/>
            <w:gridSpan w:val="7"/>
            <w:shd w:val="clear" w:color="auto" w:fill="BFBFBF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New users with events ≥30 days following exposure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 (secondary endpoint)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11,333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5,954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472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1.50 (1.24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1.81)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1.39 (1.12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1.72)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Severe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(primary endpoint)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11,333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5,954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444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1.50 (1.23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1.82)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1.46 (1.17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1.82)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Hospitalized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11,333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5,954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278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1.48 (1.16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1.89)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1.41 (1.07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1.86)</w:t>
            </w:r>
          </w:p>
        </w:tc>
      </w:tr>
      <w:tr w:rsidR="00660A4F" w:rsidRPr="001751F7" w:rsidTr="00DE31F3">
        <w:tc>
          <w:tcPr>
            <w:tcW w:w="1814" w:type="pct"/>
            <w:vAlign w:val="center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Hospitalized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neumonia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irst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pisode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11,333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5,954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1.48 (1.12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1.95)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1.40 (1.02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1.92)</w:t>
            </w:r>
          </w:p>
        </w:tc>
      </w:tr>
      <w:tr w:rsidR="00660A4F" w:rsidRPr="001751F7" w:rsidTr="00DE31F3">
        <w:tc>
          <w:tcPr>
            <w:tcW w:w="5000" w:type="pct"/>
            <w:gridSpan w:val="7"/>
            <w:shd w:val="clear" w:color="auto" w:fill="BFBFBF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Persistent New Use (≥6 mo)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 (secondary endpoint)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5,549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3,847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386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1.46 (1.18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1.79)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1.19 (0.93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1.52)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Severe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(primary endpoint)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5,549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3,847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1.42 (1.15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1.75)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1.22 (0.97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1.55)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Hospitalized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5,549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3,847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1.45 (1.12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1.89)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1.24 (0.93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1.65)</w:t>
            </w:r>
          </w:p>
        </w:tc>
      </w:tr>
      <w:tr w:rsidR="00660A4F" w:rsidRPr="001751F7" w:rsidTr="00DE31F3">
        <w:tc>
          <w:tcPr>
            <w:tcW w:w="1814" w:type="pct"/>
            <w:vAlign w:val="center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Hospitalized with p</w:t>
            </w: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neumonia on the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f</w:t>
            </w: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irst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e</w:t>
            </w: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pisode</w:t>
            </w:r>
          </w:p>
        </w:tc>
        <w:tc>
          <w:tcPr>
            <w:tcW w:w="509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5,549</w:t>
            </w:r>
          </w:p>
        </w:tc>
        <w:tc>
          <w:tcPr>
            <w:tcW w:w="475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3,847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1.49 (1.11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2.02)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1.23 (</w:t>
            </w:r>
            <w:r w:rsidRPr="001751F7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0.89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1.72)</w:t>
            </w:r>
          </w:p>
        </w:tc>
      </w:tr>
      <w:tr w:rsidR="00660A4F" w:rsidRPr="001751F7" w:rsidTr="00DE31F3">
        <w:tc>
          <w:tcPr>
            <w:tcW w:w="5000" w:type="pct"/>
            <w:gridSpan w:val="7"/>
            <w:shd w:val="clear" w:color="auto" w:fill="BFBFBF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By ICS Dose</w:t>
            </w:r>
          </w:p>
        </w:tc>
      </w:tr>
      <w:tr w:rsidR="00660A4F" w:rsidRPr="001751F7" w:rsidTr="00DE31F3">
        <w:tc>
          <w:tcPr>
            <w:tcW w:w="5000" w:type="pct"/>
            <w:gridSpan w:val="7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 (secondary endpoint)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4,834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187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1.43 (1.15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1.77)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1.37 (1.07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1.76)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4,545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1.49 (1.21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1.84)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1.49 (1.19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1.86)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2,176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2.11 (1.68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2.65)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1.86 (1.47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2.35)</w:t>
            </w:r>
          </w:p>
        </w:tc>
      </w:tr>
      <w:tr w:rsidR="00660A4F" w:rsidRPr="001751F7" w:rsidTr="00DE31F3">
        <w:tc>
          <w:tcPr>
            <w:tcW w:w="5000" w:type="pct"/>
            <w:gridSpan w:val="7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Severe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(primary endpoint)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4,834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1.43 (1.15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1.78)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1.42 (1.10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1.83)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4,545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1.45 (1.17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1.80)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1.49 (1.18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1.88)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2,176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2.20 (1.74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2.78)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1.97 (1.55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2.49)</w:t>
            </w:r>
          </w:p>
        </w:tc>
      </w:tr>
      <w:tr w:rsidR="00660A4F" w:rsidRPr="001751F7" w:rsidTr="00DE31F3">
        <w:tc>
          <w:tcPr>
            <w:tcW w:w="5000" w:type="pct"/>
            <w:gridSpan w:val="7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Hospitalized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4,834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1.30 (0.98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1.73)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1.25 (0.91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1.72)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4,545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1.52 (1.15–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2.00)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1.50 (1.11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2.02)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2,176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2.35 (1.75–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3.14)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2.17 (1.61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2.93)</w:t>
            </w:r>
          </w:p>
        </w:tc>
      </w:tr>
      <w:tr w:rsidR="00660A4F" w:rsidRPr="001751F7" w:rsidTr="00DE31F3">
        <w:tc>
          <w:tcPr>
            <w:tcW w:w="5000" w:type="pct"/>
            <w:gridSpan w:val="7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Hospitalized with p</w:t>
            </w: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neumonia on the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f</w:t>
            </w: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irst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e</w:t>
            </w: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pisode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4,834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1.33 (0.96–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1.85)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1.21 (0.84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1.72)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4,545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1.56 (1.14–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2.12)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1.57 (1.13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2.20)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2,176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6,492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2.39 (1.72–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3.33)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2.22 (1.58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3.12)</w:t>
            </w:r>
          </w:p>
        </w:tc>
      </w:tr>
      <w:tr w:rsidR="00660A4F" w:rsidRPr="001751F7" w:rsidTr="00DE31F3">
        <w:tc>
          <w:tcPr>
            <w:tcW w:w="5000" w:type="pct"/>
            <w:gridSpan w:val="7"/>
            <w:shd w:val="clear" w:color="auto" w:fill="BFBFBF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Original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 p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eriod (2005</w:t>
            </w:r>
            <w:r w:rsidRPr="00BA444E">
              <w:rPr>
                <w:rFonts w:asciiTheme="minorHAnsi" w:hAnsiTheme="minorHAnsi" w:cstheme="minorHAnsi"/>
                <w:lang w:eastAsia="en-GB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2010)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 (secondary endpoint)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6,937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5,000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326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1.66 (1.34–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2.06)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1.63 (1.31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2.04)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Severe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(primary endpoint)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6,937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5,000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307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1.63 (1.31–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2.03)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1.61 (1.29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2.03)</w:t>
            </w:r>
          </w:p>
        </w:tc>
      </w:tr>
      <w:tr w:rsidR="00660A4F" w:rsidRPr="001751F7" w:rsidTr="00DE31F3"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Hospitalized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neumonia</w:t>
            </w:r>
            <w:r w:rsidRPr="001751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6,937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5,000</w:t>
            </w:r>
          </w:p>
        </w:tc>
        <w:tc>
          <w:tcPr>
            <w:tcW w:w="330" w:type="pct"/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1.76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1.33–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2.33)</w:t>
            </w:r>
          </w:p>
        </w:tc>
        <w:tc>
          <w:tcPr>
            <w:tcW w:w="770" w:type="pct"/>
            <w:tcBorders>
              <w:left w:val="single" w:sz="8" w:space="0" w:color="auto"/>
            </w:tcBorders>
            <w:vAlign w:val="bottom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1.70 (1.27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sz w:val="22"/>
                <w:szCs w:val="22"/>
              </w:rPr>
              <w:t>2.27)</w:t>
            </w:r>
          </w:p>
        </w:tc>
      </w:tr>
      <w:tr w:rsidR="00660A4F" w:rsidRPr="001751F7" w:rsidTr="00DE31F3">
        <w:trPr>
          <w:trHeight w:val="232"/>
        </w:trPr>
        <w:tc>
          <w:tcPr>
            <w:tcW w:w="1814" w:type="pct"/>
          </w:tcPr>
          <w:p w:rsidR="00660A4F" w:rsidRPr="001751F7" w:rsidRDefault="00660A4F" w:rsidP="00DE31F3">
            <w:pPr>
              <w:pStyle w:val="tabletextNS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Hospitalized with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pneumonia on the f</w:t>
            </w: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irst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e</w:t>
            </w: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pisode</w:t>
            </w:r>
          </w:p>
        </w:tc>
        <w:tc>
          <w:tcPr>
            <w:tcW w:w="509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6,937</w:t>
            </w:r>
          </w:p>
        </w:tc>
        <w:tc>
          <w:tcPr>
            <w:tcW w:w="475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5,000</w:t>
            </w:r>
          </w:p>
        </w:tc>
        <w:tc>
          <w:tcPr>
            <w:tcW w:w="330" w:type="pct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155</w:t>
            </w:r>
          </w:p>
        </w:tc>
        <w:tc>
          <w:tcPr>
            <w:tcW w:w="330" w:type="pct"/>
            <w:tcBorders>
              <w:righ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kern w:val="24"/>
                <w:sz w:val="22"/>
                <w:szCs w:val="22"/>
              </w:rPr>
              <w:t>53</w:t>
            </w:r>
          </w:p>
        </w:tc>
        <w:tc>
          <w:tcPr>
            <w:tcW w:w="7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1.69 (1.23–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2.32)</w:t>
            </w:r>
          </w:p>
        </w:tc>
        <w:tc>
          <w:tcPr>
            <w:tcW w:w="770" w:type="pct"/>
            <w:tcBorders>
              <w:left w:val="single" w:sz="8" w:space="0" w:color="auto"/>
            </w:tcBorders>
          </w:tcPr>
          <w:p w:rsidR="00660A4F" w:rsidRPr="001751F7" w:rsidRDefault="00660A4F" w:rsidP="00DE31F3">
            <w:pPr>
              <w:pStyle w:val="tabletextN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1.62 (</w:t>
            </w:r>
            <w:r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1.16</w:t>
            </w:r>
            <w:r w:rsidRPr="0003026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1751F7">
              <w:rPr>
                <w:rFonts w:asciiTheme="minorHAnsi" w:hAnsiTheme="minorHAnsi" w:cstheme="minorHAnsi"/>
                <w:b/>
                <w:kern w:val="24"/>
                <w:sz w:val="22"/>
                <w:szCs w:val="22"/>
              </w:rPr>
              <w:t>2.25)</w:t>
            </w:r>
          </w:p>
        </w:tc>
      </w:tr>
      <w:tr w:rsidR="00660A4F" w:rsidRPr="001751F7" w:rsidTr="00DE31F3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660A4F" w:rsidRPr="001751F7" w:rsidRDefault="004F2AB7" w:rsidP="00DE31F3">
            <w:pPr>
              <w:pStyle w:val="tableref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 confidence interval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 hazard ratio;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0A4F" w:rsidRPr="001751F7">
              <w:rPr>
                <w:rFonts w:asciiTheme="minorHAnsi" w:hAnsiTheme="minorHAnsi" w:cstheme="minorHAnsi"/>
                <w:sz w:val="22"/>
                <w:szCs w:val="22"/>
              </w:rPr>
              <w:t>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60A4F"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 inhaled corticosteroids; LABD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60A4F" w:rsidRPr="001751F7">
              <w:rPr>
                <w:rFonts w:asciiTheme="minorHAnsi" w:hAnsiTheme="minorHAnsi" w:cstheme="minorHAnsi"/>
                <w:sz w:val="22"/>
                <w:szCs w:val="22"/>
              </w:rPr>
              <w:t xml:space="preserve"> long-acting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bronchodilator</w:t>
            </w:r>
          </w:p>
          <w:p w:rsidR="00660A4F" w:rsidRPr="001751F7" w:rsidRDefault="00660A4F" w:rsidP="00DE31F3">
            <w:pPr>
              <w:pStyle w:val="tableref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0A4F" w:rsidRPr="001751F7" w:rsidRDefault="00660A4F" w:rsidP="00660A4F">
            <w:pPr>
              <w:pStyle w:val="tablere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Patients with a severe pneumonia episode due to a HES episode (hospitalization) with pneumonia as a primary diagnosis during an episode of care within the HES episode and not censored for other reasons during the severe pneumonia episode before the primary diagnosis</w:t>
            </w:r>
          </w:p>
          <w:p w:rsidR="00660A4F" w:rsidRPr="001751F7" w:rsidRDefault="00660A4F" w:rsidP="00660A4F">
            <w:pPr>
              <w:pStyle w:val="tablere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Patients with a severe  pneumonia episode due to hospitalization or death during the pneumonia episode not censoring for prior non-severe pneumonia episode(s)</w:t>
            </w:r>
          </w:p>
          <w:p w:rsidR="00660A4F" w:rsidRPr="001751F7" w:rsidRDefault="00660A4F" w:rsidP="00660A4F">
            <w:pPr>
              <w:pStyle w:val="tableref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1F7">
              <w:rPr>
                <w:rFonts w:asciiTheme="minorHAnsi" w:hAnsiTheme="minorHAnsi" w:cstheme="minorHAnsi"/>
                <w:sz w:val="22"/>
                <w:szCs w:val="22"/>
              </w:rPr>
              <w:t>Inverse probability of treatment weights method</w:t>
            </w:r>
          </w:p>
          <w:p w:rsidR="00660A4F" w:rsidRPr="001751F7" w:rsidRDefault="00660A4F" w:rsidP="00DE31F3">
            <w:pPr>
              <w:pStyle w:val="tableref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7D52" w:rsidRPr="00660A4F" w:rsidRDefault="00717D52" w:rsidP="00660A4F"/>
    <w:sectPr w:rsidR="00717D52" w:rsidRPr="00660A4F" w:rsidSect="0052505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54" w:rsidRDefault="00BF4454" w:rsidP="00BF4454">
      <w:pPr>
        <w:spacing w:after="0" w:line="240" w:lineRule="auto"/>
      </w:pPr>
      <w:r>
        <w:separator/>
      </w:r>
    </w:p>
  </w:endnote>
  <w:endnote w:type="continuationSeparator" w:id="0">
    <w:p w:rsidR="00BF4454" w:rsidRDefault="00BF4454" w:rsidP="00BF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03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454" w:rsidRDefault="00BF4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454" w:rsidRDefault="00BF4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54" w:rsidRDefault="00BF4454" w:rsidP="00BF4454">
      <w:pPr>
        <w:spacing w:after="0" w:line="240" w:lineRule="auto"/>
      </w:pPr>
      <w:r>
        <w:separator/>
      </w:r>
    </w:p>
  </w:footnote>
  <w:footnote w:type="continuationSeparator" w:id="0">
    <w:p w:rsidR="00BF4454" w:rsidRDefault="00BF4454" w:rsidP="00BF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FF"/>
    <w:multiLevelType w:val="singleLevel"/>
    <w:tmpl w:val="6352A9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FFE32C2"/>
    <w:multiLevelType w:val="singleLevel"/>
    <w:tmpl w:val="6352A9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764A37AB"/>
    <w:multiLevelType w:val="singleLevel"/>
    <w:tmpl w:val="6352A9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973"/>
    <w:rsid w:val="00151973"/>
    <w:rsid w:val="004F2AB7"/>
    <w:rsid w:val="00525059"/>
    <w:rsid w:val="00660A4F"/>
    <w:rsid w:val="006B5D9E"/>
    <w:rsid w:val="00717D52"/>
    <w:rsid w:val="007F1FAD"/>
    <w:rsid w:val="0097459B"/>
    <w:rsid w:val="009C2856"/>
    <w:rsid w:val="00A40186"/>
    <w:rsid w:val="00BF4454"/>
    <w:rsid w:val="00CB71FA"/>
    <w:rsid w:val="00E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7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able">
    <w:name w:val="caption:table"/>
    <w:basedOn w:val="Normal"/>
    <w:next w:val="Normal"/>
    <w:link w:val="captiontableChar"/>
    <w:rsid w:val="00151973"/>
    <w:pPr>
      <w:keepNext/>
      <w:spacing w:after="240" w:line="240" w:lineRule="auto"/>
      <w:ind w:left="1440" w:hanging="1440"/>
    </w:pPr>
    <w:rPr>
      <w:rFonts w:ascii="Arial" w:eastAsia="Times New Roman" w:hAnsi="Arial" w:cs="Arial"/>
      <w:b/>
      <w:bCs/>
      <w:lang w:val="en-GB"/>
    </w:rPr>
  </w:style>
  <w:style w:type="character" w:customStyle="1" w:styleId="captiontableChar">
    <w:name w:val="caption:table Char"/>
    <w:basedOn w:val="DefaultParagraphFont"/>
    <w:link w:val="captiontable"/>
    <w:locked/>
    <w:rsid w:val="00151973"/>
    <w:rPr>
      <w:rFonts w:ascii="Arial" w:eastAsia="Times New Roman" w:hAnsi="Arial" w:cs="Arial"/>
      <w:b/>
      <w:bCs/>
    </w:rPr>
  </w:style>
  <w:style w:type="paragraph" w:customStyle="1" w:styleId="tabletextNS">
    <w:name w:val="table:textNS"/>
    <w:basedOn w:val="Normal"/>
    <w:rsid w:val="00151973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val="en-GB"/>
    </w:rPr>
  </w:style>
  <w:style w:type="paragraph" w:customStyle="1" w:styleId="tableref">
    <w:name w:val="table:ref"/>
    <w:basedOn w:val="Normal"/>
    <w:rsid w:val="00EB133B"/>
    <w:pPr>
      <w:tabs>
        <w:tab w:val="left" w:pos="360"/>
      </w:tabs>
      <w:spacing w:after="0" w:line="240" w:lineRule="auto"/>
      <w:ind w:left="360" w:hanging="360"/>
    </w:pPr>
    <w:rPr>
      <w:rFonts w:ascii="Arial Narrow" w:eastAsia="Times New Roman" w:hAnsi="Arial Narrow" w:cs="Arial Narrow"/>
      <w:sz w:val="20"/>
      <w:szCs w:val="20"/>
      <w:lang w:val="en-GB"/>
    </w:rPr>
  </w:style>
  <w:style w:type="paragraph" w:styleId="NoSpacing">
    <w:name w:val="No Spacing"/>
    <w:uiPriority w:val="1"/>
    <w:qFormat/>
    <w:rsid w:val="0052505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5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5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>KnowledgePoint360 Group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LWestbrook</dc:creator>
  <cp:lastModifiedBy>Cutler, David</cp:lastModifiedBy>
  <cp:revision>4</cp:revision>
  <dcterms:created xsi:type="dcterms:W3CDTF">2014-04-23T08:23:00Z</dcterms:created>
  <dcterms:modified xsi:type="dcterms:W3CDTF">2014-04-23T15:32:00Z</dcterms:modified>
</cp:coreProperties>
</file>