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A0F" w:rsidRPr="00631A3C" w:rsidRDefault="00E96A0F" w:rsidP="00E96A0F">
      <w:pPr>
        <w:rPr>
          <w:b/>
          <w:i/>
          <w:szCs w:val="24"/>
        </w:rPr>
      </w:pPr>
      <w:r w:rsidRPr="00631A3C">
        <w:rPr>
          <w:b/>
          <w:i/>
          <w:szCs w:val="24"/>
        </w:rPr>
        <w:t>S3.</w:t>
      </w:r>
    </w:p>
    <w:p w:rsidR="00E96A0F" w:rsidRPr="001C01F5" w:rsidRDefault="00E96A0F" w:rsidP="00E96A0F">
      <w:pPr>
        <w:jc w:val="both"/>
        <w:rPr>
          <w:szCs w:val="24"/>
        </w:rPr>
      </w:pPr>
      <w:bookmarkStart w:id="0" w:name="page4"/>
      <w:bookmarkEnd w:id="0"/>
    </w:p>
    <w:p w:rsidR="00E96A0F" w:rsidRPr="001C01F5" w:rsidRDefault="00E96A0F" w:rsidP="00E96A0F">
      <w:pPr>
        <w:jc w:val="both"/>
        <w:rPr>
          <w:i/>
          <w:szCs w:val="24"/>
        </w:rPr>
      </w:pPr>
      <w:proofErr w:type="gramStart"/>
      <w:r w:rsidRPr="001C01F5">
        <w:rPr>
          <w:i/>
          <w:szCs w:val="24"/>
        </w:rPr>
        <w:t>Normalization of gel band intensities.</w:t>
      </w:r>
      <w:proofErr w:type="gramEnd"/>
    </w:p>
    <w:p w:rsidR="00E96A0F" w:rsidRPr="001C01F5" w:rsidRDefault="00E96A0F" w:rsidP="00E96A0F">
      <w:pPr>
        <w:jc w:val="both"/>
        <w:rPr>
          <w:rFonts w:eastAsia="Arial Unicode MS"/>
          <w:szCs w:val="24"/>
          <w:shd w:val="clear" w:color="auto" w:fill="FFFFFF"/>
        </w:rPr>
      </w:pPr>
      <w:r w:rsidRPr="001C01F5">
        <w:rPr>
          <w:rFonts w:eastAsia="Arial Unicode MS"/>
          <w:szCs w:val="24"/>
          <w:shd w:val="clear" w:color="auto" w:fill="FFFFFF"/>
        </w:rPr>
        <w:t>The band intensities of each gel lane were quantified using Semi-Automated Footprinting Analysis software, SAFA, v1.1. The intensities were exported to Excel for analysis. The sum of the intensities of individual bands in each lane, excluding the parent band, was normalized to 100. The percentage change in the normalized intensity for each band was calculated by ((I</w:t>
      </w:r>
      <w:r w:rsidRPr="001C01F5">
        <w:rPr>
          <w:rFonts w:eastAsia="Arial Unicode MS"/>
          <w:szCs w:val="24"/>
          <w:shd w:val="clear" w:color="auto" w:fill="FFFFFF"/>
          <w:vertAlign w:val="subscript"/>
        </w:rPr>
        <w:t>0</w:t>
      </w:r>
      <w:r w:rsidRPr="001C01F5">
        <w:rPr>
          <w:rFonts w:eastAsia="Arial Unicode MS"/>
          <w:szCs w:val="24"/>
          <w:shd w:val="clear" w:color="auto" w:fill="FFFFFF"/>
        </w:rPr>
        <w:t>-I</w:t>
      </w:r>
      <w:r w:rsidRPr="001C01F5">
        <w:rPr>
          <w:rFonts w:eastAsia="Arial Unicode MS"/>
          <w:szCs w:val="24"/>
          <w:shd w:val="clear" w:color="auto" w:fill="FFFFFF"/>
          <w:vertAlign w:val="subscript"/>
        </w:rPr>
        <w:t>L</w:t>
      </w:r>
      <w:r w:rsidRPr="001C01F5">
        <w:rPr>
          <w:rFonts w:eastAsia="Arial Unicode MS"/>
          <w:szCs w:val="24"/>
          <w:shd w:val="clear" w:color="auto" w:fill="FFFFFF"/>
        </w:rPr>
        <w:t>)/I</w:t>
      </w:r>
      <w:r w:rsidRPr="001C01F5">
        <w:rPr>
          <w:rFonts w:eastAsia="Arial Unicode MS"/>
          <w:szCs w:val="24"/>
          <w:shd w:val="clear" w:color="auto" w:fill="FFFFFF"/>
          <w:vertAlign w:val="subscript"/>
        </w:rPr>
        <w:t>0</w:t>
      </w:r>
      <w:r w:rsidRPr="001C01F5">
        <w:rPr>
          <w:rFonts w:eastAsia="Arial Unicode MS"/>
          <w:szCs w:val="24"/>
          <w:shd w:val="clear" w:color="auto" w:fill="FFFFFF"/>
        </w:rPr>
        <w:t>))*100 where I</w:t>
      </w:r>
      <w:r w:rsidRPr="001C01F5">
        <w:rPr>
          <w:rFonts w:eastAsia="Arial Unicode MS"/>
          <w:szCs w:val="24"/>
          <w:shd w:val="clear" w:color="auto" w:fill="FFFFFF"/>
          <w:vertAlign w:val="subscript"/>
        </w:rPr>
        <w:t>0</w:t>
      </w:r>
      <w:r w:rsidRPr="001C01F5">
        <w:rPr>
          <w:rFonts w:eastAsia="Arial Unicode MS"/>
          <w:szCs w:val="24"/>
          <w:shd w:val="clear" w:color="auto" w:fill="FFFFFF"/>
        </w:rPr>
        <w:t xml:space="preserve"> is normalized intensity of the band in absence of ligand and I</w:t>
      </w:r>
      <w:r w:rsidRPr="001C01F5">
        <w:rPr>
          <w:rFonts w:eastAsia="Arial Unicode MS"/>
          <w:szCs w:val="24"/>
          <w:shd w:val="clear" w:color="auto" w:fill="FFFFFF"/>
          <w:vertAlign w:val="subscript"/>
        </w:rPr>
        <w:t>L</w:t>
      </w:r>
      <w:r w:rsidRPr="001C01F5">
        <w:rPr>
          <w:rFonts w:eastAsia="Arial Unicode MS"/>
          <w:szCs w:val="24"/>
          <w:shd w:val="clear" w:color="auto" w:fill="FFFFFF"/>
        </w:rPr>
        <w:t xml:space="preserve"> the normalized intensity of the band in presence of ligand. The initial results were examined and a second normalization procedure was run with the bands that changed more than 15% excluded from the normalization since the presence of the ligand could alter the total cleavage of the DNA.</w:t>
      </w:r>
      <w:r>
        <w:rPr>
          <w:rFonts w:eastAsia="Arial Unicode MS"/>
          <w:szCs w:val="24"/>
          <w:shd w:val="clear" w:color="auto" w:fill="FFFFFF"/>
        </w:rPr>
        <w:t xml:space="preserve"> Typical results for NSC 91881 are shown.</w:t>
      </w:r>
    </w:p>
    <w:p w:rsidR="00E96A0F" w:rsidRPr="001C01F5" w:rsidRDefault="00E96A0F" w:rsidP="00E96A0F">
      <w:pPr>
        <w:jc w:val="both"/>
        <w:rPr>
          <w:szCs w:val="24"/>
        </w:rPr>
      </w:pPr>
    </w:p>
    <w:p w:rsidR="00E96A0F" w:rsidRPr="001C01F5" w:rsidRDefault="00E96A0F" w:rsidP="00E96A0F">
      <w:pPr>
        <w:rPr>
          <w:szCs w:val="24"/>
        </w:rPr>
      </w:pPr>
      <w:r w:rsidRPr="001C01F5">
        <w:rPr>
          <w:szCs w:val="24"/>
        </w:rPr>
        <w:br w:type="page"/>
      </w:r>
    </w:p>
    <w:p w:rsidR="00E96A0F" w:rsidRDefault="00E96A0F" w:rsidP="00E96A0F">
      <w:pPr>
        <w:widowControl w:val="0"/>
        <w:autoSpaceDE w:val="0"/>
        <w:autoSpaceDN w:val="0"/>
        <w:adjustRightInd w:val="0"/>
        <w:rPr>
          <w:szCs w:val="24"/>
        </w:rPr>
      </w:pPr>
      <w:r>
        <w:rPr>
          <w:noProof/>
          <w:szCs w:val="24"/>
          <w:lang w:eastAsia="en-US"/>
        </w:rPr>
        <w:lastRenderedPageBreak/>
        <w:drawing>
          <wp:inline distT="0" distB="0" distL="0" distR="0" wp14:anchorId="4E74EB36" wp14:editId="76704F54">
            <wp:extent cx="5099685" cy="7814310"/>
            <wp:effectExtent l="0" t="0" r="5715" b="8890"/>
            <wp:docPr id="1" name="Picture 1" descr="T1-SP1:Users:philipbolton:Documents:archive:2014 papers:Q hydroxyl nmr:plos revision:gel analysis for suppor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SP1:Users:philipbolton:Documents:archive:2014 papers:Q hydroxyl nmr:plos revision:gel analysis for support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9685" cy="7814310"/>
                    </a:xfrm>
                    <a:prstGeom prst="rect">
                      <a:avLst/>
                    </a:prstGeom>
                    <a:noFill/>
                    <a:ln>
                      <a:noFill/>
                    </a:ln>
                  </pic:spPr>
                </pic:pic>
              </a:graphicData>
            </a:graphic>
          </wp:inline>
        </w:drawing>
      </w:r>
    </w:p>
    <w:p w:rsidR="00E96A0F" w:rsidRDefault="00E96A0F" w:rsidP="00E96A0F">
      <w:pPr>
        <w:rPr>
          <w:rFonts w:cs="Times"/>
          <w:szCs w:val="24"/>
        </w:rPr>
      </w:pPr>
      <w:r>
        <w:rPr>
          <w:rFonts w:cs="Times"/>
          <w:szCs w:val="24"/>
        </w:rPr>
        <w:br w:type="page"/>
      </w:r>
    </w:p>
    <w:p w:rsidR="00BD203B" w:rsidRDefault="00BD203B">
      <w:bookmarkStart w:id="1" w:name="_GoBack"/>
      <w:bookmarkEnd w:id="1"/>
    </w:p>
    <w:sectPr w:rsidR="00BD203B" w:rsidSect="00BD20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0F"/>
    <w:rsid w:val="001078E6"/>
    <w:rsid w:val="00367B80"/>
    <w:rsid w:val="006F135C"/>
    <w:rsid w:val="00785172"/>
    <w:rsid w:val="00A81CFD"/>
    <w:rsid w:val="00B046B3"/>
    <w:rsid w:val="00BD203B"/>
    <w:rsid w:val="00BE3EA5"/>
    <w:rsid w:val="00D86DD9"/>
    <w:rsid w:val="00E96A0F"/>
    <w:rsid w:val="00F051DC"/>
    <w:rsid w:val="00F16B0A"/>
    <w:rsid w:val="00FE16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6A7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0F"/>
    <w:rPr>
      <w:rFonts w:ascii="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
    <w:name w:val="palatino"/>
    <w:basedOn w:val="Normal"/>
    <w:autoRedefine/>
    <w:rsid w:val="00785172"/>
    <w:rPr>
      <w:rFonts w:ascii="Palatino" w:hAnsi="Palatino"/>
    </w:rPr>
  </w:style>
  <w:style w:type="paragraph" w:customStyle="1" w:styleId="std">
    <w:name w:val="std"/>
    <w:basedOn w:val="Normal"/>
    <w:rsid w:val="00F16B0A"/>
    <w:pPr>
      <w:spacing w:line="480" w:lineRule="atLeast"/>
      <w:jc w:val="both"/>
    </w:pPr>
    <w:rPr>
      <w:rFonts w:ascii="Courier" w:eastAsia="Times New Roman" w:hAnsi="Courier"/>
    </w:rPr>
  </w:style>
  <w:style w:type="paragraph" w:customStyle="1" w:styleId="Style1">
    <w:name w:val="Style1"/>
    <w:basedOn w:val="Normal"/>
    <w:autoRedefine/>
    <w:rsid w:val="00F16B0A"/>
    <w:rPr>
      <w:rFonts w:ascii="Palatino" w:hAnsi="Palatino"/>
    </w:rPr>
  </w:style>
  <w:style w:type="paragraph" w:styleId="BalloonText">
    <w:name w:val="Balloon Text"/>
    <w:basedOn w:val="Normal"/>
    <w:link w:val="BalloonTextChar"/>
    <w:uiPriority w:val="99"/>
    <w:semiHidden/>
    <w:unhideWhenUsed/>
    <w:rsid w:val="00E96A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A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0F"/>
    <w:rPr>
      <w:rFonts w:ascii="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
    <w:name w:val="palatino"/>
    <w:basedOn w:val="Normal"/>
    <w:autoRedefine/>
    <w:rsid w:val="00785172"/>
    <w:rPr>
      <w:rFonts w:ascii="Palatino" w:hAnsi="Palatino"/>
    </w:rPr>
  </w:style>
  <w:style w:type="paragraph" w:customStyle="1" w:styleId="std">
    <w:name w:val="std"/>
    <w:basedOn w:val="Normal"/>
    <w:rsid w:val="00F16B0A"/>
    <w:pPr>
      <w:spacing w:line="480" w:lineRule="atLeast"/>
      <w:jc w:val="both"/>
    </w:pPr>
    <w:rPr>
      <w:rFonts w:ascii="Courier" w:eastAsia="Times New Roman" w:hAnsi="Courier"/>
    </w:rPr>
  </w:style>
  <w:style w:type="paragraph" w:customStyle="1" w:styleId="Style1">
    <w:name w:val="Style1"/>
    <w:basedOn w:val="Normal"/>
    <w:autoRedefine/>
    <w:rsid w:val="00F16B0A"/>
    <w:rPr>
      <w:rFonts w:ascii="Palatino" w:hAnsi="Palatino"/>
    </w:rPr>
  </w:style>
  <w:style w:type="paragraph" w:styleId="BalloonText">
    <w:name w:val="Balloon Text"/>
    <w:basedOn w:val="Normal"/>
    <w:link w:val="BalloonTextChar"/>
    <w:uiPriority w:val="99"/>
    <w:semiHidden/>
    <w:unhideWhenUsed/>
    <w:rsid w:val="00E96A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A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Words>
  <Characters>713</Characters>
  <Application>Microsoft Macintosh Word</Application>
  <DocSecurity>0</DocSecurity>
  <Lines>5</Lines>
  <Paragraphs>1</Paragraphs>
  <ScaleCrop>false</ScaleCrop>
  <Company>wesleyan university</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bolton</dc:creator>
  <cp:keywords/>
  <dc:description/>
  <cp:lastModifiedBy>philip bolton</cp:lastModifiedBy>
  <cp:revision>1</cp:revision>
  <dcterms:created xsi:type="dcterms:W3CDTF">2014-04-08T19:38:00Z</dcterms:created>
  <dcterms:modified xsi:type="dcterms:W3CDTF">2014-04-08T19:39:00Z</dcterms:modified>
</cp:coreProperties>
</file>