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A048" w14:textId="77777777" w:rsidR="004A1DDF" w:rsidRDefault="00F906DB" w:rsidP="00DB4DAB">
      <w:pPr>
        <w:tabs>
          <w:tab w:val="left" w:pos="138"/>
          <w:tab w:val="left" w:pos="1981"/>
        </w:tabs>
        <w:autoSpaceDE w:val="0"/>
        <w:autoSpaceDN w:val="0"/>
        <w:adjustRightInd w:val="0"/>
        <w:spacing w:line="480" w:lineRule="auto"/>
        <w:ind w:left="-176"/>
        <w:rPr>
          <w:szCs w:val="24"/>
          <w:lang w:eastAsia="en-AU"/>
        </w:rPr>
      </w:pPr>
      <w:r>
        <w:rPr>
          <w:szCs w:val="24"/>
          <w:lang w:eastAsia="en-AU"/>
        </w:rPr>
        <w:t>Table</w:t>
      </w:r>
      <w:r w:rsidR="00D45E2E">
        <w:rPr>
          <w:szCs w:val="24"/>
          <w:lang w:eastAsia="en-AU"/>
        </w:rPr>
        <w:t xml:space="preserve"> S1</w:t>
      </w:r>
      <w:r w:rsidR="004A1DDF">
        <w:rPr>
          <w:szCs w:val="24"/>
          <w:lang w:eastAsia="en-AU"/>
        </w:rPr>
        <w:t xml:space="preserve">. </w:t>
      </w:r>
      <w:r>
        <w:rPr>
          <w:szCs w:val="24"/>
          <w:lang w:eastAsia="en-AU"/>
        </w:rPr>
        <w:t>E</w:t>
      </w:r>
      <w:r w:rsidR="004A1DDF">
        <w:rPr>
          <w:szCs w:val="24"/>
          <w:lang w:eastAsia="en-AU"/>
        </w:rPr>
        <w:t>ighteen response variables formed the basis of our review.  Most were categ</w:t>
      </w:r>
      <w:r>
        <w:rPr>
          <w:szCs w:val="24"/>
          <w:lang w:eastAsia="en-AU"/>
        </w:rPr>
        <w:t>orical responses (see Table 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7088"/>
      </w:tblGrid>
      <w:tr w:rsidR="003D219E" w:rsidRPr="007D5FEE" w14:paraId="5BA17005" w14:textId="77777777" w:rsidTr="008559CD">
        <w:trPr>
          <w:tblHeader/>
        </w:trPr>
        <w:tc>
          <w:tcPr>
            <w:tcW w:w="1242" w:type="dxa"/>
            <w:tcBorders>
              <w:top w:val="single" w:sz="4" w:space="0" w:color="auto"/>
              <w:bottom w:val="single" w:sz="4" w:space="0" w:color="auto"/>
            </w:tcBorders>
          </w:tcPr>
          <w:p w14:paraId="542AAF77" w14:textId="77777777" w:rsidR="003D219E" w:rsidRPr="007D5FEE" w:rsidRDefault="003D219E" w:rsidP="00DB4DAB">
            <w:pPr>
              <w:spacing w:after="120" w:line="276" w:lineRule="auto"/>
              <w:jc w:val="center"/>
              <w:rPr>
                <w:rFonts w:ascii="Arial" w:hAnsi="Arial" w:cs="Arial"/>
                <w:b/>
                <w:sz w:val="20"/>
                <w:szCs w:val="20"/>
              </w:rPr>
            </w:pPr>
            <w:r w:rsidRPr="007D5FEE">
              <w:rPr>
                <w:rFonts w:ascii="Arial" w:hAnsi="Arial" w:cs="Arial"/>
                <w:b/>
                <w:sz w:val="20"/>
                <w:szCs w:val="20"/>
              </w:rPr>
              <w:t>Question</w:t>
            </w:r>
          </w:p>
        </w:tc>
        <w:tc>
          <w:tcPr>
            <w:tcW w:w="1701" w:type="dxa"/>
            <w:tcBorders>
              <w:top w:val="single" w:sz="4" w:space="0" w:color="auto"/>
              <w:bottom w:val="single" w:sz="4" w:space="0" w:color="auto"/>
            </w:tcBorders>
          </w:tcPr>
          <w:p w14:paraId="049A42BF" w14:textId="77777777" w:rsidR="003D219E" w:rsidRPr="007D5FEE" w:rsidRDefault="003D219E" w:rsidP="00DB4DAB">
            <w:pPr>
              <w:spacing w:line="276" w:lineRule="auto"/>
              <w:jc w:val="center"/>
              <w:rPr>
                <w:rFonts w:ascii="Arial" w:hAnsi="Arial" w:cs="Arial"/>
                <w:b/>
                <w:sz w:val="20"/>
                <w:szCs w:val="20"/>
              </w:rPr>
            </w:pPr>
            <w:r w:rsidRPr="007D5FEE">
              <w:rPr>
                <w:rFonts w:ascii="Arial" w:hAnsi="Arial" w:cs="Arial"/>
                <w:b/>
                <w:sz w:val="20"/>
                <w:szCs w:val="20"/>
              </w:rPr>
              <w:t>Response</w:t>
            </w:r>
          </w:p>
        </w:tc>
        <w:tc>
          <w:tcPr>
            <w:tcW w:w="7088" w:type="dxa"/>
            <w:tcBorders>
              <w:top w:val="single" w:sz="4" w:space="0" w:color="auto"/>
              <w:bottom w:val="single" w:sz="4" w:space="0" w:color="auto"/>
            </w:tcBorders>
          </w:tcPr>
          <w:p w14:paraId="2CFF5D0C" w14:textId="77777777" w:rsidR="003D219E" w:rsidRPr="007D5FEE" w:rsidRDefault="003D219E" w:rsidP="00DB4DAB">
            <w:pPr>
              <w:spacing w:line="276" w:lineRule="auto"/>
              <w:jc w:val="center"/>
              <w:rPr>
                <w:rFonts w:ascii="Arial" w:hAnsi="Arial" w:cs="Arial"/>
                <w:b/>
                <w:sz w:val="20"/>
                <w:szCs w:val="20"/>
              </w:rPr>
            </w:pPr>
            <w:r w:rsidRPr="007D5FEE">
              <w:rPr>
                <w:rFonts w:ascii="Arial" w:hAnsi="Arial" w:cs="Arial"/>
                <w:b/>
                <w:sz w:val="20"/>
                <w:szCs w:val="20"/>
              </w:rPr>
              <w:t>Description</w:t>
            </w:r>
          </w:p>
        </w:tc>
      </w:tr>
      <w:tr w:rsidR="003D219E" w:rsidRPr="007D5FEE" w14:paraId="63883B57" w14:textId="77777777" w:rsidTr="003D219E">
        <w:tc>
          <w:tcPr>
            <w:tcW w:w="1242" w:type="dxa"/>
            <w:tcBorders>
              <w:top w:val="single" w:sz="4" w:space="0" w:color="auto"/>
            </w:tcBorders>
          </w:tcPr>
          <w:p w14:paraId="5B5367C6" w14:textId="77777777" w:rsidR="003D219E" w:rsidRPr="007D5FEE" w:rsidRDefault="003D219E" w:rsidP="00DB4DAB">
            <w:pPr>
              <w:spacing w:after="120" w:line="276" w:lineRule="auto"/>
              <w:rPr>
                <w:rFonts w:ascii="Arial" w:hAnsi="Arial" w:cs="Arial"/>
                <w:sz w:val="20"/>
                <w:szCs w:val="20"/>
              </w:rPr>
            </w:pPr>
            <w:r w:rsidRPr="007D5FEE">
              <w:rPr>
                <w:rFonts w:ascii="Arial" w:hAnsi="Arial" w:cs="Arial"/>
                <w:sz w:val="20"/>
                <w:szCs w:val="20"/>
              </w:rPr>
              <w:t>Summary statistics about the data base</w:t>
            </w:r>
          </w:p>
        </w:tc>
        <w:tc>
          <w:tcPr>
            <w:tcW w:w="1701" w:type="dxa"/>
            <w:tcBorders>
              <w:top w:val="single" w:sz="4" w:space="0" w:color="auto"/>
            </w:tcBorders>
          </w:tcPr>
          <w:p w14:paraId="29C10FB7"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Importance of dispersal in paper</w:t>
            </w:r>
          </w:p>
        </w:tc>
        <w:tc>
          <w:tcPr>
            <w:tcW w:w="7088" w:type="dxa"/>
            <w:tcBorders>
              <w:top w:val="single" w:sz="4" w:space="0" w:color="auto"/>
            </w:tcBorders>
          </w:tcPr>
          <w:p w14:paraId="6E84B1D3" w14:textId="36A6D7C6" w:rsidR="003D219E" w:rsidRDefault="003D219E" w:rsidP="00DB4DAB">
            <w:pPr>
              <w:spacing w:line="276" w:lineRule="auto"/>
              <w:rPr>
                <w:rFonts w:ascii="Arial" w:hAnsi="Arial" w:cs="Arial"/>
                <w:sz w:val="20"/>
                <w:szCs w:val="20"/>
              </w:rPr>
            </w:pPr>
            <w:r w:rsidRPr="007D5FEE">
              <w:rPr>
                <w:rFonts w:ascii="Arial" w:hAnsi="Arial" w:cs="Arial"/>
                <w:sz w:val="20"/>
                <w:szCs w:val="20"/>
              </w:rPr>
              <w:t xml:space="preserve">Identify the extent to which dispersal is used in the paper; </w:t>
            </w:r>
            <w:r w:rsidR="003021B4">
              <w:rPr>
                <w:rFonts w:ascii="Arial" w:hAnsi="Arial" w:cs="Arial"/>
                <w:sz w:val="20"/>
                <w:szCs w:val="20"/>
              </w:rPr>
              <w:t>three</w:t>
            </w:r>
            <w:r w:rsidRPr="007D5FEE">
              <w:rPr>
                <w:rFonts w:ascii="Arial" w:hAnsi="Arial" w:cs="Arial"/>
                <w:sz w:val="20"/>
                <w:szCs w:val="20"/>
              </w:rPr>
              <w:t xml:space="preserve"> categories in decreasing order of importance: aim/main focus of paper; used in analysis (</w:t>
            </w:r>
            <w:proofErr w:type="spellStart"/>
            <w:r w:rsidRPr="007D5FEE">
              <w:rPr>
                <w:rFonts w:ascii="Arial" w:hAnsi="Arial" w:cs="Arial"/>
                <w:sz w:val="20"/>
                <w:szCs w:val="20"/>
              </w:rPr>
              <w:t>ie</w:t>
            </w:r>
            <w:proofErr w:type="spellEnd"/>
            <w:r w:rsidRPr="007D5FEE">
              <w:rPr>
                <w:rFonts w:ascii="Arial" w:hAnsi="Arial" w:cs="Arial"/>
                <w:sz w:val="20"/>
                <w:szCs w:val="20"/>
              </w:rPr>
              <w:t>: values for dispersal used in statistical or simulation modelling); used in interpretation (in discussion). If dispersal was a main aim, it was also used in analysis and used in the discussion.</w:t>
            </w:r>
          </w:p>
          <w:p w14:paraId="73A6DD64" w14:textId="77777777" w:rsidR="003D219E" w:rsidRPr="007D5FEE" w:rsidRDefault="003D219E" w:rsidP="00DB4DAB">
            <w:pPr>
              <w:spacing w:line="276" w:lineRule="auto"/>
              <w:rPr>
                <w:rFonts w:ascii="Arial" w:hAnsi="Arial" w:cs="Arial"/>
                <w:sz w:val="20"/>
                <w:szCs w:val="20"/>
              </w:rPr>
            </w:pPr>
          </w:p>
        </w:tc>
      </w:tr>
      <w:tr w:rsidR="003D219E" w:rsidRPr="007D5FEE" w14:paraId="4CDE53C9" w14:textId="77777777" w:rsidTr="003D219E">
        <w:tc>
          <w:tcPr>
            <w:tcW w:w="1242" w:type="dxa"/>
          </w:tcPr>
          <w:p w14:paraId="7C5955BD" w14:textId="77777777" w:rsidR="003D219E" w:rsidRPr="007D5FEE" w:rsidRDefault="003D219E" w:rsidP="00DB4DAB">
            <w:pPr>
              <w:spacing w:after="120" w:line="276" w:lineRule="auto"/>
              <w:rPr>
                <w:rFonts w:ascii="Arial" w:hAnsi="Arial" w:cs="Arial"/>
                <w:sz w:val="20"/>
                <w:szCs w:val="20"/>
              </w:rPr>
            </w:pPr>
          </w:p>
        </w:tc>
        <w:tc>
          <w:tcPr>
            <w:tcW w:w="1701" w:type="dxa"/>
          </w:tcPr>
          <w:p w14:paraId="0A3B2B66"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Source</w:t>
            </w:r>
          </w:p>
        </w:tc>
        <w:tc>
          <w:tcPr>
            <w:tcW w:w="7088" w:type="dxa"/>
          </w:tcPr>
          <w:p w14:paraId="1AFCA5B9"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The source of the dispersal data used in the paper under review.  If the paper under review and additional sources were used, we reported data in the paper under review.  If multiple references were cited, we used titles to select the paper that most related to dispersal.  Where multiple titles were equally relevant, the first cited paper was used.  If the source did not provide dispersal data but referred to other work, we did not collect data that required a source for that review paper (Questions 2 and 3).</w:t>
            </w:r>
          </w:p>
          <w:p w14:paraId="696E707D" w14:textId="77777777" w:rsidR="003D219E" w:rsidRPr="007D5FEE" w:rsidRDefault="003D219E" w:rsidP="00DB4DAB">
            <w:pPr>
              <w:spacing w:line="276" w:lineRule="auto"/>
              <w:rPr>
                <w:rFonts w:ascii="Arial" w:hAnsi="Arial" w:cs="Arial"/>
                <w:sz w:val="20"/>
                <w:szCs w:val="20"/>
              </w:rPr>
            </w:pPr>
          </w:p>
        </w:tc>
      </w:tr>
      <w:tr w:rsidR="003D219E" w:rsidRPr="007D5FEE" w14:paraId="70FBC51A" w14:textId="77777777" w:rsidTr="003D219E">
        <w:tc>
          <w:tcPr>
            <w:tcW w:w="1242" w:type="dxa"/>
          </w:tcPr>
          <w:p w14:paraId="084120D6" w14:textId="77777777" w:rsidR="003D219E" w:rsidRPr="007D5FEE" w:rsidRDefault="003D219E" w:rsidP="00DB4DAB">
            <w:pPr>
              <w:spacing w:after="120" w:line="276" w:lineRule="auto"/>
              <w:rPr>
                <w:rFonts w:ascii="Arial" w:hAnsi="Arial" w:cs="Arial"/>
                <w:sz w:val="20"/>
                <w:szCs w:val="20"/>
              </w:rPr>
            </w:pPr>
          </w:p>
        </w:tc>
        <w:tc>
          <w:tcPr>
            <w:tcW w:w="1701" w:type="dxa"/>
          </w:tcPr>
          <w:p w14:paraId="45956AEA"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Study type</w:t>
            </w:r>
          </w:p>
        </w:tc>
        <w:tc>
          <w:tcPr>
            <w:tcW w:w="7088" w:type="dxa"/>
          </w:tcPr>
          <w:p w14:paraId="10335D31"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The type of paper: modelling, empirical, review.</w:t>
            </w:r>
          </w:p>
          <w:p w14:paraId="1D8ACD89" w14:textId="77777777" w:rsidR="003D219E" w:rsidRPr="007D5FEE" w:rsidRDefault="003D219E" w:rsidP="00DB4DAB">
            <w:pPr>
              <w:spacing w:line="276" w:lineRule="auto"/>
              <w:rPr>
                <w:rFonts w:ascii="Arial" w:hAnsi="Arial" w:cs="Arial"/>
                <w:sz w:val="20"/>
                <w:szCs w:val="20"/>
              </w:rPr>
            </w:pPr>
          </w:p>
        </w:tc>
      </w:tr>
      <w:tr w:rsidR="003D219E" w:rsidRPr="007D5FEE" w14:paraId="35824067" w14:textId="77777777" w:rsidTr="003D219E">
        <w:tc>
          <w:tcPr>
            <w:tcW w:w="1242" w:type="dxa"/>
          </w:tcPr>
          <w:p w14:paraId="6EF878DA" w14:textId="2A5E3446" w:rsidR="003D219E" w:rsidRPr="007D5FEE" w:rsidRDefault="003D219E" w:rsidP="008D6ADA">
            <w:pPr>
              <w:spacing w:after="120" w:line="276" w:lineRule="auto"/>
              <w:rPr>
                <w:rFonts w:ascii="Arial" w:hAnsi="Arial" w:cs="Arial"/>
                <w:sz w:val="20"/>
                <w:szCs w:val="20"/>
              </w:rPr>
            </w:pPr>
            <w:r w:rsidRPr="007D5FEE">
              <w:rPr>
                <w:rFonts w:ascii="Arial" w:hAnsi="Arial" w:cs="Arial"/>
                <w:sz w:val="20"/>
                <w:szCs w:val="20"/>
              </w:rPr>
              <w:t xml:space="preserve">Question </w:t>
            </w:r>
            <w:r w:rsidR="008D6ADA">
              <w:rPr>
                <w:rFonts w:ascii="Arial" w:hAnsi="Arial" w:cs="Arial"/>
                <w:sz w:val="20"/>
                <w:szCs w:val="20"/>
              </w:rPr>
              <w:t>1</w:t>
            </w:r>
            <w:bookmarkStart w:id="0" w:name="_GoBack"/>
            <w:bookmarkEnd w:id="0"/>
          </w:p>
        </w:tc>
        <w:tc>
          <w:tcPr>
            <w:tcW w:w="1701" w:type="dxa"/>
          </w:tcPr>
          <w:p w14:paraId="4D414126"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Use of dispersal knowledge</w:t>
            </w:r>
          </w:p>
        </w:tc>
        <w:tc>
          <w:tcPr>
            <w:tcW w:w="7088" w:type="dxa"/>
          </w:tcPr>
          <w:p w14:paraId="5B6D35AE"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What is the problem being solved by the paper that needed dispersal information? The aim of this question was to assess the number and nature of applications to which dispersal information is put within each of the five topics.</w:t>
            </w:r>
          </w:p>
          <w:p w14:paraId="07B13D1D" w14:textId="77777777" w:rsidR="003D219E" w:rsidRPr="007D5FEE" w:rsidRDefault="003D219E" w:rsidP="00DB4DAB">
            <w:pPr>
              <w:spacing w:line="276" w:lineRule="auto"/>
              <w:rPr>
                <w:rFonts w:ascii="Arial" w:hAnsi="Arial" w:cs="Arial"/>
                <w:sz w:val="20"/>
                <w:szCs w:val="20"/>
              </w:rPr>
            </w:pPr>
          </w:p>
        </w:tc>
      </w:tr>
      <w:tr w:rsidR="003D219E" w:rsidRPr="007D5FEE" w14:paraId="4D96F68F" w14:textId="77777777" w:rsidTr="003D219E">
        <w:tc>
          <w:tcPr>
            <w:tcW w:w="1242" w:type="dxa"/>
          </w:tcPr>
          <w:p w14:paraId="60ED721A" w14:textId="5176A5A3" w:rsidR="003D219E" w:rsidRPr="007D5FEE" w:rsidRDefault="003D219E" w:rsidP="008D6ADA">
            <w:pPr>
              <w:spacing w:after="120" w:line="276" w:lineRule="auto"/>
              <w:rPr>
                <w:rFonts w:ascii="Arial" w:hAnsi="Arial" w:cs="Arial"/>
                <w:sz w:val="20"/>
                <w:szCs w:val="20"/>
              </w:rPr>
            </w:pPr>
            <w:r w:rsidRPr="007D5FEE">
              <w:rPr>
                <w:rFonts w:ascii="Arial" w:hAnsi="Arial" w:cs="Arial"/>
                <w:sz w:val="20"/>
                <w:szCs w:val="20"/>
              </w:rPr>
              <w:t xml:space="preserve">Question </w:t>
            </w:r>
            <w:r w:rsidR="008D6ADA">
              <w:rPr>
                <w:rFonts w:ascii="Arial" w:hAnsi="Arial" w:cs="Arial"/>
                <w:sz w:val="20"/>
                <w:szCs w:val="20"/>
              </w:rPr>
              <w:t>2</w:t>
            </w:r>
          </w:p>
        </w:tc>
        <w:tc>
          <w:tcPr>
            <w:tcW w:w="1701" w:type="dxa"/>
          </w:tcPr>
          <w:p w14:paraId="103F429D"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Method</w:t>
            </w:r>
          </w:p>
        </w:tc>
        <w:tc>
          <w:tcPr>
            <w:tcW w:w="7088" w:type="dxa"/>
          </w:tcPr>
          <w:p w14:paraId="65EB3B7A"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The method used to collect dispersal data.  Method data comes from the 'source' (see below). If multiple methods were used, we reported the first method cited.  'Modelling' was the method where dispersal information was an output of a model. Where a paper used modelling that incorporated dispersal data, the method referred to how the data were collected.</w:t>
            </w:r>
          </w:p>
          <w:p w14:paraId="0C55AB3D" w14:textId="77777777" w:rsidR="003D219E" w:rsidRPr="007D5FEE" w:rsidRDefault="003D219E" w:rsidP="00DB4DAB">
            <w:pPr>
              <w:spacing w:line="276" w:lineRule="auto"/>
              <w:rPr>
                <w:rFonts w:ascii="Arial" w:hAnsi="Arial" w:cs="Arial"/>
                <w:sz w:val="20"/>
                <w:szCs w:val="20"/>
              </w:rPr>
            </w:pPr>
          </w:p>
        </w:tc>
      </w:tr>
      <w:tr w:rsidR="003D219E" w:rsidRPr="007D5FEE" w14:paraId="4CA49ADF" w14:textId="77777777" w:rsidTr="003D219E">
        <w:tc>
          <w:tcPr>
            <w:tcW w:w="1242" w:type="dxa"/>
          </w:tcPr>
          <w:p w14:paraId="337DBD04" w14:textId="1AFB0089" w:rsidR="003D219E" w:rsidRPr="007D5FEE" w:rsidRDefault="003D219E" w:rsidP="008D6ADA">
            <w:pPr>
              <w:spacing w:after="120" w:line="276" w:lineRule="auto"/>
              <w:rPr>
                <w:rFonts w:ascii="Arial" w:hAnsi="Arial" w:cs="Arial"/>
                <w:sz w:val="20"/>
                <w:szCs w:val="20"/>
              </w:rPr>
            </w:pPr>
            <w:r w:rsidRPr="007D5FEE">
              <w:rPr>
                <w:rFonts w:ascii="Arial" w:hAnsi="Arial" w:cs="Arial"/>
                <w:sz w:val="20"/>
                <w:szCs w:val="20"/>
              </w:rPr>
              <w:t xml:space="preserve">Question </w:t>
            </w:r>
            <w:r w:rsidR="008D6ADA">
              <w:rPr>
                <w:rFonts w:ascii="Arial" w:hAnsi="Arial" w:cs="Arial"/>
                <w:sz w:val="20"/>
                <w:szCs w:val="20"/>
              </w:rPr>
              <w:t>3</w:t>
            </w:r>
          </w:p>
        </w:tc>
        <w:tc>
          <w:tcPr>
            <w:tcW w:w="1701" w:type="dxa"/>
          </w:tcPr>
          <w:p w14:paraId="79C91FF6"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Relevance</w:t>
            </w:r>
          </w:p>
        </w:tc>
        <w:tc>
          <w:tcPr>
            <w:tcW w:w="7088" w:type="dxa"/>
          </w:tcPr>
          <w:p w14:paraId="33DC1495"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A score of 1 (source uses a different species in a different environment); 2 (same species in a different environment, or different species in the same environment), or; 3 (same species, same environment).  If the paper being reviewed was also the source then relevance = 3.</w:t>
            </w:r>
          </w:p>
          <w:p w14:paraId="1D0E677B" w14:textId="77777777" w:rsidR="003D219E" w:rsidRPr="007D5FEE" w:rsidRDefault="003D219E" w:rsidP="00DB4DAB">
            <w:pPr>
              <w:spacing w:line="276" w:lineRule="auto"/>
              <w:rPr>
                <w:rFonts w:ascii="Arial" w:hAnsi="Arial" w:cs="Arial"/>
                <w:sz w:val="20"/>
                <w:szCs w:val="20"/>
              </w:rPr>
            </w:pPr>
          </w:p>
        </w:tc>
      </w:tr>
      <w:tr w:rsidR="003D219E" w:rsidRPr="007D5FEE" w14:paraId="455773B6" w14:textId="77777777" w:rsidTr="003D219E">
        <w:tc>
          <w:tcPr>
            <w:tcW w:w="1242" w:type="dxa"/>
          </w:tcPr>
          <w:p w14:paraId="61D637E6" w14:textId="77777777" w:rsidR="003D219E" w:rsidRPr="007D5FEE" w:rsidRDefault="003D219E" w:rsidP="00DB4DAB">
            <w:pPr>
              <w:spacing w:after="120" w:line="276" w:lineRule="auto"/>
              <w:rPr>
                <w:rFonts w:ascii="Arial" w:hAnsi="Arial" w:cs="Arial"/>
                <w:sz w:val="20"/>
                <w:szCs w:val="20"/>
              </w:rPr>
            </w:pPr>
          </w:p>
        </w:tc>
        <w:tc>
          <w:tcPr>
            <w:tcW w:w="1701" w:type="dxa"/>
          </w:tcPr>
          <w:p w14:paraId="722B590E"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Dispersal statistic</w:t>
            </w:r>
          </w:p>
        </w:tc>
        <w:tc>
          <w:tcPr>
            <w:tcW w:w="7088" w:type="dxa"/>
          </w:tcPr>
          <w:p w14:paraId="04045A83"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Categories were aimed at representing the quality of the dispersal statistic. In that context, a dispersal distribution (such as a dispersal kernel) represents high quality dispersal data, requiring high quality field data to obtain. A single value of dispersal, such as the maximum dispersal distance, is a much simpler and lower quality metric.  The category 'inferred-dispersal-in-categories' refers to studies where taxa were categorised as, for example, strong versus weak dispersers, based on morphology. 'Inferred dispersal from occupancy' occurred when qualitative inference about dispersal was drawn from occupancy data.  This was highly, but not perfectly, correlated with "habitat occupancy" in Method because some habitat occupancy methods estimated dispersal distributions.</w:t>
            </w:r>
          </w:p>
          <w:p w14:paraId="361100C6" w14:textId="77777777" w:rsidR="003D219E" w:rsidRPr="007D5FEE" w:rsidRDefault="003D219E" w:rsidP="00DB4DAB">
            <w:pPr>
              <w:spacing w:line="276" w:lineRule="auto"/>
              <w:rPr>
                <w:rFonts w:ascii="Arial" w:hAnsi="Arial" w:cs="Arial"/>
                <w:sz w:val="20"/>
                <w:szCs w:val="20"/>
              </w:rPr>
            </w:pPr>
          </w:p>
        </w:tc>
      </w:tr>
      <w:tr w:rsidR="003D219E" w:rsidRPr="007D5FEE" w14:paraId="1E407C15" w14:textId="77777777" w:rsidTr="003D219E">
        <w:tc>
          <w:tcPr>
            <w:tcW w:w="1242" w:type="dxa"/>
          </w:tcPr>
          <w:p w14:paraId="46FEE768" w14:textId="77777777" w:rsidR="003D219E" w:rsidRPr="007D5FEE" w:rsidRDefault="003D219E" w:rsidP="00DB4DAB">
            <w:pPr>
              <w:spacing w:after="120" w:line="276" w:lineRule="auto"/>
              <w:rPr>
                <w:rFonts w:ascii="Arial" w:hAnsi="Arial" w:cs="Arial"/>
                <w:sz w:val="20"/>
                <w:szCs w:val="20"/>
              </w:rPr>
            </w:pPr>
          </w:p>
        </w:tc>
        <w:tc>
          <w:tcPr>
            <w:tcW w:w="1701" w:type="dxa"/>
          </w:tcPr>
          <w:p w14:paraId="3C0055E6"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Sample size</w:t>
            </w:r>
          </w:p>
        </w:tc>
        <w:tc>
          <w:tcPr>
            <w:tcW w:w="7088" w:type="dxa"/>
          </w:tcPr>
          <w:p w14:paraId="73EC3F94"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 xml:space="preserve">Sample size is method specific. For example, number recaptured, number radio-tracked, number of sites (for community level work and habitat </w:t>
            </w:r>
            <w:r w:rsidRPr="007D5FEE">
              <w:rPr>
                <w:rFonts w:ascii="Arial" w:hAnsi="Arial" w:cs="Arial"/>
                <w:sz w:val="20"/>
                <w:szCs w:val="20"/>
              </w:rPr>
              <w:lastRenderedPageBreak/>
              <w:t>occupancy), number of individuals x number of loci (for genetics).</w:t>
            </w:r>
          </w:p>
          <w:p w14:paraId="4950079A" w14:textId="77777777" w:rsidR="003D219E" w:rsidRPr="007D5FEE" w:rsidRDefault="003D219E" w:rsidP="00DB4DAB">
            <w:pPr>
              <w:spacing w:line="276" w:lineRule="auto"/>
              <w:rPr>
                <w:rFonts w:ascii="Arial" w:hAnsi="Arial" w:cs="Arial"/>
                <w:sz w:val="20"/>
                <w:szCs w:val="20"/>
              </w:rPr>
            </w:pPr>
          </w:p>
        </w:tc>
      </w:tr>
      <w:tr w:rsidR="003D219E" w:rsidRPr="007D5FEE" w14:paraId="4AF0E2F8" w14:textId="77777777" w:rsidTr="003D219E">
        <w:tc>
          <w:tcPr>
            <w:tcW w:w="1242" w:type="dxa"/>
          </w:tcPr>
          <w:p w14:paraId="2AE50301" w14:textId="77777777" w:rsidR="003D219E" w:rsidRPr="007D5FEE" w:rsidRDefault="003D219E" w:rsidP="00DB4DAB">
            <w:pPr>
              <w:spacing w:after="120" w:line="276" w:lineRule="auto"/>
              <w:rPr>
                <w:rFonts w:ascii="Arial" w:hAnsi="Arial" w:cs="Arial"/>
                <w:sz w:val="20"/>
                <w:szCs w:val="20"/>
              </w:rPr>
            </w:pPr>
          </w:p>
        </w:tc>
        <w:tc>
          <w:tcPr>
            <w:tcW w:w="1701" w:type="dxa"/>
          </w:tcPr>
          <w:p w14:paraId="2EB0FAE1"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Study duration</w:t>
            </w:r>
          </w:p>
        </w:tc>
        <w:tc>
          <w:tcPr>
            <w:tcW w:w="7088" w:type="dxa"/>
          </w:tcPr>
          <w:p w14:paraId="56956872"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Number of years over which data were collected.</w:t>
            </w:r>
          </w:p>
          <w:p w14:paraId="3CD4CE08" w14:textId="77777777" w:rsidR="003D219E" w:rsidRPr="007D5FEE" w:rsidRDefault="003D219E" w:rsidP="00DB4DAB">
            <w:pPr>
              <w:spacing w:line="276" w:lineRule="auto"/>
              <w:rPr>
                <w:rFonts w:ascii="Arial" w:hAnsi="Arial" w:cs="Arial"/>
                <w:sz w:val="20"/>
                <w:szCs w:val="20"/>
              </w:rPr>
            </w:pPr>
          </w:p>
        </w:tc>
      </w:tr>
      <w:tr w:rsidR="003D219E" w:rsidRPr="007D5FEE" w14:paraId="1AE6EC8D" w14:textId="77777777" w:rsidTr="003D219E">
        <w:tc>
          <w:tcPr>
            <w:tcW w:w="1242" w:type="dxa"/>
          </w:tcPr>
          <w:p w14:paraId="16402AAC" w14:textId="77777777" w:rsidR="003D219E" w:rsidRPr="007D5FEE" w:rsidRDefault="003D219E" w:rsidP="00DB4DAB">
            <w:pPr>
              <w:spacing w:after="120" w:line="276" w:lineRule="auto"/>
              <w:rPr>
                <w:rFonts w:ascii="Arial" w:hAnsi="Arial" w:cs="Arial"/>
                <w:sz w:val="20"/>
                <w:szCs w:val="20"/>
              </w:rPr>
            </w:pPr>
          </w:p>
        </w:tc>
        <w:tc>
          <w:tcPr>
            <w:tcW w:w="1701" w:type="dxa"/>
          </w:tcPr>
          <w:p w14:paraId="36B1D583"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Age of source</w:t>
            </w:r>
          </w:p>
        </w:tc>
        <w:tc>
          <w:tcPr>
            <w:tcW w:w="7088" w:type="dxa"/>
          </w:tcPr>
          <w:p w14:paraId="5F58D1F0"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Year of reviewed paper minus year of source (= 0 when the review paper is the source)</w:t>
            </w:r>
          </w:p>
          <w:p w14:paraId="6D7ACBBC" w14:textId="77777777" w:rsidR="003D219E" w:rsidRPr="007D5FEE" w:rsidRDefault="003D219E" w:rsidP="00DB4DAB">
            <w:pPr>
              <w:spacing w:line="276" w:lineRule="auto"/>
              <w:rPr>
                <w:rFonts w:ascii="Arial" w:hAnsi="Arial" w:cs="Arial"/>
                <w:sz w:val="20"/>
                <w:szCs w:val="20"/>
              </w:rPr>
            </w:pPr>
          </w:p>
        </w:tc>
      </w:tr>
      <w:tr w:rsidR="008D6ADA" w:rsidRPr="007D5FEE" w14:paraId="15D1C9ED" w14:textId="77777777" w:rsidTr="008D4114">
        <w:tc>
          <w:tcPr>
            <w:tcW w:w="1242" w:type="dxa"/>
          </w:tcPr>
          <w:p w14:paraId="399439F2" w14:textId="6AAF551C" w:rsidR="008D6ADA" w:rsidRPr="007D5FEE" w:rsidRDefault="008D6ADA" w:rsidP="008D6ADA">
            <w:pPr>
              <w:spacing w:after="120" w:line="276" w:lineRule="auto"/>
              <w:rPr>
                <w:rFonts w:ascii="Arial" w:hAnsi="Arial" w:cs="Arial"/>
                <w:sz w:val="20"/>
                <w:szCs w:val="20"/>
              </w:rPr>
            </w:pPr>
            <w:r w:rsidRPr="007D5FEE">
              <w:rPr>
                <w:rFonts w:ascii="Arial" w:hAnsi="Arial" w:cs="Arial"/>
                <w:sz w:val="20"/>
                <w:szCs w:val="20"/>
              </w:rPr>
              <w:t xml:space="preserve">Question </w:t>
            </w:r>
            <w:r>
              <w:rPr>
                <w:rFonts w:ascii="Arial" w:hAnsi="Arial" w:cs="Arial"/>
                <w:sz w:val="20"/>
                <w:szCs w:val="20"/>
              </w:rPr>
              <w:t>4</w:t>
            </w:r>
          </w:p>
        </w:tc>
        <w:tc>
          <w:tcPr>
            <w:tcW w:w="1701" w:type="dxa"/>
          </w:tcPr>
          <w:p w14:paraId="067FCA11"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Non-dispersal knowledge gap</w:t>
            </w:r>
          </w:p>
        </w:tc>
        <w:tc>
          <w:tcPr>
            <w:tcW w:w="7088" w:type="dxa"/>
          </w:tcPr>
          <w:p w14:paraId="6F7796C9"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A count of the number of non-dispersal knowledge gaps highlighted in the paper. This helps to put dispersal knowledge gaps in context: how prevalent are dispersal knowledge gaps compared with other gaps?</w:t>
            </w:r>
          </w:p>
          <w:p w14:paraId="59E08817" w14:textId="77777777" w:rsidR="008D6ADA" w:rsidRPr="007D5FEE" w:rsidRDefault="008D6ADA" w:rsidP="008D4114">
            <w:pPr>
              <w:spacing w:line="276" w:lineRule="auto"/>
              <w:rPr>
                <w:rFonts w:ascii="Arial" w:hAnsi="Arial" w:cs="Arial"/>
                <w:sz w:val="20"/>
                <w:szCs w:val="20"/>
              </w:rPr>
            </w:pPr>
          </w:p>
        </w:tc>
      </w:tr>
      <w:tr w:rsidR="008D6ADA" w:rsidRPr="007D5FEE" w14:paraId="40A84A29" w14:textId="77777777" w:rsidTr="008D4114">
        <w:tc>
          <w:tcPr>
            <w:tcW w:w="1242" w:type="dxa"/>
          </w:tcPr>
          <w:p w14:paraId="2C3C4E55" w14:textId="77777777" w:rsidR="008D6ADA" w:rsidRPr="007D5FEE" w:rsidRDefault="008D6ADA" w:rsidP="008D4114">
            <w:pPr>
              <w:spacing w:after="120" w:line="276" w:lineRule="auto"/>
              <w:rPr>
                <w:rFonts w:ascii="Arial" w:hAnsi="Arial" w:cs="Arial"/>
                <w:sz w:val="20"/>
                <w:szCs w:val="20"/>
              </w:rPr>
            </w:pPr>
          </w:p>
        </w:tc>
        <w:tc>
          <w:tcPr>
            <w:tcW w:w="1701" w:type="dxa"/>
          </w:tcPr>
          <w:p w14:paraId="2095E66D"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Dispersal knowledge gap</w:t>
            </w:r>
          </w:p>
          <w:p w14:paraId="31B5AB61" w14:textId="77777777" w:rsidR="008D6ADA" w:rsidRPr="007D5FEE" w:rsidRDefault="008D6ADA" w:rsidP="008D4114">
            <w:pPr>
              <w:spacing w:line="276" w:lineRule="auto"/>
              <w:rPr>
                <w:rFonts w:ascii="Arial" w:hAnsi="Arial" w:cs="Arial"/>
                <w:sz w:val="20"/>
                <w:szCs w:val="20"/>
              </w:rPr>
            </w:pPr>
          </w:p>
        </w:tc>
        <w:tc>
          <w:tcPr>
            <w:tcW w:w="7088" w:type="dxa"/>
          </w:tcPr>
          <w:p w14:paraId="217C8287"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Was dispersal information identified as a knowledge gap?</w:t>
            </w:r>
          </w:p>
        </w:tc>
      </w:tr>
      <w:tr w:rsidR="008D6ADA" w:rsidRPr="007D5FEE" w14:paraId="018F5D00" w14:textId="77777777" w:rsidTr="008D4114">
        <w:tc>
          <w:tcPr>
            <w:tcW w:w="1242" w:type="dxa"/>
          </w:tcPr>
          <w:p w14:paraId="1331EDED" w14:textId="77777777" w:rsidR="008D6ADA" w:rsidRPr="007D5FEE" w:rsidRDefault="008D6ADA" w:rsidP="008D4114">
            <w:pPr>
              <w:spacing w:after="120" w:line="276" w:lineRule="auto"/>
              <w:rPr>
                <w:rFonts w:ascii="Arial" w:hAnsi="Arial" w:cs="Arial"/>
                <w:sz w:val="20"/>
                <w:szCs w:val="20"/>
              </w:rPr>
            </w:pPr>
          </w:p>
        </w:tc>
        <w:tc>
          <w:tcPr>
            <w:tcW w:w="1701" w:type="dxa"/>
          </w:tcPr>
          <w:p w14:paraId="7D814734"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Kind of dispersal knowledge gap</w:t>
            </w:r>
          </w:p>
        </w:tc>
        <w:tc>
          <w:tcPr>
            <w:tcW w:w="7088" w:type="dxa"/>
          </w:tcPr>
          <w:p w14:paraId="6395993D"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Knowledge gaps related to dispersal were classified into categories based on the specific aspect of dispersal that authors reported as needing additional research.</w:t>
            </w:r>
          </w:p>
          <w:p w14:paraId="7D24A308" w14:textId="77777777" w:rsidR="008D6ADA" w:rsidRPr="007D5FEE" w:rsidRDefault="008D6ADA" w:rsidP="008D4114">
            <w:pPr>
              <w:spacing w:line="276" w:lineRule="auto"/>
              <w:rPr>
                <w:rFonts w:ascii="Arial" w:hAnsi="Arial" w:cs="Arial"/>
                <w:sz w:val="20"/>
                <w:szCs w:val="20"/>
              </w:rPr>
            </w:pPr>
          </w:p>
        </w:tc>
      </w:tr>
      <w:tr w:rsidR="008D6ADA" w:rsidRPr="007D5FEE" w14:paraId="3489B79D" w14:textId="77777777" w:rsidTr="008D4114">
        <w:tc>
          <w:tcPr>
            <w:tcW w:w="1242" w:type="dxa"/>
          </w:tcPr>
          <w:p w14:paraId="73EF7C79" w14:textId="77777777" w:rsidR="008D6ADA" w:rsidRPr="007D5FEE" w:rsidRDefault="008D6ADA" w:rsidP="008D4114">
            <w:pPr>
              <w:spacing w:after="120" w:line="276" w:lineRule="auto"/>
              <w:rPr>
                <w:rFonts w:ascii="Arial" w:hAnsi="Arial" w:cs="Arial"/>
                <w:sz w:val="20"/>
                <w:szCs w:val="20"/>
              </w:rPr>
            </w:pPr>
          </w:p>
        </w:tc>
        <w:tc>
          <w:tcPr>
            <w:tcW w:w="1701" w:type="dxa"/>
          </w:tcPr>
          <w:p w14:paraId="458725FE"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Use of dispersal knowledge</w:t>
            </w:r>
          </w:p>
        </w:tc>
        <w:tc>
          <w:tcPr>
            <w:tcW w:w="7088" w:type="dxa"/>
          </w:tcPr>
          <w:p w14:paraId="6CC96633"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What is the problem being solved by the paper that needed dispersal information? The aim of this question was to assess the number and nature of applications to which dispersal information is put within each of the five topics.</w:t>
            </w:r>
          </w:p>
          <w:p w14:paraId="0562A612" w14:textId="77777777" w:rsidR="008D6ADA" w:rsidRPr="007D5FEE" w:rsidRDefault="008D6ADA" w:rsidP="008D4114">
            <w:pPr>
              <w:spacing w:line="276" w:lineRule="auto"/>
              <w:rPr>
                <w:rFonts w:ascii="Arial" w:hAnsi="Arial" w:cs="Arial"/>
                <w:sz w:val="20"/>
                <w:szCs w:val="20"/>
              </w:rPr>
            </w:pPr>
          </w:p>
        </w:tc>
      </w:tr>
      <w:tr w:rsidR="008D6ADA" w:rsidRPr="007D5FEE" w14:paraId="12EF1838" w14:textId="77777777" w:rsidTr="008D4114">
        <w:tc>
          <w:tcPr>
            <w:tcW w:w="1242" w:type="dxa"/>
          </w:tcPr>
          <w:p w14:paraId="2255C8EB" w14:textId="52417D54" w:rsidR="008D6ADA" w:rsidRPr="007D5FEE" w:rsidRDefault="008D6ADA" w:rsidP="008D6ADA">
            <w:pPr>
              <w:spacing w:after="120" w:line="276" w:lineRule="auto"/>
              <w:rPr>
                <w:rFonts w:ascii="Arial" w:hAnsi="Arial" w:cs="Arial"/>
                <w:sz w:val="20"/>
                <w:szCs w:val="20"/>
              </w:rPr>
            </w:pPr>
            <w:r w:rsidRPr="007D5FEE">
              <w:rPr>
                <w:rFonts w:ascii="Arial" w:hAnsi="Arial" w:cs="Arial"/>
                <w:sz w:val="20"/>
                <w:szCs w:val="20"/>
              </w:rPr>
              <w:t xml:space="preserve">Question </w:t>
            </w:r>
            <w:r>
              <w:rPr>
                <w:rFonts w:ascii="Arial" w:hAnsi="Arial" w:cs="Arial"/>
                <w:sz w:val="20"/>
                <w:szCs w:val="20"/>
              </w:rPr>
              <w:t>5</w:t>
            </w:r>
          </w:p>
        </w:tc>
        <w:tc>
          <w:tcPr>
            <w:tcW w:w="1701" w:type="dxa"/>
          </w:tcPr>
          <w:p w14:paraId="5009B2C4"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Consequences for study if dispersal data not available</w:t>
            </w:r>
          </w:p>
        </w:tc>
        <w:tc>
          <w:tcPr>
            <w:tcW w:w="7088" w:type="dxa"/>
          </w:tcPr>
          <w:p w14:paraId="1F1BE96A"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How would the study conclusions be changed without dispersal data?  For a study that had the aim of measuring dispersal, without dispersal data, the study would not be possible. At the other extreme, a modelling study that made up its dispersal parameters would be unaffected by the absence of dispersal data.</w:t>
            </w:r>
          </w:p>
          <w:p w14:paraId="0CD643AE" w14:textId="77777777" w:rsidR="008D6ADA" w:rsidRPr="007D5FEE" w:rsidRDefault="008D6ADA" w:rsidP="008D4114">
            <w:pPr>
              <w:spacing w:line="276" w:lineRule="auto"/>
              <w:rPr>
                <w:rFonts w:ascii="Arial" w:hAnsi="Arial" w:cs="Arial"/>
                <w:sz w:val="20"/>
                <w:szCs w:val="20"/>
              </w:rPr>
            </w:pPr>
          </w:p>
        </w:tc>
      </w:tr>
      <w:tr w:rsidR="008D6ADA" w:rsidRPr="007D5FEE" w14:paraId="36FE9CC6" w14:textId="77777777" w:rsidTr="008D4114">
        <w:tc>
          <w:tcPr>
            <w:tcW w:w="1242" w:type="dxa"/>
          </w:tcPr>
          <w:p w14:paraId="7980E40C" w14:textId="77777777" w:rsidR="008D6ADA" w:rsidRPr="007D5FEE" w:rsidRDefault="008D6ADA" w:rsidP="008D4114">
            <w:pPr>
              <w:spacing w:after="120" w:line="276" w:lineRule="auto"/>
              <w:rPr>
                <w:rFonts w:ascii="Arial" w:hAnsi="Arial" w:cs="Arial"/>
                <w:sz w:val="20"/>
                <w:szCs w:val="20"/>
              </w:rPr>
            </w:pPr>
          </w:p>
        </w:tc>
        <w:tc>
          <w:tcPr>
            <w:tcW w:w="1701" w:type="dxa"/>
          </w:tcPr>
          <w:p w14:paraId="60B99A0B" w14:textId="77777777" w:rsidR="008D6ADA" w:rsidRPr="007D5FEE" w:rsidRDefault="008D6ADA" w:rsidP="008D4114">
            <w:pPr>
              <w:spacing w:line="276" w:lineRule="auto"/>
              <w:rPr>
                <w:rFonts w:ascii="Arial" w:hAnsi="Arial" w:cs="Arial"/>
                <w:sz w:val="20"/>
                <w:szCs w:val="20"/>
              </w:rPr>
            </w:pPr>
            <w:r w:rsidRPr="007D5FEE">
              <w:rPr>
                <w:rFonts w:ascii="Arial" w:hAnsi="Arial" w:cs="Arial"/>
                <w:sz w:val="20"/>
                <w:szCs w:val="20"/>
              </w:rPr>
              <w:t>Consequences for biodiversity if dispersal data not available</w:t>
            </w:r>
          </w:p>
        </w:tc>
        <w:tc>
          <w:tcPr>
            <w:tcW w:w="7088" w:type="dxa"/>
          </w:tcPr>
          <w:p w14:paraId="4B57713C" w14:textId="77777777" w:rsidR="008D6ADA" w:rsidRDefault="008D6ADA" w:rsidP="008D4114">
            <w:pPr>
              <w:spacing w:line="276" w:lineRule="auto"/>
              <w:rPr>
                <w:rFonts w:ascii="Arial" w:hAnsi="Arial" w:cs="Arial"/>
                <w:sz w:val="20"/>
                <w:szCs w:val="20"/>
              </w:rPr>
            </w:pPr>
            <w:r w:rsidRPr="007D5FEE">
              <w:rPr>
                <w:rFonts w:ascii="Arial" w:hAnsi="Arial" w:cs="Arial"/>
                <w:sz w:val="20"/>
                <w:szCs w:val="20"/>
              </w:rPr>
              <w:t>What are the broader implications of not having dispersal information? This may have been highlighted by the author in the discussion, but was most often up the reviewer to draw an appropriate inference, guided by the broad categories.</w:t>
            </w:r>
          </w:p>
          <w:p w14:paraId="749FF172" w14:textId="77777777" w:rsidR="008D6ADA" w:rsidRPr="007D5FEE" w:rsidRDefault="008D6ADA" w:rsidP="008D4114">
            <w:pPr>
              <w:spacing w:line="276" w:lineRule="auto"/>
              <w:rPr>
                <w:rFonts w:ascii="Arial" w:hAnsi="Arial" w:cs="Arial"/>
                <w:sz w:val="20"/>
                <w:szCs w:val="20"/>
              </w:rPr>
            </w:pPr>
          </w:p>
        </w:tc>
      </w:tr>
      <w:tr w:rsidR="003D219E" w:rsidRPr="007D5FEE" w14:paraId="0FB32992" w14:textId="77777777" w:rsidTr="003D219E">
        <w:tc>
          <w:tcPr>
            <w:tcW w:w="1242" w:type="dxa"/>
          </w:tcPr>
          <w:p w14:paraId="280D9D70" w14:textId="77777777" w:rsidR="003D219E" w:rsidRPr="007D5FEE" w:rsidRDefault="003D219E" w:rsidP="00DB4DAB">
            <w:pPr>
              <w:spacing w:after="120" w:line="276" w:lineRule="auto"/>
              <w:rPr>
                <w:rFonts w:ascii="Arial" w:hAnsi="Arial" w:cs="Arial"/>
                <w:sz w:val="20"/>
                <w:szCs w:val="20"/>
              </w:rPr>
            </w:pPr>
            <w:r w:rsidRPr="007D5FEE">
              <w:rPr>
                <w:rFonts w:ascii="Arial" w:hAnsi="Arial" w:cs="Arial"/>
                <w:sz w:val="20"/>
                <w:szCs w:val="20"/>
              </w:rPr>
              <w:t>General summary statistics</w:t>
            </w:r>
          </w:p>
        </w:tc>
        <w:tc>
          <w:tcPr>
            <w:tcW w:w="1701" w:type="dxa"/>
          </w:tcPr>
          <w:p w14:paraId="2D5D9EB7"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Taxon</w:t>
            </w:r>
          </w:p>
        </w:tc>
        <w:tc>
          <w:tcPr>
            <w:tcW w:w="7088" w:type="dxa"/>
          </w:tcPr>
          <w:p w14:paraId="7B9EA1D4"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Broad classification of the organisms studied.</w:t>
            </w:r>
          </w:p>
        </w:tc>
      </w:tr>
      <w:tr w:rsidR="00DB4DAB" w:rsidRPr="007D5FEE" w14:paraId="46D7155E" w14:textId="77777777" w:rsidTr="003D219E">
        <w:tc>
          <w:tcPr>
            <w:tcW w:w="1242" w:type="dxa"/>
          </w:tcPr>
          <w:p w14:paraId="674E7AB6" w14:textId="77777777" w:rsidR="003D219E" w:rsidRPr="007D5FEE" w:rsidRDefault="003D219E" w:rsidP="00DB4DAB">
            <w:pPr>
              <w:spacing w:after="120" w:line="276" w:lineRule="auto"/>
              <w:rPr>
                <w:rFonts w:ascii="Arial" w:hAnsi="Arial" w:cs="Arial"/>
                <w:sz w:val="20"/>
                <w:szCs w:val="20"/>
              </w:rPr>
            </w:pPr>
          </w:p>
        </w:tc>
        <w:tc>
          <w:tcPr>
            <w:tcW w:w="1701" w:type="dxa"/>
          </w:tcPr>
          <w:p w14:paraId="48C68C8E"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Biome</w:t>
            </w:r>
          </w:p>
        </w:tc>
        <w:tc>
          <w:tcPr>
            <w:tcW w:w="7088" w:type="dxa"/>
          </w:tcPr>
          <w:p w14:paraId="040B07C5" w14:textId="77777777" w:rsidR="003D219E" w:rsidRDefault="003D219E" w:rsidP="00DB4DAB">
            <w:pPr>
              <w:spacing w:line="276" w:lineRule="auto"/>
              <w:rPr>
                <w:rFonts w:ascii="Arial" w:hAnsi="Arial" w:cs="Arial"/>
                <w:sz w:val="20"/>
                <w:szCs w:val="20"/>
              </w:rPr>
            </w:pPr>
            <w:r w:rsidRPr="007D5FEE">
              <w:rPr>
                <w:rFonts w:ascii="Arial" w:hAnsi="Arial" w:cs="Arial"/>
                <w:sz w:val="20"/>
                <w:szCs w:val="20"/>
              </w:rPr>
              <w:t xml:space="preserve">Freshwater, marine, terrestrial.  Amphibians were classified as terrestrial, studies in salt-marshes and mangroves as marine.  Some studies included more than one biome, in which case both were counted.  </w:t>
            </w:r>
          </w:p>
          <w:p w14:paraId="3635BE6C" w14:textId="77777777" w:rsidR="003D219E" w:rsidRPr="007D5FEE" w:rsidRDefault="003D219E" w:rsidP="00DB4DAB">
            <w:pPr>
              <w:spacing w:line="276" w:lineRule="auto"/>
              <w:rPr>
                <w:rFonts w:ascii="Arial" w:hAnsi="Arial" w:cs="Arial"/>
                <w:sz w:val="20"/>
                <w:szCs w:val="20"/>
              </w:rPr>
            </w:pPr>
          </w:p>
        </w:tc>
      </w:tr>
      <w:tr w:rsidR="003D219E" w:rsidRPr="007D5FEE" w14:paraId="5D9EED34" w14:textId="77777777" w:rsidTr="003D219E">
        <w:tc>
          <w:tcPr>
            <w:tcW w:w="1242" w:type="dxa"/>
            <w:tcBorders>
              <w:bottom w:val="single" w:sz="4" w:space="0" w:color="auto"/>
            </w:tcBorders>
          </w:tcPr>
          <w:p w14:paraId="445B92B6" w14:textId="77777777" w:rsidR="003D219E" w:rsidRPr="007D5FEE" w:rsidRDefault="003D219E" w:rsidP="00DB4DAB">
            <w:pPr>
              <w:spacing w:after="120" w:line="276" w:lineRule="auto"/>
              <w:rPr>
                <w:rFonts w:ascii="Arial" w:hAnsi="Arial" w:cs="Arial"/>
                <w:sz w:val="20"/>
                <w:szCs w:val="20"/>
              </w:rPr>
            </w:pPr>
          </w:p>
        </w:tc>
        <w:tc>
          <w:tcPr>
            <w:tcW w:w="1701" w:type="dxa"/>
            <w:tcBorders>
              <w:bottom w:val="single" w:sz="4" w:space="0" w:color="auto"/>
            </w:tcBorders>
          </w:tcPr>
          <w:p w14:paraId="0818289C"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Region</w:t>
            </w:r>
          </w:p>
        </w:tc>
        <w:tc>
          <w:tcPr>
            <w:tcW w:w="7088" w:type="dxa"/>
            <w:tcBorders>
              <w:bottom w:val="single" w:sz="4" w:space="0" w:color="auto"/>
            </w:tcBorders>
          </w:tcPr>
          <w:p w14:paraId="21DAB001" w14:textId="77777777" w:rsidR="003D219E" w:rsidRPr="007D5FEE" w:rsidRDefault="003D219E" w:rsidP="00DB4DAB">
            <w:pPr>
              <w:spacing w:line="276" w:lineRule="auto"/>
              <w:rPr>
                <w:rFonts w:ascii="Arial" w:hAnsi="Arial" w:cs="Arial"/>
                <w:sz w:val="20"/>
                <w:szCs w:val="20"/>
              </w:rPr>
            </w:pPr>
            <w:r w:rsidRPr="007D5FEE">
              <w:rPr>
                <w:rFonts w:ascii="Arial" w:hAnsi="Arial" w:cs="Arial"/>
                <w:sz w:val="20"/>
                <w:szCs w:val="20"/>
              </w:rPr>
              <w:t>Defines broad global regions.</w:t>
            </w:r>
          </w:p>
        </w:tc>
      </w:tr>
    </w:tbl>
    <w:p w14:paraId="34FED1BD" w14:textId="77777777" w:rsidR="006B08BD" w:rsidRDefault="006B08BD" w:rsidP="00244478"/>
    <w:sectPr w:rsidR="006B08BD" w:rsidSect="0024447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AB5E9" w14:textId="77777777" w:rsidR="0032649C" w:rsidRDefault="0032649C">
      <w:r>
        <w:separator/>
      </w:r>
    </w:p>
  </w:endnote>
  <w:endnote w:type="continuationSeparator" w:id="0">
    <w:p w14:paraId="7A0BD195" w14:textId="77777777" w:rsidR="0032649C" w:rsidRDefault="0032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460E" w14:textId="77777777" w:rsidR="004A1DDF" w:rsidRDefault="004A1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57EA" w14:textId="77777777" w:rsidR="004A1DDF" w:rsidRDefault="004A1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7D41E" w14:textId="77777777" w:rsidR="004A1DDF" w:rsidRDefault="004A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3E76" w14:textId="77777777" w:rsidR="0032649C" w:rsidRDefault="0032649C">
      <w:r>
        <w:separator/>
      </w:r>
    </w:p>
  </w:footnote>
  <w:footnote w:type="continuationSeparator" w:id="0">
    <w:p w14:paraId="2187D379" w14:textId="77777777" w:rsidR="0032649C" w:rsidRDefault="0032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2064" w14:textId="77777777" w:rsidR="004A1DDF" w:rsidRDefault="004A1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B367" w14:textId="77777777" w:rsidR="004A1DDF" w:rsidRDefault="004A1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92B3" w14:textId="77777777" w:rsidR="004A1DDF" w:rsidRDefault="004A1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A4A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C4F6C"/>
    <w:multiLevelType w:val="hybridMultilevel"/>
    <w:tmpl w:val="3DBCC574"/>
    <w:lvl w:ilvl="0" w:tplc="8E2E265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129DB"/>
    <w:multiLevelType w:val="hybridMultilevel"/>
    <w:tmpl w:val="DF928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5D02FB"/>
    <w:multiLevelType w:val="hybridMultilevel"/>
    <w:tmpl w:val="0DF49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EC2FFD"/>
    <w:multiLevelType w:val="hybridMultilevel"/>
    <w:tmpl w:val="D6F61AF2"/>
    <w:lvl w:ilvl="0" w:tplc="6EF07F5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DDF"/>
    <w:rsid w:val="00004AF9"/>
    <w:rsid w:val="000A625A"/>
    <w:rsid w:val="00192A85"/>
    <w:rsid w:val="001D1073"/>
    <w:rsid w:val="001D760E"/>
    <w:rsid w:val="002159B8"/>
    <w:rsid w:val="00244478"/>
    <w:rsid w:val="0026621F"/>
    <w:rsid w:val="003021B4"/>
    <w:rsid w:val="0032649C"/>
    <w:rsid w:val="003D219E"/>
    <w:rsid w:val="00447710"/>
    <w:rsid w:val="004A1DDF"/>
    <w:rsid w:val="005C52C9"/>
    <w:rsid w:val="005D1C7D"/>
    <w:rsid w:val="0063790C"/>
    <w:rsid w:val="006B08BD"/>
    <w:rsid w:val="006D12F2"/>
    <w:rsid w:val="008559CD"/>
    <w:rsid w:val="008D6ADA"/>
    <w:rsid w:val="00924B14"/>
    <w:rsid w:val="00B12A65"/>
    <w:rsid w:val="00BF50A5"/>
    <w:rsid w:val="00BF5A7A"/>
    <w:rsid w:val="00CC230B"/>
    <w:rsid w:val="00D45E2E"/>
    <w:rsid w:val="00D46EE9"/>
    <w:rsid w:val="00DB4DAB"/>
    <w:rsid w:val="00DF028F"/>
    <w:rsid w:val="00E12CE7"/>
    <w:rsid w:val="00E24C07"/>
    <w:rsid w:val="00F906DB"/>
    <w:rsid w:val="00FA7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3C953"/>
  <w15:docId w15:val="{CBC12B6B-A67E-420D-B3D1-6769CFCC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DF"/>
    <w:rPr>
      <w:rFonts w:eastAsia="Calibri"/>
      <w:color w:val="000000"/>
      <w:sz w:val="24"/>
      <w:szCs w:val="22"/>
      <w:lang w:eastAsia="en-US"/>
    </w:rPr>
  </w:style>
  <w:style w:type="paragraph" w:styleId="Heading1">
    <w:name w:val="heading 1"/>
    <w:basedOn w:val="Normal"/>
    <w:next w:val="Normal"/>
    <w:link w:val="Heading1Char"/>
    <w:uiPriority w:val="9"/>
    <w:qFormat/>
    <w:rsid w:val="004A1DDF"/>
    <w:pPr>
      <w:keepNext/>
      <w:keepLines/>
      <w:spacing w:before="480"/>
      <w:outlineLvl w:val="0"/>
    </w:pPr>
    <w:rPr>
      <w:rFonts w:eastAsia="Times New Roman"/>
      <w:b/>
      <w:bCs/>
      <w:color w:val="auto"/>
      <w:sz w:val="28"/>
      <w:szCs w:val="28"/>
    </w:rPr>
  </w:style>
  <w:style w:type="paragraph" w:styleId="Heading2">
    <w:name w:val="heading 2"/>
    <w:basedOn w:val="Normal"/>
    <w:next w:val="Normal"/>
    <w:link w:val="Heading2Char"/>
    <w:qFormat/>
    <w:rsid w:val="002159B8"/>
    <w:pPr>
      <w:keepNext/>
      <w:ind w:left="274" w:right="340"/>
      <w:outlineLvl w:val="1"/>
    </w:pPr>
    <w:rPr>
      <w:b/>
      <w:bCs/>
    </w:rPr>
  </w:style>
  <w:style w:type="paragraph" w:styleId="Heading3">
    <w:name w:val="heading 3"/>
    <w:basedOn w:val="Normal"/>
    <w:next w:val="Normal"/>
    <w:link w:val="Heading3Char"/>
    <w:qFormat/>
    <w:rsid w:val="002159B8"/>
    <w:pPr>
      <w:keepNext/>
      <w:ind w:left="274" w:right="340"/>
      <w:outlineLvl w:val="2"/>
    </w:pPr>
    <w:rPr>
      <w:rFonts w:ascii="Book Antiqua" w:hAnsi="Book Antiqua"/>
      <w:vanish/>
    </w:rPr>
  </w:style>
  <w:style w:type="paragraph" w:styleId="Heading4">
    <w:name w:val="heading 4"/>
    <w:basedOn w:val="Normal"/>
    <w:next w:val="Normal"/>
    <w:link w:val="Heading4Char"/>
    <w:qFormat/>
    <w:rsid w:val="002159B8"/>
    <w:pPr>
      <w:keepNext/>
      <w:ind w:left="270" w:right="340"/>
      <w:outlineLvl w:val="3"/>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14"/>
    <w:pPr>
      <w:ind w:left="720"/>
    </w:pPr>
  </w:style>
  <w:style w:type="character" w:customStyle="1" w:styleId="Heading2Char">
    <w:name w:val="Heading 2 Char"/>
    <w:link w:val="Heading2"/>
    <w:rsid w:val="00E12CE7"/>
    <w:rPr>
      <w:rFonts w:eastAsia="Calibri" w:cs="Times New Roman"/>
      <w:b/>
      <w:bCs/>
      <w:sz w:val="24"/>
      <w:lang w:eastAsia="en-US"/>
    </w:rPr>
  </w:style>
  <w:style w:type="character" w:customStyle="1" w:styleId="Heading3Char">
    <w:name w:val="Heading 3 Char"/>
    <w:link w:val="Heading3"/>
    <w:rsid w:val="00E12CE7"/>
    <w:rPr>
      <w:rFonts w:ascii="Book Antiqua" w:eastAsia="Calibri" w:hAnsi="Book Antiqua" w:cs="Times New Roman"/>
      <w:vanish/>
      <w:sz w:val="24"/>
      <w:lang w:eastAsia="en-US"/>
    </w:rPr>
  </w:style>
  <w:style w:type="character" w:customStyle="1" w:styleId="Heading4Char">
    <w:name w:val="Heading 4 Char"/>
    <w:link w:val="Heading4"/>
    <w:rsid w:val="00E12CE7"/>
    <w:rPr>
      <w:rFonts w:ascii="Book Antiqua" w:eastAsia="Calibri" w:hAnsi="Book Antiqua" w:cs="Times New Roman"/>
      <w:b/>
      <w:bCs/>
      <w:sz w:val="24"/>
      <w:lang w:eastAsia="en-US"/>
    </w:rPr>
  </w:style>
  <w:style w:type="character" w:customStyle="1" w:styleId="Heading1Char">
    <w:name w:val="Heading 1 Char"/>
    <w:link w:val="Heading1"/>
    <w:uiPriority w:val="9"/>
    <w:rsid w:val="004A1DDF"/>
    <w:rPr>
      <w:b/>
      <w:bCs/>
      <w:sz w:val="28"/>
      <w:szCs w:val="28"/>
    </w:rPr>
  </w:style>
  <w:style w:type="table" w:customStyle="1" w:styleId="simple">
    <w:name w:val="simple"/>
    <w:basedOn w:val="TableNormal"/>
    <w:uiPriority w:val="99"/>
    <w:qFormat/>
    <w:rsid w:val="004A1DDF"/>
    <w:pPr>
      <w:jc w:val="center"/>
    </w:pPr>
    <w:rPr>
      <w:rFonts w:eastAsia="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character" w:styleId="CommentReference">
    <w:name w:val="annotation reference"/>
    <w:uiPriority w:val="99"/>
    <w:unhideWhenUsed/>
    <w:rsid w:val="004A1DDF"/>
    <w:rPr>
      <w:sz w:val="16"/>
      <w:szCs w:val="16"/>
    </w:rPr>
  </w:style>
  <w:style w:type="paragraph" w:styleId="CommentText">
    <w:name w:val="annotation text"/>
    <w:basedOn w:val="Normal"/>
    <w:link w:val="CommentTextChar"/>
    <w:uiPriority w:val="99"/>
    <w:unhideWhenUsed/>
    <w:rsid w:val="004A1DDF"/>
    <w:rPr>
      <w:sz w:val="20"/>
      <w:szCs w:val="20"/>
    </w:rPr>
  </w:style>
  <w:style w:type="character" w:customStyle="1" w:styleId="CommentTextChar">
    <w:name w:val="Comment Text Char"/>
    <w:link w:val="CommentText"/>
    <w:uiPriority w:val="99"/>
    <w:rsid w:val="004A1DDF"/>
    <w:rPr>
      <w:rFonts w:eastAsia="Calibri"/>
      <w:color w:val="000000"/>
      <w:lang w:eastAsia="en-US"/>
    </w:rPr>
  </w:style>
  <w:style w:type="paragraph" w:styleId="CommentSubject">
    <w:name w:val="annotation subject"/>
    <w:basedOn w:val="CommentText"/>
    <w:next w:val="CommentText"/>
    <w:link w:val="CommentSubjectChar"/>
    <w:uiPriority w:val="99"/>
    <w:unhideWhenUsed/>
    <w:rsid w:val="004A1DDF"/>
    <w:rPr>
      <w:b/>
      <w:bCs/>
    </w:rPr>
  </w:style>
  <w:style w:type="character" w:customStyle="1" w:styleId="CommentSubjectChar">
    <w:name w:val="Comment Subject Char"/>
    <w:link w:val="CommentSubject"/>
    <w:uiPriority w:val="99"/>
    <w:rsid w:val="004A1DDF"/>
    <w:rPr>
      <w:rFonts w:eastAsia="Calibri"/>
      <w:b/>
      <w:bCs/>
      <w:color w:val="000000"/>
      <w:lang w:eastAsia="en-US"/>
    </w:rPr>
  </w:style>
  <w:style w:type="paragraph" w:styleId="BalloonText">
    <w:name w:val="Balloon Text"/>
    <w:basedOn w:val="Normal"/>
    <w:link w:val="BalloonTextChar"/>
    <w:uiPriority w:val="99"/>
    <w:unhideWhenUsed/>
    <w:rsid w:val="004A1DDF"/>
    <w:rPr>
      <w:rFonts w:ascii="Tahoma" w:hAnsi="Tahoma"/>
      <w:sz w:val="16"/>
      <w:szCs w:val="16"/>
    </w:rPr>
  </w:style>
  <w:style w:type="character" w:customStyle="1" w:styleId="BalloonTextChar">
    <w:name w:val="Balloon Text Char"/>
    <w:link w:val="BalloonText"/>
    <w:uiPriority w:val="99"/>
    <w:rsid w:val="004A1DDF"/>
    <w:rPr>
      <w:rFonts w:ascii="Tahoma" w:eastAsia="Calibri" w:hAnsi="Tahoma"/>
      <w:color w:val="000000"/>
      <w:sz w:val="16"/>
      <w:szCs w:val="16"/>
      <w:lang w:eastAsia="en-US"/>
    </w:rPr>
  </w:style>
  <w:style w:type="character" w:styleId="Hyperlink">
    <w:name w:val="Hyperlink"/>
    <w:uiPriority w:val="99"/>
    <w:unhideWhenUsed/>
    <w:rsid w:val="004A1DDF"/>
    <w:rPr>
      <w:color w:val="0000FF"/>
      <w:u w:val="single"/>
    </w:rPr>
  </w:style>
  <w:style w:type="table" w:styleId="TableGrid">
    <w:name w:val="Table Grid"/>
    <w:basedOn w:val="TableNormal"/>
    <w:uiPriority w:val="59"/>
    <w:rsid w:val="004A1DD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A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rPr>
  </w:style>
  <w:style w:type="character" w:customStyle="1" w:styleId="HTMLPreformattedChar">
    <w:name w:val="HTML Preformatted Char"/>
    <w:link w:val="HTMLPreformatted"/>
    <w:uiPriority w:val="99"/>
    <w:rsid w:val="004A1DDF"/>
    <w:rPr>
      <w:rFonts w:ascii="Courier New" w:hAnsi="Courier New"/>
    </w:rPr>
  </w:style>
  <w:style w:type="paragraph" w:styleId="Header">
    <w:name w:val="header"/>
    <w:basedOn w:val="Normal"/>
    <w:link w:val="HeaderChar"/>
    <w:uiPriority w:val="99"/>
    <w:unhideWhenUsed/>
    <w:rsid w:val="004A1DDF"/>
    <w:pPr>
      <w:tabs>
        <w:tab w:val="center" w:pos="4513"/>
        <w:tab w:val="right" w:pos="9026"/>
      </w:tabs>
    </w:pPr>
  </w:style>
  <w:style w:type="character" w:customStyle="1" w:styleId="HeaderChar">
    <w:name w:val="Header Char"/>
    <w:link w:val="Header"/>
    <w:uiPriority w:val="99"/>
    <w:rsid w:val="004A1DDF"/>
    <w:rPr>
      <w:rFonts w:eastAsia="Calibri"/>
      <w:color w:val="000000"/>
      <w:sz w:val="24"/>
      <w:szCs w:val="22"/>
      <w:lang w:eastAsia="en-US"/>
    </w:rPr>
  </w:style>
  <w:style w:type="paragraph" w:styleId="Footer">
    <w:name w:val="footer"/>
    <w:basedOn w:val="Normal"/>
    <w:link w:val="FooterChar"/>
    <w:uiPriority w:val="99"/>
    <w:unhideWhenUsed/>
    <w:rsid w:val="004A1DDF"/>
    <w:pPr>
      <w:tabs>
        <w:tab w:val="center" w:pos="4513"/>
        <w:tab w:val="right" w:pos="9026"/>
      </w:tabs>
    </w:pPr>
  </w:style>
  <w:style w:type="character" w:customStyle="1" w:styleId="FooterChar">
    <w:name w:val="Footer Char"/>
    <w:link w:val="Footer"/>
    <w:uiPriority w:val="99"/>
    <w:rsid w:val="004A1DDF"/>
    <w:rPr>
      <w:rFonts w:eastAsia="Calibri"/>
      <w:color w:val="000000"/>
      <w:sz w:val="24"/>
      <w:szCs w:val="22"/>
      <w:lang w:eastAsia="en-US"/>
    </w:rPr>
  </w:style>
  <w:style w:type="character" w:styleId="LineNumber">
    <w:name w:val="line number"/>
    <w:uiPriority w:val="99"/>
    <w:unhideWhenUsed/>
    <w:rsid w:val="004A1DDF"/>
  </w:style>
  <w:style w:type="paragraph" w:customStyle="1" w:styleId="TOCHeading1">
    <w:name w:val="TOC Heading1"/>
    <w:basedOn w:val="Heading1"/>
    <w:next w:val="Normal"/>
    <w:uiPriority w:val="39"/>
    <w:semiHidden/>
    <w:unhideWhenUsed/>
    <w:qFormat/>
    <w:rsid w:val="004A1DDF"/>
    <w:pPr>
      <w:spacing w:line="276" w:lineRule="auto"/>
      <w:outlineLvl w:val="9"/>
    </w:pPr>
    <w:rPr>
      <w:rFonts w:ascii="Cambria" w:eastAsia="MS Gothic" w:hAnsi="Cambria"/>
      <w:color w:val="365F91"/>
      <w:lang w:val="en-US" w:eastAsia="ja-JP"/>
    </w:rPr>
  </w:style>
  <w:style w:type="paragraph" w:styleId="TOC2">
    <w:name w:val="toc 2"/>
    <w:basedOn w:val="Normal"/>
    <w:next w:val="Normal"/>
    <w:autoRedefine/>
    <w:uiPriority w:val="39"/>
    <w:unhideWhenUsed/>
    <w:qFormat/>
    <w:rsid w:val="004A1DDF"/>
    <w:pPr>
      <w:spacing w:after="100" w:line="276" w:lineRule="auto"/>
      <w:ind w:left="220"/>
    </w:pPr>
    <w:rPr>
      <w:rFonts w:ascii="Calibri" w:eastAsia="MS Mincho" w:hAnsi="Calibri" w:cs="Arial"/>
      <w:color w:val="auto"/>
      <w:sz w:val="22"/>
      <w:lang w:val="en-US" w:eastAsia="ja-JP"/>
    </w:rPr>
  </w:style>
  <w:style w:type="paragraph" w:styleId="TOC1">
    <w:name w:val="toc 1"/>
    <w:basedOn w:val="Normal"/>
    <w:next w:val="Normal"/>
    <w:autoRedefine/>
    <w:uiPriority w:val="39"/>
    <w:unhideWhenUsed/>
    <w:qFormat/>
    <w:rsid w:val="004A1DDF"/>
    <w:pPr>
      <w:spacing w:after="100" w:line="276" w:lineRule="auto"/>
    </w:pPr>
    <w:rPr>
      <w:rFonts w:ascii="Calibri" w:eastAsia="MS Mincho" w:hAnsi="Calibri" w:cs="Arial"/>
      <w:color w:val="auto"/>
      <w:sz w:val="22"/>
      <w:lang w:val="en-US" w:eastAsia="ja-JP"/>
    </w:rPr>
  </w:style>
  <w:style w:type="paragraph" w:styleId="TOC3">
    <w:name w:val="toc 3"/>
    <w:basedOn w:val="Normal"/>
    <w:next w:val="Normal"/>
    <w:autoRedefine/>
    <w:uiPriority w:val="39"/>
    <w:unhideWhenUsed/>
    <w:qFormat/>
    <w:rsid w:val="004A1DDF"/>
    <w:pPr>
      <w:spacing w:after="100" w:line="276" w:lineRule="auto"/>
      <w:ind w:left="440"/>
    </w:pPr>
    <w:rPr>
      <w:rFonts w:ascii="Calibri" w:eastAsia="MS Mincho" w:hAnsi="Calibri" w:cs="Arial"/>
      <w:color w:val="auto"/>
      <w:sz w:val="22"/>
      <w:lang w:val="en-US" w:eastAsia="ja-JP"/>
    </w:rPr>
  </w:style>
  <w:style w:type="paragraph" w:styleId="TOC4">
    <w:name w:val="toc 4"/>
    <w:basedOn w:val="Normal"/>
    <w:next w:val="Normal"/>
    <w:autoRedefine/>
    <w:uiPriority w:val="39"/>
    <w:unhideWhenUsed/>
    <w:rsid w:val="004A1DDF"/>
    <w:pPr>
      <w:spacing w:after="100" w:line="276" w:lineRule="auto"/>
      <w:ind w:left="660"/>
    </w:pPr>
    <w:rPr>
      <w:rFonts w:ascii="Calibri" w:eastAsia="Times New Roman" w:hAnsi="Calibri"/>
      <w:color w:val="auto"/>
      <w:sz w:val="22"/>
      <w:lang w:eastAsia="en-AU"/>
    </w:rPr>
  </w:style>
  <w:style w:type="paragraph" w:styleId="TOC5">
    <w:name w:val="toc 5"/>
    <w:basedOn w:val="Normal"/>
    <w:next w:val="Normal"/>
    <w:autoRedefine/>
    <w:uiPriority w:val="39"/>
    <w:unhideWhenUsed/>
    <w:rsid w:val="004A1DDF"/>
    <w:pPr>
      <w:spacing w:after="100" w:line="276" w:lineRule="auto"/>
      <w:ind w:left="880"/>
    </w:pPr>
    <w:rPr>
      <w:rFonts w:ascii="Calibri" w:eastAsia="Times New Roman" w:hAnsi="Calibri"/>
      <w:color w:val="auto"/>
      <w:sz w:val="22"/>
      <w:lang w:eastAsia="en-AU"/>
    </w:rPr>
  </w:style>
  <w:style w:type="paragraph" w:styleId="TOC6">
    <w:name w:val="toc 6"/>
    <w:basedOn w:val="Normal"/>
    <w:next w:val="Normal"/>
    <w:autoRedefine/>
    <w:uiPriority w:val="39"/>
    <w:unhideWhenUsed/>
    <w:rsid w:val="004A1DDF"/>
    <w:pPr>
      <w:spacing w:after="100" w:line="276" w:lineRule="auto"/>
      <w:ind w:left="1100"/>
    </w:pPr>
    <w:rPr>
      <w:rFonts w:ascii="Calibri" w:eastAsia="Times New Roman" w:hAnsi="Calibri"/>
      <w:color w:val="auto"/>
      <w:sz w:val="22"/>
      <w:lang w:eastAsia="en-AU"/>
    </w:rPr>
  </w:style>
  <w:style w:type="paragraph" w:styleId="TOC7">
    <w:name w:val="toc 7"/>
    <w:basedOn w:val="Normal"/>
    <w:next w:val="Normal"/>
    <w:autoRedefine/>
    <w:uiPriority w:val="39"/>
    <w:unhideWhenUsed/>
    <w:rsid w:val="004A1DDF"/>
    <w:pPr>
      <w:spacing w:after="100" w:line="276" w:lineRule="auto"/>
      <w:ind w:left="1320"/>
    </w:pPr>
    <w:rPr>
      <w:rFonts w:ascii="Calibri" w:eastAsia="Times New Roman" w:hAnsi="Calibri"/>
      <w:color w:val="auto"/>
      <w:sz w:val="22"/>
      <w:lang w:eastAsia="en-AU"/>
    </w:rPr>
  </w:style>
  <w:style w:type="paragraph" w:styleId="TOC8">
    <w:name w:val="toc 8"/>
    <w:basedOn w:val="Normal"/>
    <w:next w:val="Normal"/>
    <w:autoRedefine/>
    <w:uiPriority w:val="39"/>
    <w:unhideWhenUsed/>
    <w:rsid w:val="004A1DDF"/>
    <w:pPr>
      <w:spacing w:after="100" w:line="276" w:lineRule="auto"/>
      <w:ind w:left="1540"/>
    </w:pPr>
    <w:rPr>
      <w:rFonts w:ascii="Calibri" w:eastAsia="Times New Roman" w:hAnsi="Calibri"/>
      <w:color w:val="auto"/>
      <w:sz w:val="22"/>
      <w:lang w:eastAsia="en-AU"/>
    </w:rPr>
  </w:style>
  <w:style w:type="paragraph" w:styleId="TOC9">
    <w:name w:val="toc 9"/>
    <w:basedOn w:val="Normal"/>
    <w:next w:val="Normal"/>
    <w:autoRedefine/>
    <w:uiPriority w:val="39"/>
    <w:unhideWhenUsed/>
    <w:rsid w:val="004A1DDF"/>
    <w:pPr>
      <w:spacing w:after="100" w:line="276" w:lineRule="auto"/>
      <w:ind w:left="1760"/>
    </w:pPr>
    <w:rPr>
      <w:rFonts w:ascii="Calibri" w:eastAsia="Times New Roman" w:hAnsi="Calibri"/>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A44614C3.dotm</Template>
  <TotalTime>31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Fenner School</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Driscoll</dc:creator>
  <cp:keywords/>
  <cp:lastModifiedBy>Don Driscoll</cp:lastModifiedBy>
  <cp:revision>8</cp:revision>
  <dcterms:created xsi:type="dcterms:W3CDTF">2013-12-13T01:18:00Z</dcterms:created>
  <dcterms:modified xsi:type="dcterms:W3CDTF">2014-03-04T22:39:00Z</dcterms:modified>
</cp:coreProperties>
</file>