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FF" w:rsidRPr="00CA7BFF" w:rsidRDefault="00CA7BFF" w:rsidP="00CA7BFF">
      <w:pPr>
        <w:autoSpaceDE w:val="0"/>
        <w:autoSpaceDN w:val="0"/>
        <w:adjustRightInd w:val="0"/>
        <w:spacing w:line="480" w:lineRule="auto"/>
        <w:ind w:left="0" w:firstLine="0"/>
        <w:rPr>
          <w:rFonts w:ascii="Times New Roman" w:hAnsi="Times New Roman" w:cs="Times New Roman"/>
          <w:sz w:val="20"/>
          <w:lang w:val="en-US"/>
        </w:rPr>
      </w:pPr>
      <w:r w:rsidRPr="00CA7BFF">
        <w:rPr>
          <w:rFonts w:ascii="Times New Roman" w:hAnsi="Times New Roman" w:cs="Times New Roman"/>
          <w:b/>
          <w:sz w:val="20"/>
          <w:lang w:val="en-US"/>
        </w:rPr>
        <w:t>Table S1.</w:t>
      </w:r>
      <w:r w:rsidRPr="00CA7BFF">
        <w:rPr>
          <w:rFonts w:ascii="Times New Roman" w:hAnsi="Times New Roman" w:cs="Times New Roman"/>
          <w:sz w:val="20"/>
          <w:lang w:val="en-US"/>
        </w:rPr>
        <w:t xml:space="preserve"> DNA sequence of the primers employed for PCR amplification of the different repetitive DNAs assayed. </w:t>
      </w:r>
    </w:p>
    <w:p w:rsidR="00CA7BFF" w:rsidRPr="00CA7BFF" w:rsidRDefault="00CA7BFF">
      <w:pPr>
        <w:rPr>
          <w:lang w:val="en-US"/>
        </w:rPr>
      </w:pPr>
    </w:p>
    <w:p w:rsidR="00CA7BFF" w:rsidRPr="00CA7BFF" w:rsidRDefault="00CA7BFF">
      <w:pPr>
        <w:rPr>
          <w:lang w:val="en-US"/>
        </w:rPr>
      </w:pPr>
    </w:p>
    <w:tbl>
      <w:tblPr>
        <w:tblW w:w="9809" w:type="dxa"/>
        <w:tblLayout w:type="fixed"/>
        <w:tblLook w:val="0000" w:firstRow="0" w:lastRow="0" w:firstColumn="0" w:lastColumn="0" w:noHBand="0" w:noVBand="0"/>
      </w:tblPr>
      <w:tblGrid>
        <w:gridCol w:w="1526"/>
        <w:gridCol w:w="1202"/>
        <w:gridCol w:w="2286"/>
        <w:gridCol w:w="1048"/>
        <w:gridCol w:w="1744"/>
        <w:gridCol w:w="2003"/>
      </w:tblGrid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Region</w:t>
            </w: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Primer</w:t>
            </w:r>
          </w:p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Sequence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Amplicon</w:t>
            </w:r>
            <w:proofErr w:type="spellEnd"/>
          </w:p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Size (</w:t>
            </w:r>
            <w:proofErr w:type="spell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bp</w:t>
            </w:r>
            <w:proofErr w:type="spell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Annealing</w:t>
            </w:r>
          </w:p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Temperature (ºC)</w:t>
            </w:r>
          </w:p>
        </w:tc>
        <w:tc>
          <w:tcPr>
            <w:tcW w:w="2003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Source</w:t>
            </w: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rDNA 5S</w:t>
            </w: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5S_A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5’TCAACCAACCACAAAGACATTGGCAC-3’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400</w:t>
            </w: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2003" w:type="dxa"/>
          </w:tcPr>
          <w:p w:rsidR="00B40E2A" w:rsidRPr="00B40E2A" w:rsidRDefault="00B40E2A" w:rsidP="004B3BB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[</w:t>
            </w:r>
            <w:r w:rsidR="004B3B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5S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_B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’TAGACTTCTGGGTGGCCAAAGGAATCA-3’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2003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rDNA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18S</w:t>
            </w: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NS1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’GTAGTCATATGCTTGTCTC-3’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1839</w:t>
            </w: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2003" w:type="dxa"/>
          </w:tcPr>
          <w:p w:rsidR="00B40E2A" w:rsidRPr="00B40E2A" w:rsidRDefault="00B40E2A" w:rsidP="004B3BB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[</w:t>
            </w:r>
            <w:r w:rsidR="004B3B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] </w:t>
            </w: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NS8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’TCCGCAGGTTCACCTACGGA-3’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2003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  <w:r w:rsidRPr="00B40E2A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ITS</w:t>
            </w: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SBR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′GTAGGTGAACCTGCAGAAGG-3’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1670</w:t>
            </w: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2003" w:type="dxa"/>
          </w:tcPr>
          <w:p w:rsidR="00B40E2A" w:rsidRPr="00B40E2A" w:rsidRDefault="00B40E2A" w:rsidP="004B3BB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[</w:t>
            </w:r>
            <w:r w:rsidR="004B3B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] </w:t>
            </w: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 xml:space="preserve">JM5 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′TACCGGCCTCACACCGTCC-3’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2003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H1 </w:t>
            </w:r>
            <w:proofErr w:type="spell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histone</w:t>
            </w:r>
            <w:proofErr w:type="spell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H1_F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’ATGGCAGAARYCGMCCAG-3’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620</w:t>
            </w: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2003" w:type="dxa"/>
          </w:tcPr>
          <w:p w:rsidR="00B40E2A" w:rsidRPr="00B40E2A" w:rsidRDefault="00B40E2A" w:rsidP="004B3BB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[</w:t>
            </w:r>
            <w:r w:rsidR="004B3B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] </w:t>
            </w: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H1_R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TACTTCTTCTTGGGSGCTGC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2003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H3 </w:t>
            </w:r>
            <w:proofErr w:type="spell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histone</w:t>
            </w:r>
            <w:proofErr w:type="spell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H3_F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’ATGGCTCGTACCAAGCAGACVGC-3’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374</w:t>
            </w: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2003" w:type="dxa"/>
          </w:tcPr>
          <w:p w:rsidR="00B40E2A" w:rsidRPr="00B40E2A" w:rsidRDefault="00B40E2A" w:rsidP="004B3BB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[</w:t>
            </w:r>
            <w:r w:rsidR="004B3B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H3_R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’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ATATCCTTRGGCATRATRGTGAC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2003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H4 </w:t>
            </w:r>
            <w:proofErr w:type="spell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histone</w:t>
            </w:r>
            <w:proofErr w:type="spell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H4F2s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AdvTT3713a231+20" w:hAnsi="Times New Roman" w:cs="Times New Roman"/>
                <w:sz w:val="20"/>
                <w:szCs w:val="20"/>
              </w:rPr>
              <w:t>′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TSCGIGAYAACATYCAGGGIATCAC-3’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214</w:t>
            </w: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2003" w:type="dxa"/>
          </w:tcPr>
          <w:p w:rsidR="00B40E2A" w:rsidRPr="00B40E2A" w:rsidRDefault="00B40E2A" w:rsidP="004B3BB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[</w:t>
            </w:r>
            <w:r w:rsidR="004B3B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6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] </w:t>
            </w: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SimSun" w:hAnsi="Times New Roman" w:cs="Times New Roman"/>
                <w:sz w:val="20"/>
                <w:szCs w:val="20"/>
                <w:lang w:eastAsia="pt-BR"/>
              </w:rPr>
              <w:t>H4F2er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AdvTT3713a231+20" w:hAnsi="Times New Roman" w:cs="Times New Roman"/>
                <w:sz w:val="20"/>
                <w:szCs w:val="20"/>
              </w:rPr>
              <w:t>’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CKYTTIAGIGCRTAIACCACRTCCAT-3’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58</w:t>
            </w:r>
          </w:p>
        </w:tc>
        <w:tc>
          <w:tcPr>
            <w:tcW w:w="2003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Rex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1 retrotransposon</w:t>
            </w: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SimSun" w:hAnsi="Times New Roman" w:cs="Times New Roman"/>
                <w:color w:val="231F20"/>
                <w:sz w:val="19"/>
                <w:szCs w:val="19"/>
                <w:lang w:eastAsia="pt-BR"/>
              </w:rPr>
              <w:t>RTX1-F1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’TCCCTCAGCAGAAAGAGTCTGCTC-3’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575</w:t>
            </w: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2003" w:type="dxa"/>
          </w:tcPr>
          <w:p w:rsidR="00B40E2A" w:rsidRPr="00B40E2A" w:rsidRDefault="00B40E2A" w:rsidP="004B3BB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[</w:t>
            </w:r>
            <w:r w:rsidR="004B3B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7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SimSun" w:hAnsi="Times New Roman" w:cs="Times New Roman"/>
                <w:color w:val="231F20"/>
                <w:sz w:val="19"/>
                <w:szCs w:val="19"/>
                <w:lang w:eastAsia="pt-BR"/>
              </w:rPr>
              <w:t>RTX1-R1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’TCCCTCAGCAGAAAGAGTCTGCTC-3’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2003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Rex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3 retrotransposon</w:t>
            </w: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SimSun" w:hAnsi="Times New Roman" w:cs="Times New Roman"/>
                <w:color w:val="231F20"/>
                <w:sz w:val="19"/>
                <w:szCs w:val="19"/>
                <w:lang w:eastAsia="pt-BR"/>
              </w:rPr>
              <w:t>RTX3-F1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’CGGTGAYAAAGGGCAGCCCTG-3’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325</w:t>
            </w: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2003" w:type="dxa"/>
          </w:tcPr>
          <w:p w:rsidR="00B40E2A" w:rsidRPr="00B40E2A" w:rsidRDefault="00B40E2A" w:rsidP="004B3BBE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[</w:t>
            </w:r>
            <w:r w:rsidR="004B3BB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</w:t>
            </w:r>
          </w:p>
        </w:tc>
      </w:tr>
      <w:tr w:rsidR="00B40E2A" w:rsidRPr="00B40E2A" w:rsidTr="00850CE7">
        <w:tc>
          <w:tcPr>
            <w:tcW w:w="152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2A">
              <w:rPr>
                <w:rFonts w:ascii="Times New Roman" w:eastAsia="SimSun" w:hAnsi="Times New Roman" w:cs="Times New Roman"/>
                <w:color w:val="231F20"/>
                <w:sz w:val="19"/>
                <w:szCs w:val="19"/>
                <w:lang w:eastAsia="pt-BR"/>
              </w:rPr>
              <w:t>RTX3-R1</w:t>
            </w:r>
          </w:p>
        </w:tc>
        <w:tc>
          <w:tcPr>
            <w:tcW w:w="2286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proofErr w:type="gramEnd"/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</w:rPr>
              <w:t>’TGGCAGACNGGGGTGGTGGT-3’</w:t>
            </w:r>
          </w:p>
        </w:tc>
        <w:tc>
          <w:tcPr>
            <w:tcW w:w="1048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44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40E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55</w:t>
            </w:r>
          </w:p>
        </w:tc>
        <w:tc>
          <w:tcPr>
            <w:tcW w:w="2003" w:type="dxa"/>
          </w:tcPr>
          <w:p w:rsidR="00B40E2A" w:rsidRPr="00B40E2A" w:rsidRDefault="00B40E2A" w:rsidP="00B40E2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818F8" w:rsidRDefault="004B3BBE" w:rsidP="004B3BBE">
      <w:pPr>
        <w:ind w:left="0" w:firstLine="0"/>
      </w:pPr>
    </w:p>
    <w:p w:rsidR="004B3BBE" w:rsidRDefault="004B3BBE" w:rsidP="004B3BBE">
      <w:pPr>
        <w:ind w:left="0" w:firstLine="0"/>
      </w:pPr>
    </w:p>
    <w:p w:rsidR="004B3BBE" w:rsidRPr="004B3BBE" w:rsidRDefault="004B3BBE" w:rsidP="004B3B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Ref370198977"/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Pendás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AM,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Móran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P,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Freije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JP, Garcia-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Vásquez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E (1994) Chromosomal location and nucleotide sequence of two </w:t>
      </w:r>
      <w:r w:rsidRPr="004B3BBE">
        <w:rPr>
          <w:rFonts w:ascii="Times New Roman" w:hAnsi="Times New Roman" w:cs="Times New Roman"/>
          <w:i/>
          <w:iCs/>
          <w:color w:val="131413"/>
          <w:sz w:val="20"/>
          <w:szCs w:val="20"/>
          <w:lang w:val="en-US"/>
        </w:rPr>
        <w:t>tandem</w:t>
      </w:r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repeats of the Atlantic salmon 5S rDNA. Cytogenetics Cell Genetics. 67: 31–36.</w:t>
      </w:r>
      <w:bookmarkEnd w:id="0"/>
    </w:p>
    <w:p w:rsidR="004B3BBE" w:rsidRPr="004B3BBE" w:rsidRDefault="004B3BBE" w:rsidP="004B3B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rPr>
          <w:rFonts w:ascii="Times New Roman" w:hAnsi="Times New Roman" w:cs="Times New Roman"/>
          <w:color w:val="131413"/>
          <w:sz w:val="20"/>
          <w:szCs w:val="20"/>
          <w:lang w:val="en-US"/>
        </w:rPr>
      </w:pPr>
      <w:bookmarkStart w:id="1" w:name="_Hlt372215886"/>
      <w:bookmarkStart w:id="2" w:name="_Ref370198989"/>
      <w:bookmarkEnd w:id="1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White TJ,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Bruns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T, Lee S, </w:t>
      </w:r>
      <w:bookmarkStart w:id="3" w:name="_GoBack"/>
      <w:bookmarkEnd w:id="3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Taylor T (1990) Amplification and direct sequencing of fungal ribosomal RNA for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phylogenetics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. In: Innis MA,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Gelfand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DH,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Sninsky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JJ, White TJ, editors. PCR protocols: a guide to methods and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amplications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. Academic, San Diego pp 315–322.</w:t>
      </w:r>
      <w:bookmarkEnd w:id="2"/>
    </w:p>
    <w:p w:rsidR="004B3BBE" w:rsidRPr="004B3BBE" w:rsidRDefault="004B3BBE" w:rsidP="004B3B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rPr>
          <w:rFonts w:ascii="Times New Roman" w:hAnsi="Times New Roman" w:cs="Times New Roman"/>
          <w:color w:val="131413"/>
          <w:sz w:val="20"/>
          <w:szCs w:val="20"/>
          <w:lang w:val="en-US"/>
        </w:rPr>
      </w:pPr>
      <w:bookmarkStart w:id="4" w:name="_Hlt372215911"/>
      <w:bookmarkStart w:id="5" w:name="_Hlt372217246"/>
      <w:bookmarkStart w:id="6" w:name="_Ref372215899"/>
      <w:bookmarkEnd w:id="4"/>
      <w:bookmarkEnd w:id="5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lastRenderedPageBreak/>
        <w:t xml:space="preserve">Montoya-Burgos JI (2003) Historical biogeography of the catfish genus </w:t>
      </w:r>
      <w:proofErr w:type="spellStart"/>
      <w:r w:rsidRPr="004B3BBE">
        <w:rPr>
          <w:rFonts w:ascii="Times New Roman" w:hAnsi="Times New Roman" w:cs="Times New Roman"/>
          <w:i/>
          <w:color w:val="131413"/>
          <w:sz w:val="20"/>
          <w:szCs w:val="20"/>
          <w:lang w:val="en-US"/>
        </w:rPr>
        <w:t>Hypostomus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(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Siluriformes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: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Loricariidae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), with implications on the diversification of Neotropical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ichthyofauna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. Molecular Ecology 12:1855–1867.</w:t>
      </w:r>
      <w:bookmarkEnd w:id="6"/>
    </w:p>
    <w:p w:rsidR="004B3BBE" w:rsidRPr="004B3BBE" w:rsidRDefault="004B3BBE" w:rsidP="004B3BBE">
      <w:pPr>
        <w:pStyle w:val="PargrafodaLista"/>
        <w:numPr>
          <w:ilvl w:val="0"/>
          <w:numId w:val="2"/>
        </w:numPr>
        <w:spacing w:line="48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bookmarkStart w:id="7" w:name="_Ref370199005"/>
      <w:r w:rsidRPr="004B3BBE">
        <w:rPr>
          <w:rFonts w:ascii="Times New Roman" w:hAnsi="Times New Roman" w:cs="Times New Roman"/>
          <w:sz w:val="20"/>
          <w:szCs w:val="20"/>
          <w:lang w:val="en-US"/>
        </w:rPr>
        <w:t xml:space="preserve">Hashimoto DT, Ferguson-Smith MA, </w:t>
      </w:r>
      <w:proofErr w:type="spellStart"/>
      <w:r w:rsidRPr="004B3BBE">
        <w:rPr>
          <w:rFonts w:ascii="Times New Roman" w:hAnsi="Times New Roman" w:cs="Times New Roman"/>
          <w:sz w:val="20"/>
          <w:szCs w:val="20"/>
          <w:lang w:val="en-US"/>
        </w:rPr>
        <w:t>Rens</w:t>
      </w:r>
      <w:proofErr w:type="spellEnd"/>
      <w:r w:rsidRPr="004B3BBE">
        <w:rPr>
          <w:rFonts w:ascii="Times New Roman" w:hAnsi="Times New Roman" w:cs="Times New Roman"/>
          <w:sz w:val="20"/>
          <w:szCs w:val="20"/>
          <w:lang w:val="en-US"/>
        </w:rPr>
        <w:t xml:space="preserve"> W, Foresti F, Porto-Foresti F (2011)  Chromosome mapping of H1 histone and 5S RNA gene clusters in three species of </w:t>
      </w:r>
      <w:r w:rsidRPr="004B3BBE">
        <w:rPr>
          <w:rFonts w:ascii="Times New Roman" w:hAnsi="Times New Roman" w:cs="Times New Roman"/>
          <w:i/>
          <w:iCs/>
          <w:sz w:val="20"/>
          <w:szCs w:val="20"/>
          <w:lang w:val="en-US"/>
        </w:rPr>
        <w:t>Astyanax</w:t>
      </w:r>
      <w:r w:rsidRPr="004B3BBE">
        <w:rPr>
          <w:rFonts w:ascii="Times New Roman" w:hAnsi="Times New Roman" w:cs="Times New Roman"/>
          <w:sz w:val="20"/>
          <w:szCs w:val="20"/>
          <w:lang w:val="en-US"/>
        </w:rPr>
        <w:t xml:space="preserve"> (Teleostei: Characiformes). </w:t>
      </w:r>
      <w:proofErr w:type="spellStart"/>
      <w:r w:rsidRPr="004B3BBE">
        <w:rPr>
          <w:rFonts w:ascii="Times New Roman" w:hAnsi="Times New Roman" w:cs="Times New Roman"/>
          <w:sz w:val="20"/>
          <w:szCs w:val="20"/>
          <w:lang w:val="en-US"/>
        </w:rPr>
        <w:t>Cytogenet</w:t>
      </w:r>
      <w:proofErr w:type="spellEnd"/>
      <w:r w:rsidRPr="004B3BBE">
        <w:rPr>
          <w:rFonts w:ascii="Times New Roman" w:hAnsi="Times New Roman" w:cs="Times New Roman"/>
          <w:sz w:val="20"/>
          <w:szCs w:val="20"/>
          <w:lang w:val="en-US"/>
        </w:rPr>
        <w:t xml:space="preserve"> Genome Res 134: 64–71.</w:t>
      </w:r>
      <w:bookmarkEnd w:id="7"/>
    </w:p>
    <w:p w:rsidR="004B3BBE" w:rsidRPr="004B3BBE" w:rsidRDefault="004B3BBE" w:rsidP="004B3B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rPr>
          <w:rFonts w:ascii="Times New Roman" w:hAnsi="Times New Roman" w:cs="Times New Roman"/>
          <w:sz w:val="20"/>
          <w:szCs w:val="20"/>
          <w:lang w:val="en-US"/>
        </w:rPr>
      </w:pPr>
      <w:bookmarkStart w:id="8" w:name="_Hlt372215935"/>
      <w:bookmarkStart w:id="9" w:name="_Ref370199006"/>
      <w:bookmarkEnd w:id="8"/>
      <w:proofErr w:type="spellStart"/>
      <w:r w:rsidRPr="004B3BBE">
        <w:rPr>
          <w:rFonts w:ascii="Times New Roman" w:hAnsi="Times New Roman" w:cs="Times New Roman"/>
          <w:sz w:val="20"/>
          <w:szCs w:val="20"/>
          <w:lang w:val="en-US"/>
        </w:rPr>
        <w:t>Colgan</w:t>
      </w:r>
      <w:proofErr w:type="spellEnd"/>
      <w:r w:rsidRPr="004B3BBE">
        <w:rPr>
          <w:rFonts w:ascii="Times New Roman" w:hAnsi="Times New Roman" w:cs="Times New Roman"/>
          <w:sz w:val="20"/>
          <w:szCs w:val="20"/>
          <w:lang w:val="en-US"/>
        </w:rPr>
        <w:t xml:space="preserve"> D, </w:t>
      </w:r>
      <w:proofErr w:type="spellStart"/>
      <w:r w:rsidRPr="004B3BBE">
        <w:rPr>
          <w:rFonts w:ascii="Times New Roman" w:hAnsi="Times New Roman" w:cs="Times New Roman"/>
          <w:sz w:val="20"/>
          <w:szCs w:val="20"/>
          <w:lang w:val="en-US"/>
        </w:rPr>
        <w:t>McLauchlan</w:t>
      </w:r>
      <w:proofErr w:type="spellEnd"/>
      <w:r w:rsidRPr="004B3BBE">
        <w:rPr>
          <w:rFonts w:ascii="Times New Roman" w:hAnsi="Times New Roman" w:cs="Times New Roman"/>
          <w:sz w:val="20"/>
          <w:szCs w:val="20"/>
          <w:lang w:val="en-US"/>
        </w:rPr>
        <w:t xml:space="preserve"> A, Wilson G, Livingston S (1998) Histone H3 and U2 </w:t>
      </w:r>
      <w:proofErr w:type="spellStart"/>
      <w:r w:rsidRPr="004B3BBE">
        <w:rPr>
          <w:rFonts w:ascii="Times New Roman" w:hAnsi="Times New Roman" w:cs="Times New Roman"/>
          <w:sz w:val="20"/>
          <w:szCs w:val="20"/>
          <w:lang w:val="en-US"/>
        </w:rPr>
        <w:t>snRNA</w:t>
      </w:r>
      <w:proofErr w:type="spellEnd"/>
      <w:r w:rsidRPr="004B3BBE">
        <w:rPr>
          <w:rFonts w:ascii="Times New Roman" w:hAnsi="Times New Roman" w:cs="Times New Roman"/>
          <w:sz w:val="20"/>
          <w:szCs w:val="20"/>
          <w:lang w:val="en-US"/>
        </w:rPr>
        <w:t xml:space="preserve"> DNA sequences and arthropod molecular evolution. </w:t>
      </w:r>
      <w:proofErr w:type="spellStart"/>
      <w:r w:rsidRPr="004B3BBE">
        <w:rPr>
          <w:rFonts w:ascii="Times New Roman" w:hAnsi="Times New Roman" w:cs="Times New Roman"/>
          <w:sz w:val="20"/>
          <w:szCs w:val="20"/>
          <w:lang w:val="en-US"/>
        </w:rPr>
        <w:t>Aust</w:t>
      </w:r>
      <w:proofErr w:type="spellEnd"/>
      <w:r w:rsidRPr="004B3BBE">
        <w:rPr>
          <w:rFonts w:ascii="Times New Roman" w:hAnsi="Times New Roman" w:cs="Times New Roman"/>
          <w:sz w:val="20"/>
          <w:szCs w:val="20"/>
          <w:lang w:val="en-US"/>
        </w:rPr>
        <w:t xml:space="preserve"> J Zool. 46: 419–43.</w:t>
      </w:r>
      <w:bookmarkEnd w:id="9"/>
    </w:p>
    <w:p w:rsidR="004B3BBE" w:rsidRPr="004B3BBE" w:rsidRDefault="004B3BBE" w:rsidP="004B3B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rPr>
          <w:rFonts w:ascii="Times New Roman" w:hAnsi="Times New Roman" w:cs="Times New Roman"/>
          <w:color w:val="131413"/>
          <w:sz w:val="20"/>
          <w:szCs w:val="20"/>
          <w:lang w:val="en-US"/>
        </w:rPr>
      </w:pPr>
      <w:bookmarkStart w:id="10" w:name="_Ref370199007"/>
      <w:r w:rsidRPr="004B3BBE">
        <w:rPr>
          <w:rFonts w:ascii="Times New Roman" w:hAnsi="Times New Roman" w:cs="Times New Roman"/>
          <w:color w:val="131413"/>
          <w:sz w:val="20"/>
          <w:szCs w:val="20"/>
          <w:lang w:val="fr-FR"/>
        </w:rPr>
        <w:t xml:space="preserve">Pineau P, Henry M, Suspène R </w:t>
      </w:r>
      <w:r w:rsidRPr="004B3BBE">
        <w:rPr>
          <w:rFonts w:ascii="Times New Roman" w:hAnsi="Times New Roman" w:cs="Times New Roman"/>
          <w:iCs/>
          <w:color w:val="131413"/>
          <w:sz w:val="20"/>
          <w:szCs w:val="20"/>
          <w:lang w:val="fr-FR"/>
        </w:rPr>
        <w:t>et al.</w:t>
      </w:r>
      <w:r w:rsidRPr="004B3BBE">
        <w:rPr>
          <w:rFonts w:ascii="Times New Roman" w:hAnsi="Times New Roman" w:cs="Times New Roman"/>
          <w:color w:val="131413"/>
          <w:sz w:val="20"/>
          <w:szCs w:val="20"/>
          <w:lang w:val="fr-FR"/>
        </w:rPr>
        <w:t xml:space="preserve"> </w:t>
      </w:r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(2005)A universal primer set for PCR amplification of nuclear histone H4 genes from all animal species.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Mol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Biol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 xml:space="preserve"> </w:t>
      </w:r>
      <w:proofErr w:type="spellStart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Evol</w:t>
      </w:r>
      <w:proofErr w:type="spellEnd"/>
      <w:r w:rsidRPr="004B3BBE">
        <w:rPr>
          <w:rFonts w:ascii="Times New Roman" w:hAnsi="Times New Roman" w:cs="Times New Roman"/>
          <w:color w:val="131413"/>
          <w:sz w:val="20"/>
          <w:szCs w:val="20"/>
          <w:lang w:val="en-US"/>
        </w:rPr>
        <w:t>. 22: 582–588.</w:t>
      </w:r>
      <w:bookmarkEnd w:id="10"/>
    </w:p>
    <w:p w:rsidR="004B3BBE" w:rsidRPr="004B3BBE" w:rsidRDefault="004B3BBE" w:rsidP="004B3B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rPr>
          <w:rFonts w:ascii="Times New Roman" w:hAnsi="Times New Roman" w:cs="Times New Roman"/>
          <w:color w:val="231F20"/>
          <w:sz w:val="20"/>
          <w:szCs w:val="20"/>
          <w:lang w:val="en-US"/>
        </w:rPr>
      </w:pPr>
      <w:bookmarkStart w:id="11" w:name="_Ref370199030"/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Volff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JN, </w:t>
      </w:r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Körting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C, </w:t>
      </w:r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Schartl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M (2000) </w:t>
      </w:r>
      <w:proofErr w:type="gram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Multiple</w:t>
      </w:r>
      <w:proofErr w:type="gram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lineages of the non-LTR retrotransposon </w:t>
      </w:r>
      <w:r w:rsidRPr="004B3BBE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t xml:space="preserve">Rex1 </w:t>
      </w:r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with varying success in invading fish genomes. </w:t>
      </w:r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Mol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Biol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Evol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17: 1673–1684.</w:t>
      </w:r>
      <w:bookmarkEnd w:id="11"/>
    </w:p>
    <w:p w:rsidR="004B3BBE" w:rsidRPr="004B3BBE" w:rsidRDefault="004B3BBE" w:rsidP="004B3BB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426"/>
        <w:rPr>
          <w:rFonts w:ascii="Times New Roman" w:hAnsi="Times New Roman" w:cs="Times New Roman"/>
          <w:color w:val="231F20"/>
          <w:sz w:val="20"/>
          <w:szCs w:val="20"/>
          <w:lang w:val="en-US"/>
        </w:rPr>
      </w:pPr>
      <w:bookmarkStart w:id="12" w:name="_Ref370199031"/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Volff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JN, </w:t>
      </w:r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Körting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C, Sweeney K, </w:t>
      </w:r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Schartl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M (1999) </w:t>
      </w:r>
      <w:proofErr w:type="gram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The</w:t>
      </w:r>
      <w:proofErr w:type="gram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non-LTR retrotransposon </w:t>
      </w:r>
      <w:r w:rsidRPr="004B3BBE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t xml:space="preserve">Rex3 </w:t>
      </w:r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from the fish </w:t>
      </w:r>
      <w:proofErr w:type="spellStart"/>
      <w:r w:rsidRPr="004B3BBE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t>Xiphophorus</w:t>
      </w:r>
      <w:proofErr w:type="spellEnd"/>
      <w:r w:rsidRPr="004B3BBE">
        <w:rPr>
          <w:rFonts w:ascii="Times New Roman" w:hAnsi="Times New Roman" w:cs="Times New Roman"/>
          <w:i/>
          <w:iCs/>
          <w:color w:val="231F20"/>
          <w:sz w:val="20"/>
          <w:szCs w:val="20"/>
          <w:lang w:val="en-US"/>
        </w:rPr>
        <w:t xml:space="preserve"> </w:t>
      </w:r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is widespread among </w:t>
      </w:r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teleosts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. </w:t>
      </w:r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Mol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Biol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</w:t>
      </w:r>
      <w:proofErr w:type="spellStart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>Evol</w:t>
      </w:r>
      <w:proofErr w:type="spellEnd"/>
      <w:r w:rsidRPr="004B3BBE">
        <w:rPr>
          <w:rFonts w:ascii="Times New Roman" w:hAnsi="Times New Roman" w:cs="Times New Roman"/>
          <w:color w:val="231F20"/>
          <w:sz w:val="20"/>
          <w:szCs w:val="20"/>
          <w:lang w:val="en-US"/>
        </w:rPr>
        <w:t xml:space="preserve"> 16: 1427–1438.</w:t>
      </w:r>
      <w:bookmarkEnd w:id="12"/>
    </w:p>
    <w:p w:rsidR="004B3BBE" w:rsidRDefault="004B3BBE" w:rsidP="004B3BBE">
      <w:pPr>
        <w:spacing w:line="360" w:lineRule="auto"/>
        <w:ind w:left="0" w:firstLine="0"/>
      </w:pPr>
    </w:p>
    <w:sectPr w:rsidR="004B3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TT3713a231+2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15DB8"/>
    <w:multiLevelType w:val="hybridMultilevel"/>
    <w:tmpl w:val="610C61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2A"/>
    <w:rsid w:val="004B3BBE"/>
    <w:rsid w:val="00B40E2A"/>
    <w:rsid w:val="00B42F56"/>
    <w:rsid w:val="00CA7BFF"/>
    <w:rsid w:val="00D31F09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BBE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BB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Duilio</dc:creator>
  <cp:lastModifiedBy>Duilio</cp:lastModifiedBy>
  <cp:revision>3</cp:revision>
  <dcterms:created xsi:type="dcterms:W3CDTF">2014-03-25T03:10:00Z</dcterms:created>
  <dcterms:modified xsi:type="dcterms:W3CDTF">2014-03-26T12:55:00Z</dcterms:modified>
</cp:coreProperties>
</file>