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4037" w:rsidRPr="007E0362" w:rsidRDefault="00322858" w:rsidP="00322858">
      <w:pPr>
        <w:jc w:val="both"/>
        <w:outlineLvl w:val="0"/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Table </w:t>
      </w:r>
      <w:r w:rsidR="005B4037">
        <w:rPr>
          <w:rFonts w:asciiTheme="majorHAnsi" w:hAnsiTheme="majorHAnsi"/>
          <w:b/>
          <w:lang w:val="en-GB"/>
        </w:rPr>
        <w:t>S1</w:t>
      </w:r>
      <w:r w:rsidR="005B4037" w:rsidRPr="007E0362">
        <w:rPr>
          <w:rFonts w:asciiTheme="majorHAnsi" w:hAnsiTheme="majorHAnsi"/>
          <w:b/>
          <w:lang w:val="en-GB"/>
        </w:rPr>
        <w:t xml:space="preserve">. Four cases of probable cross-reactive </w:t>
      </w:r>
      <w:proofErr w:type="spellStart"/>
      <w:r w:rsidR="005B4037" w:rsidRPr="007E0362">
        <w:rPr>
          <w:rFonts w:asciiTheme="majorHAnsi" w:hAnsiTheme="majorHAnsi"/>
          <w:b/>
          <w:lang w:val="en-GB"/>
        </w:rPr>
        <w:t>cutaneous</w:t>
      </w:r>
      <w:proofErr w:type="spellEnd"/>
      <w:r w:rsidR="005B4037" w:rsidRPr="007E0362">
        <w:rPr>
          <w:rFonts w:asciiTheme="majorHAnsi" w:hAnsiTheme="majorHAnsi"/>
          <w:b/>
          <w:lang w:val="en-GB"/>
        </w:rPr>
        <w:t xml:space="preserve"> reactions due to NNRTI class substitutions</w:t>
      </w:r>
    </w:p>
    <w:tbl>
      <w:tblPr>
        <w:tblW w:w="1371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54"/>
        <w:gridCol w:w="597"/>
        <w:gridCol w:w="1103"/>
        <w:gridCol w:w="791"/>
        <w:gridCol w:w="1623"/>
        <w:gridCol w:w="1051"/>
        <w:gridCol w:w="1679"/>
        <w:gridCol w:w="1572"/>
        <w:gridCol w:w="1051"/>
        <w:gridCol w:w="1921"/>
        <w:gridCol w:w="1650"/>
      </w:tblGrid>
      <w:tr w:rsidR="005B4037" w:rsidRPr="007E0362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Gender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Age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WHO clinical</w:t>
            </w:r>
          </w:p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proofErr w:type="gramStart"/>
            <w:r w:rsidRPr="007E0362">
              <w:rPr>
                <w:rFonts w:asciiTheme="majorHAnsi" w:eastAsia="Calibri" w:hAnsiTheme="majorHAnsi"/>
                <w:b/>
                <w:lang w:val="en-GB"/>
              </w:rPr>
              <w:t>stage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CD4 count</w:t>
            </w:r>
          </w:p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vertAlign w:val="superscript"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/mm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ART regimen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Time to 1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st</w:t>
            </w:r>
            <w:r w:rsidRPr="007E0362">
              <w:rPr>
                <w:rFonts w:asciiTheme="majorHAnsi" w:eastAsia="Calibri" w:hAnsiTheme="majorHAnsi"/>
                <w:b/>
                <w:lang w:val="en-GB"/>
              </w:rPr>
              <w:t xml:space="preserve"> rash </w:t>
            </w:r>
            <w:r w:rsidRPr="007E0362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(months)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Description and stage of 1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st</w:t>
            </w:r>
            <w:r w:rsidRPr="007E0362">
              <w:rPr>
                <w:rFonts w:asciiTheme="majorHAnsi" w:eastAsia="Calibri" w:hAnsiTheme="majorHAnsi"/>
                <w:b/>
                <w:lang w:val="en-GB"/>
              </w:rPr>
              <w:t xml:space="preserve"> rash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ART regimen changed to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Time to 2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nd</w:t>
            </w:r>
            <w:r w:rsidRPr="007E0362">
              <w:rPr>
                <w:rFonts w:asciiTheme="majorHAnsi" w:eastAsia="Calibri" w:hAnsiTheme="majorHAnsi"/>
                <w:b/>
                <w:lang w:val="en-GB"/>
              </w:rPr>
              <w:t xml:space="preserve"> rash</w:t>
            </w:r>
          </w:p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(</w:t>
            </w:r>
            <w:proofErr w:type="gramStart"/>
            <w:r w:rsidRPr="007E0362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months</w:t>
            </w:r>
            <w:proofErr w:type="gramEnd"/>
            <w:r w:rsidRPr="007E0362">
              <w:rPr>
                <w:rFonts w:asciiTheme="majorHAnsi" w:eastAsia="Calibri" w:hAnsiTheme="majorHAns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Description and stage of 2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nd</w:t>
            </w:r>
            <w:r w:rsidRPr="007E0362">
              <w:rPr>
                <w:rFonts w:asciiTheme="majorHAnsi" w:eastAsia="Calibri" w:hAnsiTheme="majorHAnsi"/>
                <w:b/>
                <w:lang w:val="en-GB"/>
              </w:rPr>
              <w:t xml:space="preserve"> rash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b/>
                <w:lang w:val="en-GB"/>
              </w:rPr>
            </w:pPr>
            <w:r w:rsidRPr="007E0362">
              <w:rPr>
                <w:rFonts w:asciiTheme="majorHAnsi" w:eastAsia="Calibri" w:hAnsiTheme="majorHAnsi"/>
                <w:b/>
                <w:lang w:val="en-GB"/>
              </w:rPr>
              <w:t>Outcome of 2</w:t>
            </w:r>
            <w:r w:rsidRPr="007E0362">
              <w:rPr>
                <w:rFonts w:asciiTheme="majorHAnsi" w:eastAsia="Calibri" w:hAnsiTheme="majorHAnsi"/>
                <w:b/>
                <w:vertAlign w:val="superscript"/>
                <w:lang w:val="en-GB"/>
              </w:rPr>
              <w:t>nd</w:t>
            </w:r>
            <w:r w:rsidRPr="007E0362">
              <w:rPr>
                <w:rFonts w:asciiTheme="majorHAnsi" w:eastAsia="Calibri" w:hAnsiTheme="majorHAnsi"/>
                <w:b/>
                <w:lang w:val="en-GB"/>
              </w:rPr>
              <w:t xml:space="preserve"> rash</w:t>
            </w:r>
          </w:p>
        </w:tc>
      </w:tr>
      <w:tr w:rsidR="005B4037" w:rsidRPr="007E0362">
        <w:tc>
          <w:tcPr>
            <w:tcW w:w="1069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Female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39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26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D4T+3TC+NVP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Diffuse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pruritic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IIB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D4T+3TC+EFV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6 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Hyperpigmented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Resolved without any intervention</w:t>
            </w:r>
          </w:p>
        </w:tc>
      </w:tr>
      <w:tr w:rsidR="005B4037" w:rsidRPr="007E0362">
        <w:tc>
          <w:tcPr>
            <w:tcW w:w="106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Male</w:t>
            </w:r>
          </w:p>
        </w:tc>
        <w:tc>
          <w:tcPr>
            <w:tcW w:w="724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40</w:t>
            </w:r>
          </w:p>
        </w:tc>
        <w:tc>
          <w:tcPr>
            <w:tcW w:w="105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Not recorded</w:t>
            </w:r>
          </w:p>
        </w:tc>
        <w:tc>
          <w:tcPr>
            <w:tcW w:w="91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210</w:t>
            </w:r>
          </w:p>
        </w:tc>
        <w:tc>
          <w:tcPr>
            <w:tcW w:w="177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AZT+3TC+NVP</w:t>
            </w:r>
          </w:p>
        </w:tc>
        <w:tc>
          <w:tcPr>
            <w:tcW w:w="124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2</w:t>
            </w:r>
          </w:p>
        </w:tc>
        <w:tc>
          <w:tcPr>
            <w:tcW w:w="1763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Generalised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maculo-papular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IIA</w:t>
            </w:r>
          </w:p>
        </w:tc>
        <w:tc>
          <w:tcPr>
            <w:tcW w:w="1738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AZT+3TC+EFV</w:t>
            </w:r>
          </w:p>
        </w:tc>
        <w:tc>
          <w:tcPr>
            <w:tcW w:w="108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6</w:t>
            </w:r>
          </w:p>
        </w:tc>
        <w:tc>
          <w:tcPr>
            <w:tcW w:w="882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Hyperpigmented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,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pruritic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</w:t>
            </w:r>
          </w:p>
        </w:tc>
        <w:tc>
          <w:tcPr>
            <w:tcW w:w="147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Resolved without any intervention</w:t>
            </w:r>
          </w:p>
        </w:tc>
      </w:tr>
      <w:tr w:rsidR="005B4037" w:rsidRPr="007E0362">
        <w:tc>
          <w:tcPr>
            <w:tcW w:w="106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Female</w:t>
            </w:r>
          </w:p>
        </w:tc>
        <w:tc>
          <w:tcPr>
            <w:tcW w:w="724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52</w:t>
            </w:r>
          </w:p>
        </w:tc>
        <w:tc>
          <w:tcPr>
            <w:tcW w:w="105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3</w:t>
            </w:r>
          </w:p>
        </w:tc>
        <w:tc>
          <w:tcPr>
            <w:tcW w:w="91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7</w:t>
            </w:r>
          </w:p>
        </w:tc>
        <w:tc>
          <w:tcPr>
            <w:tcW w:w="177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D4T+3TC+NVP</w:t>
            </w:r>
          </w:p>
        </w:tc>
        <w:tc>
          <w:tcPr>
            <w:tcW w:w="124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2 </w:t>
            </w:r>
          </w:p>
        </w:tc>
        <w:tc>
          <w:tcPr>
            <w:tcW w:w="1763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Generalised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maculo-papular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 with mucosal involvement and ulceration, IV</w:t>
            </w:r>
          </w:p>
        </w:tc>
        <w:tc>
          <w:tcPr>
            <w:tcW w:w="1738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D4T+3TC+EFV</w:t>
            </w:r>
          </w:p>
        </w:tc>
        <w:tc>
          <w:tcPr>
            <w:tcW w:w="108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6</w:t>
            </w:r>
          </w:p>
        </w:tc>
        <w:tc>
          <w:tcPr>
            <w:tcW w:w="882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Hyperpigmented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</w:t>
            </w:r>
          </w:p>
        </w:tc>
        <w:tc>
          <w:tcPr>
            <w:tcW w:w="147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Resolved without any intervention</w:t>
            </w:r>
          </w:p>
        </w:tc>
      </w:tr>
      <w:tr w:rsidR="005B4037" w:rsidRPr="007E0362">
        <w:tc>
          <w:tcPr>
            <w:tcW w:w="106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Female</w:t>
            </w:r>
          </w:p>
        </w:tc>
        <w:tc>
          <w:tcPr>
            <w:tcW w:w="724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34</w:t>
            </w:r>
          </w:p>
        </w:tc>
        <w:tc>
          <w:tcPr>
            <w:tcW w:w="105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3</w:t>
            </w:r>
          </w:p>
        </w:tc>
        <w:tc>
          <w:tcPr>
            <w:tcW w:w="910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56</w:t>
            </w:r>
          </w:p>
        </w:tc>
        <w:tc>
          <w:tcPr>
            <w:tcW w:w="177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AZT+3TC+NVP</w:t>
            </w:r>
          </w:p>
        </w:tc>
        <w:tc>
          <w:tcPr>
            <w:tcW w:w="124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2 </w:t>
            </w:r>
          </w:p>
        </w:tc>
        <w:tc>
          <w:tcPr>
            <w:tcW w:w="1763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Generalised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maculopapular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IIA</w:t>
            </w:r>
          </w:p>
        </w:tc>
        <w:tc>
          <w:tcPr>
            <w:tcW w:w="1738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AZT+3TC+EFV</w:t>
            </w:r>
          </w:p>
        </w:tc>
        <w:tc>
          <w:tcPr>
            <w:tcW w:w="1081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12</w:t>
            </w:r>
          </w:p>
        </w:tc>
        <w:tc>
          <w:tcPr>
            <w:tcW w:w="882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 xml:space="preserve">Generalised </w:t>
            </w:r>
            <w:proofErr w:type="spellStart"/>
            <w:r w:rsidRPr="007E0362">
              <w:rPr>
                <w:rFonts w:asciiTheme="majorHAnsi" w:eastAsia="Calibri" w:hAnsiTheme="majorHAnsi"/>
                <w:lang w:val="en-GB"/>
              </w:rPr>
              <w:t>pruritic</w:t>
            </w:r>
            <w:proofErr w:type="spellEnd"/>
            <w:r w:rsidRPr="007E0362">
              <w:rPr>
                <w:rFonts w:asciiTheme="majorHAnsi" w:eastAsia="Calibri" w:hAnsiTheme="majorHAnsi"/>
                <w:lang w:val="en-GB"/>
              </w:rPr>
              <w:t xml:space="preserve"> rash, III</w:t>
            </w:r>
          </w:p>
        </w:tc>
        <w:tc>
          <w:tcPr>
            <w:tcW w:w="1479" w:type="dxa"/>
          </w:tcPr>
          <w:p w:rsidR="005B4037" w:rsidRPr="007E0362" w:rsidRDefault="005B4037" w:rsidP="006175E7">
            <w:pPr>
              <w:spacing w:after="0"/>
              <w:jc w:val="both"/>
              <w:rPr>
                <w:rFonts w:asciiTheme="majorHAnsi" w:eastAsia="Calibri" w:hAnsiTheme="majorHAnsi"/>
                <w:lang w:val="en-GB"/>
              </w:rPr>
            </w:pPr>
            <w:r w:rsidRPr="007E0362">
              <w:rPr>
                <w:rFonts w:asciiTheme="majorHAnsi" w:eastAsia="Calibri" w:hAnsiTheme="majorHAnsi"/>
                <w:lang w:val="en-GB"/>
              </w:rPr>
              <w:t>Resolved on antihistamines</w:t>
            </w:r>
          </w:p>
        </w:tc>
      </w:tr>
    </w:tbl>
    <w:p w:rsidR="005B4037" w:rsidRDefault="005B4037" w:rsidP="005B4037">
      <w:pPr>
        <w:jc w:val="both"/>
        <w:outlineLvl w:val="0"/>
        <w:rPr>
          <w:rFonts w:asciiTheme="majorHAnsi" w:hAnsiTheme="majorHAnsi"/>
          <w:lang w:val="en-GB"/>
        </w:rPr>
        <w:sectPr w:rsidR="005B4037">
          <w:pgSz w:w="16834" w:h="11901" w:orient="landscape"/>
          <w:pgMar w:top="1440" w:right="1797" w:bottom="1440" w:left="1797" w:header="709" w:footer="709" w:gutter="0"/>
          <w:cols w:space="708"/>
          <w:titlePg/>
        </w:sectPr>
      </w:pPr>
    </w:p>
    <w:p w:rsidR="00A42BC0" w:rsidRDefault="00322858"/>
    <w:sectPr w:rsidR="00A42BC0" w:rsidSect="00EF44FD">
      <w:pgSz w:w="11900" w:h="16840"/>
      <w:pgMar w:top="1797" w:right="1440" w:bottom="1797" w:left="1440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B4037"/>
    <w:rsid w:val="00322858"/>
    <w:rsid w:val="005B4037"/>
    <w:rsid w:val="0090002E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32285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285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Word 12.0.0</Application>
  <DocSecurity>0</DocSecurity>
  <Lines>6</Lines>
  <Paragraphs>1</Paragraphs>
  <ScaleCrop>false</ScaleCrop>
  <Company>Komfo Anokye Teaching Hospital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STEPHEN SARFO</dc:creator>
  <cp:keywords/>
  <cp:lastModifiedBy>FRED STEPHEN SARFO</cp:lastModifiedBy>
  <cp:revision>2</cp:revision>
  <dcterms:created xsi:type="dcterms:W3CDTF">2014-02-26T01:55:00Z</dcterms:created>
  <dcterms:modified xsi:type="dcterms:W3CDTF">2001-01-01T02:37:00Z</dcterms:modified>
</cp:coreProperties>
</file>