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D6" w:rsidRPr="00132EB0" w:rsidRDefault="00580AD6" w:rsidP="00580AD6">
      <w:pPr>
        <w:rPr>
          <w:rFonts w:ascii="Times New Roman" w:eastAsia="MS PGothic" w:hAnsi="Times New Roman"/>
          <w:kern w:val="0"/>
          <w:sz w:val="22"/>
          <w:szCs w:val="22"/>
        </w:rPr>
      </w:pPr>
      <w:bookmarkStart w:id="0" w:name="_GoBack"/>
      <w:r w:rsidRPr="00580AD6">
        <w:rPr>
          <w:rFonts w:ascii="Times New Roman" w:hAnsi="Times New Roman"/>
          <w:b/>
        </w:rPr>
        <w:t xml:space="preserve">    </w:t>
      </w:r>
      <w:r w:rsidRPr="00580AD6">
        <w:rPr>
          <w:rFonts w:ascii="Times New Roman" w:eastAsia="MS PGothic" w:hAnsi="Times New Roman"/>
          <w:b/>
          <w:kern w:val="0"/>
          <w:sz w:val="22"/>
          <w:szCs w:val="22"/>
        </w:rPr>
        <w:t>Table</w:t>
      </w:r>
      <w:r w:rsidRPr="00580AD6">
        <w:rPr>
          <w:rFonts w:ascii="Times New Roman" w:eastAsia="MS PGothic" w:hAnsi="Times New Roman" w:hint="eastAsia"/>
          <w:b/>
          <w:kern w:val="0"/>
          <w:sz w:val="22"/>
          <w:szCs w:val="22"/>
        </w:rPr>
        <w:t xml:space="preserve"> </w:t>
      </w:r>
      <w:r w:rsidRPr="00580AD6">
        <w:rPr>
          <w:rFonts w:ascii="Times New Roman" w:eastAsia="MS PGothic" w:hAnsi="Times New Roman"/>
          <w:b/>
          <w:kern w:val="0"/>
          <w:sz w:val="22"/>
          <w:szCs w:val="22"/>
        </w:rPr>
        <w:t>S</w:t>
      </w:r>
      <w:r w:rsidRPr="00580AD6">
        <w:rPr>
          <w:rFonts w:ascii="Times New Roman" w:eastAsia="MS PGothic" w:hAnsi="Times New Roman"/>
          <w:b/>
          <w:kern w:val="0"/>
          <w:sz w:val="22"/>
          <w:szCs w:val="22"/>
        </w:rPr>
        <w:t>2.</w:t>
      </w:r>
      <w:r w:rsidRPr="00132EB0">
        <w:rPr>
          <w:rFonts w:ascii="Times New Roman" w:eastAsia="MS PGothic" w:hAnsi="Times New Roman"/>
          <w:kern w:val="0"/>
          <w:sz w:val="22"/>
          <w:szCs w:val="22"/>
        </w:rPr>
        <w:t xml:space="preserve"> </w:t>
      </w:r>
      <w:bookmarkEnd w:id="0"/>
      <w:r w:rsidRPr="00132EB0">
        <w:rPr>
          <w:rFonts w:ascii="Times New Roman" w:eastAsia="MS PGothic" w:hAnsi="Times New Roman"/>
          <w:kern w:val="0"/>
          <w:sz w:val="22"/>
          <w:szCs w:val="22"/>
        </w:rPr>
        <w:t xml:space="preserve">A requirement of cytoskeletal proteins, contractile ring proteins and their regulatory proteins for each step of myosin II localization in cytokinesis of meiotic divisions in </w:t>
      </w:r>
      <w:r w:rsidRPr="00132EB0">
        <w:rPr>
          <w:rFonts w:ascii="Times New Roman" w:eastAsia="MS PGothic" w:hAnsi="Times New Roman"/>
          <w:i/>
          <w:kern w:val="0"/>
          <w:sz w:val="22"/>
          <w:szCs w:val="22"/>
        </w:rPr>
        <w:t>Drosophila</w:t>
      </w:r>
      <w:r w:rsidRPr="00132EB0">
        <w:rPr>
          <w:rFonts w:ascii="Times New Roman" w:eastAsia="MS PGothic" w:hAnsi="Times New Roman"/>
          <w:kern w:val="0"/>
          <w:sz w:val="22"/>
          <w:szCs w:val="22"/>
        </w:rPr>
        <w:t xml:space="preserve"> male.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60"/>
        <w:gridCol w:w="996"/>
        <w:gridCol w:w="1697"/>
        <w:gridCol w:w="992"/>
      </w:tblGrid>
      <w:tr w:rsidR="00580AD6" w:rsidRPr="00132EB0" w:rsidTr="00D82417">
        <w:tc>
          <w:tcPr>
            <w:tcW w:w="2660" w:type="dxa"/>
            <w:tcBorders>
              <w:tl2br w:val="single" w:sz="4" w:space="0" w:color="auto"/>
            </w:tcBorders>
          </w:tcPr>
          <w:p w:rsidR="00580AD6" w:rsidRPr="00132EB0" w:rsidRDefault="00580AD6" w:rsidP="00D82417">
            <w:pPr>
              <w:snapToGrid w:val="0"/>
              <w:spacing w:line="200" w:lineRule="atLeast"/>
              <w:rPr>
                <w:rFonts w:ascii="Times New Roman" w:eastAsia="MS PGothic" w:hAnsi="Times New Roman"/>
                <w:kern w:val="0"/>
                <w:sz w:val="16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 xml:space="preserve">     Myosin localization        </w:t>
            </w:r>
          </w:p>
          <w:p w:rsidR="00580AD6" w:rsidRPr="00132EB0" w:rsidRDefault="00580AD6" w:rsidP="00D82417">
            <w:pPr>
              <w:snapToGrid w:val="0"/>
              <w:spacing w:line="120" w:lineRule="atLeast"/>
              <w:rPr>
                <w:rFonts w:ascii="Times New Roman" w:eastAsia="MS PGothic" w:hAnsi="Times New Roman"/>
                <w:kern w:val="0"/>
                <w:sz w:val="16"/>
                <w:szCs w:val="22"/>
              </w:rPr>
            </w:pPr>
          </w:p>
          <w:p w:rsidR="00580AD6" w:rsidRPr="00132EB0" w:rsidRDefault="00580AD6" w:rsidP="00D82417">
            <w:pPr>
              <w:snapToGrid w:val="0"/>
              <w:spacing w:line="200" w:lineRule="atLeast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Requirement</w:t>
            </w:r>
          </w:p>
        </w:tc>
        <w:tc>
          <w:tcPr>
            <w:tcW w:w="996" w:type="dxa"/>
          </w:tcPr>
          <w:p w:rsidR="00580AD6" w:rsidRPr="00132EB0" w:rsidRDefault="00580AD6" w:rsidP="00D82417">
            <w:pPr>
              <w:snapToGrid w:val="0"/>
              <w:spacing w:line="200" w:lineRule="atLeast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Cell cortex loading</w:t>
            </w:r>
          </w:p>
        </w:tc>
        <w:tc>
          <w:tcPr>
            <w:tcW w:w="1697" w:type="dxa"/>
          </w:tcPr>
          <w:p w:rsidR="00580AD6" w:rsidRPr="00132EB0" w:rsidRDefault="00580AD6" w:rsidP="00D82417">
            <w:pPr>
              <w:snapToGrid w:val="0"/>
              <w:spacing w:line="200" w:lineRule="atLeast"/>
              <w:jc w:val="left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Accumulation at the presumptive CF site</w:t>
            </w:r>
          </w:p>
        </w:tc>
        <w:tc>
          <w:tcPr>
            <w:tcW w:w="992" w:type="dxa"/>
          </w:tcPr>
          <w:p w:rsidR="00580AD6" w:rsidRPr="00132EB0" w:rsidRDefault="00580AD6" w:rsidP="00D82417">
            <w:pPr>
              <w:snapToGrid w:val="0"/>
              <w:spacing w:line="200" w:lineRule="atLeast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 xml:space="preserve">  CR</w:t>
            </w:r>
          </w:p>
        </w:tc>
      </w:tr>
      <w:tr w:rsidR="00580AD6" w:rsidRPr="00132EB0" w:rsidTr="00D82417">
        <w:tc>
          <w:tcPr>
            <w:tcW w:w="2660" w:type="dxa"/>
          </w:tcPr>
          <w:p w:rsidR="00580AD6" w:rsidRPr="00132EB0" w:rsidRDefault="00580AD6" w:rsidP="00D82417">
            <w:pPr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Myosin II</w:t>
            </w:r>
          </w:p>
        </w:tc>
        <w:tc>
          <w:tcPr>
            <w:tcW w:w="996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  <w:tc>
          <w:tcPr>
            <w:tcW w:w="1697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</w:tr>
      <w:tr w:rsidR="00580AD6" w:rsidRPr="00132EB0" w:rsidTr="00D82417">
        <w:tc>
          <w:tcPr>
            <w:tcW w:w="2660" w:type="dxa"/>
          </w:tcPr>
          <w:p w:rsidR="00580AD6" w:rsidRPr="00132EB0" w:rsidRDefault="00580AD6" w:rsidP="00D82417">
            <w:pPr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F-actin</w:t>
            </w:r>
          </w:p>
        </w:tc>
        <w:tc>
          <w:tcPr>
            <w:tcW w:w="996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-*</w:t>
            </w:r>
          </w:p>
        </w:tc>
        <w:tc>
          <w:tcPr>
            <w:tcW w:w="1697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-*</w:t>
            </w:r>
          </w:p>
        </w:tc>
        <w:tc>
          <w:tcPr>
            <w:tcW w:w="992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+*</w:t>
            </w:r>
          </w:p>
        </w:tc>
      </w:tr>
      <w:tr w:rsidR="00580AD6" w:rsidRPr="00132EB0" w:rsidTr="00D82417">
        <w:tc>
          <w:tcPr>
            <w:tcW w:w="2660" w:type="dxa"/>
          </w:tcPr>
          <w:p w:rsidR="00580AD6" w:rsidRPr="00132EB0" w:rsidRDefault="00580AD6" w:rsidP="00D82417">
            <w:pPr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Microtubules</w:t>
            </w:r>
          </w:p>
        </w:tc>
        <w:tc>
          <w:tcPr>
            <w:tcW w:w="996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</w:tr>
      <w:tr w:rsidR="00580AD6" w:rsidRPr="00132EB0" w:rsidTr="00D82417">
        <w:tc>
          <w:tcPr>
            <w:tcW w:w="2660" w:type="dxa"/>
          </w:tcPr>
          <w:p w:rsidR="00580AD6" w:rsidRPr="00132EB0" w:rsidRDefault="00580AD6" w:rsidP="00D82417">
            <w:pPr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proofErr w:type="spellStart"/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Anillin</w:t>
            </w:r>
            <w:proofErr w:type="spellEnd"/>
          </w:p>
        </w:tc>
        <w:tc>
          <w:tcPr>
            <w:tcW w:w="996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</w:tr>
      <w:tr w:rsidR="00580AD6" w:rsidRPr="00132EB0" w:rsidTr="00D82417">
        <w:tc>
          <w:tcPr>
            <w:tcW w:w="2660" w:type="dxa"/>
          </w:tcPr>
          <w:p w:rsidR="00580AD6" w:rsidRPr="00132EB0" w:rsidRDefault="00580AD6" w:rsidP="00D82417">
            <w:pPr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Rho1</w:t>
            </w:r>
          </w:p>
        </w:tc>
        <w:tc>
          <w:tcPr>
            <w:tcW w:w="996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</w:tr>
      <w:tr w:rsidR="00580AD6" w:rsidRPr="00132EB0" w:rsidTr="00D82417">
        <w:tc>
          <w:tcPr>
            <w:tcW w:w="2660" w:type="dxa"/>
          </w:tcPr>
          <w:p w:rsidR="00580AD6" w:rsidRPr="00132EB0" w:rsidRDefault="00580AD6" w:rsidP="00D82417">
            <w:pPr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proofErr w:type="spellStart"/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Pbl</w:t>
            </w:r>
            <w:proofErr w:type="spellEnd"/>
          </w:p>
        </w:tc>
        <w:tc>
          <w:tcPr>
            <w:tcW w:w="996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</w:tr>
      <w:tr w:rsidR="00580AD6" w:rsidRPr="00132EB0" w:rsidTr="00D82417">
        <w:tc>
          <w:tcPr>
            <w:tcW w:w="2660" w:type="dxa"/>
          </w:tcPr>
          <w:p w:rsidR="00580AD6" w:rsidRPr="00132EB0" w:rsidRDefault="00580AD6" w:rsidP="00D82417">
            <w:pPr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proofErr w:type="spellStart"/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Pav</w:t>
            </w:r>
            <w:proofErr w:type="spellEnd"/>
          </w:p>
        </w:tc>
        <w:tc>
          <w:tcPr>
            <w:tcW w:w="996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</w:tr>
      <w:tr w:rsidR="00580AD6" w:rsidRPr="00132EB0" w:rsidTr="00D82417">
        <w:tc>
          <w:tcPr>
            <w:tcW w:w="2660" w:type="dxa"/>
          </w:tcPr>
          <w:p w:rsidR="00580AD6" w:rsidRPr="00132EB0" w:rsidRDefault="00580AD6" w:rsidP="00D82417">
            <w:pPr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Orbit</w:t>
            </w:r>
          </w:p>
        </w:tc>
        <w:tc>
          <w:tcPr>
            <w:tcW w:w="996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580AD6" w:rsidRPr="00132EB0" w:rsidRDefault="00580AD6" w:rsidP="00D82417">
            <w:pPr>
              <w:jc w:val="center"/>
              <w:rPr>
                <w:rFonts w:ascii="Times New Roman" w:eastAsia="MS PGothic" w:hAnsi="Times New Roman"/>
                <w:kern w:val="0"/>
                <w:sz w:val="22"/>
                <w:szCs w:val="22"/>
              </w:rPr>
            </w:pPr>
            <w:r w:rsidRPr="00132EB0">
              <w:rPr>
                <w:rFonts w:ascii="Times New Roman" w:eastAsia="MS PGothic" w:hAnsi="Times New Roman"/>
                <w:kern w:val="0"/>
                <w:sz w:val="22"/>
                <w:szCs w:val="22"/>
              </w:rPr>
              <w:t>+</w:t>
            </w:r>
          </w:p>
        </w:tc>
      </w:tr>
    </w:tbl>
    <w:p w:rsidR="00580AD6" w:rsidRPr="00132EB0" w:rsidRDefault="00580AD6" w:rsidP="00580AD6">
      <w:pPr>
        <w:ind w:leftChars="3" w:left="8" w:hanging="2"/>
        <w:rPr>
          <w:rFonts w:ascii="Times New Roman" w:hAnsi="Times New Roman"/>
        </w:rPr>
      </w:pPr>
      <w:r w:rsidRPr="00132EB0">
        <w:rPr>
          <w:rFonts w:ascii="Times New Roman" w:hAnsi="Times New Roman"/>
        </w:rPr>
        <w:t xml:space="preserve">    +, essential, -</w:t>
      </w:r>
      <w:proofErr w:type="gramStart"/>
      <w:r w:rsidRPr="00132EB0">
        <w:rPr>
          <w:rFonts w:ascii="Times New Roman" w:hAnsi="Times New Roman"/>
        </w:rPr>
        <w:t>:dispensable</w:t>
      </w:r>
      <w:proofErr w:type="gramEnd"/>
      <w:r w:rsidRPr="00132EB0">
        <w:rPr>
          <w:rFonts w:ascii="Times New Roman" w:hAnsi="Times New Roman"/>
        </w:rPr>
        <w:t xml:space="preserve">, </w:t>
      </w:r>
      <w:proofErr w:type="spellStart"/>
      <w:r w:rsidRPr="00132EB0">
        <w:rPr>
          <w:rFonts w:ascii="Times New Roman" w:hAnsi="Times New Roman"/>
        </w:rPr>
        <w:t>ND:not</w:t>
      </w:r>
      <w:proofErr w:type="spellEnd"/>
      <w:r w:rsidRPr="00132EB0">
        <w:rPr>
          <w:rFonts w:ascii="Times New Roman" w:hAnsi="Times New Roman"/>
        </w:rPr>
        <w:t xml:space="preserve"> determined</w:t>
      </w:r>
    </w:p>
    <w:p w:rsidR="00580AD6" w:rsidRPr="00132EB0" w:rsidRDefault="00580AD6" w:rsidP="00580AD6">
      <w:pPr>
        <w:ind w:leftChars="222" w:left="747" w:hanging="281"/>
        <w:rPr>
          <w:rFonts w:ascii="Times New Roman" w:hAnsi="Times New Roman"/>
        </w:rPr>
      </w:pPr>
      <w:r w:rsidRPr="00132EB0">
        <w:rPr>
          <w:rFonts w:ascii="Times New Roman" w:hAnsi="Times New Roman"/>
        </w:rPr>
        <w:t>*A requirement of F-actin for myosin II localization was not examined in male meiosis but in mitosis using S2 cultured cells.</w:t>
      </w:r>
    </w:p>
    <w:p w:rsidR="00580AD6" w:rsidRPr="00132EB0" w:rsidRDefault="00580AD6" w:rsidP="00580AD6">
      <w:pPr>
        <w:rPr>
          <w:rFonts w:ascii="Times New Roman" w:hAnsi="Times New Roman"/>
        </w:rPr>
      </w:pPr>
    </w:p>
    <w:p w:rsidR="000B60BA" w:rsidRDefault="000B60BA"/>
    <w:sectPr w:rsidR="000B60BA" w:rsidSect="00FA1A5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D6"/>
    <w:rsid w:val="000B60BA"/>
    <w:rsid w:val="00580AD6"/>
    <w:rsid w:val="00E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2C5CB-A218-4700-9336-FA525FE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D6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Poudrier</dc:creator>
  <cp:keywords/>
  <dc:description/>
  <cp:lastModifiedBy>Julie Poudrier</cp:lastModifiedBy>
  <cp:revision>1</cp:revision>
  <dcterms:created xsi:type="dcterms:W3CDTF">2014-05-04T17:20:00Z</dcterms:created>
  <dcterms:modified xsi:type="dcterms:W3CDTF">2014-05-04T17:21:00Z</dcterms:modified>
</cp:coreProperties>
</file>