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2B" w:rsidRPr="00EB57AD" w:rsidRDefault="0049042B" w:rsidP="008C0225">
      <w:pPr>
        <w:adjustRightInd w:val="0"/>
        <w:jc w:val="center"/>
        <w:rPr>
          <w:b/>
          <w:bCs/>
          <w:sz w:val="24"/>
          <w:szCs w:val="24"/>
          <w:u w:val="single"/>
        </w:rPr>
      </w:pPr>
      <w:r w:rsidRPr="00EB57AD">
        <w:rPr>
          <w:b/>
          <w:bCs/>
          <w:sz w:val="24"/>
          <w:szCs w:val="24"/>
          <w:u w:val="single"/>
        </w:rPr>
        <w:t>Supplementary Tables</w:t>
      </w:r>
    </w:p>
    <w:p w:rsidR="0049042B" w:rsidRPr="00D63B3B" w:rsidRDefault="0049042B" w:rsidP="008C0225">
      <w:pPr>
        <w:adjustRightInd w:val="0"/>
        <w:jc w:val="center"/>
        <w:rPr>
          <w:sz w:val="24"/>
          <w:szCs w:val="24"/>
          <w:u w:val="single"/>
        </w:rPr>
      </w:pPr>
      <w:r w:rsidRPr="00D63B3B">
        <w:rPr>
          <w:sz w:val="24"/>
          <w:szCs w:val="24"/>
          <w:u w:val="single"/>
        </w:rPr>
        <w:t xml:space="preserve">Supplementary Table 1- PT difference percentiles </w:t>
      </w:r>
      <w:r>
        <w:rPr>
          <w:sz w:val="24"/>
          <w:szCs w:val="24"/>
          <w:u w:val="single"/>
        </w:rPr>
        <w:t>according to gestational age</w:t>
      </w:r>
    </w:p>
    <w:tbl>
      <w:tblPr>
        <w:tblW w:w="10590" w:type="dxa"/>
        <w:tblLayout w:type="fixed"/>
        <w:tblCellMar>
          <w:left w:w="60" w:type="dxa"/>
          <w:right w:w="60" w:type="dxa"/>
        </w:tblCellMar>
        <w:tblLook w:val="0000" w:firstRow="0" w:lastRow="0" w:firstColumn="0" w:lastColumn="0" w:noHBand="0" w:noVBand="0"/>
      </w:tblPr>
      <w:tblGrid>
        <w:gridCol w:w="1356"/>
        <w:gridCol w:w="1044"/>
        <w:gridCol w:w="1170"/>
        <w:gridCol w:w="900"/>
        <w:gridCol w:w="630"/>
        <w:gridCol w:w="810"/>
        <w:gridCol w:w="810"/>
        <w:gridCol w:w="720"/>
        <w:gridCol w:w="720"/>
        <w:gridCol w:w="720"/>
        <w:gridCol w:w="900"/>
        <w:gridCol w:w="810"/>
      </w:tblGrid>
      <w:tr w:rsidR="0049042B" w:rsidTr="00921176">
        <w:trPr>
          <w:cantSplit/>
          <w:tblHeader/>
        </w:trPr>
        <w:tc>
          <w:tcPr>
            <w:tcW w:w="1356" w:type="dxa"/>
            <w:tcBorders>
              <w:top w:val="single" w:sz="6" w:space="0" w:color="000000"/>
              <w:left w:val="single" w:sz="2" w:space="0" w:color="000000"/>
              <w:bottom w:val="single" w:sz="2" w:space="0" w:color="000000"/>
              <w:right w:val="nil"/>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 xml:space="preserve">Gestational age at sample collection (weeks ) </w:t>
            </w:r>
          </w:p>
        </w:tc>
        <w:tc>
          <w:tcPr>
            <w:tcW w:w="1044" w:type="dxa"/>
            <w:tcBorders>
              <w:top w:val="single" w:sz="6" w:space="0" w:color="000000"/>
              <w:left w:val="single" w:sz="2" w:space="0" w:color="000000"/>
              <w:bottom w:val="single" w:sz="2" w:space="0" w:color="000000"/>
              <w:right w:val="nil"/>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 xml:space="preserve">Number of </w:t>
            </w:r>
            <w:r w:rsidRPr="00D63B3B">
              <w:rPr>
                <w:b/>
                <w:bCs/>
                <w:color w:val="000000"/>
              </w:rPr>
              <w:t>patients</w:t>
            </w:r>
            <w:r>
              <w:rPr>
                <w:b/>
                <w:bCs/>
                <w:color w:val="000000"/>
              </w:rPr>
              <w:t xml:space="preserve"> </w:t>
            </w:r>
          </w:p>
        </w:tc>
        <w:tc>
          <w:tcPr>
            <w:tcW w:w="1170" w:type="dxa"/>
            <w:tcBorders>
              <w:top w:val="single" w:sz="6" w:space="0" w:color="000000"/>
              <w:left w:val="single" w:sz="2" w:space="0" w:color="000000"/>
              <w:bottom w:val="single" w:sz="2" w:space="0" w:color="000000"/>
              <w:right w:val="nil"/>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Mean</w:t>
            </w:r>
          </w:p>
          <w:p w:rsidR="0049042B" w:rsidRDefault="0049042B" w:rsidP="00921176">
            <w:pPr>
              <w:keepNext/>
              <w:adjustRightInd w:val="0"/>
              <w:spacing w:before="60" w:after="60"/>
              <w:jc w:val="center"/>
              <w:rPr>
                <w:b/>
                <w:bCs/>
                <w:color w:val="000000"/>
              </w:rPr>
            </w:pPr>
            <w:r>
              <w:rPr>
                <w:b/>
                <w:bCs/>
                <w:color w:val="000000"/>
              </w:rPr>
              <w:t xml:space="preserve">PT difference </w:t>
            </w:r>
          </w:p>
        </w:tc>
        <w:tc>
          <w:tcPr>
            <w:tcW w:w="900" w:type="dxa"/>
            <w:tcBorders>
              <w:top w:val="single" w:sz="6" w:space="0" w:color="000000"/>
              <w:left w:val="single" w:sz="2" w:space="0" w:color="000000"/>
              <w:bottom w:val="single" w:sz="2" w:space="0" w:color="000000"/>
              <w:right w:val="nil"/>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P-1</w:t>
            </w:r>
          </w:p>
        </w:tc>
        <w:tc>
          <w:tcPr>
            <w:tcW w:w="630" w:type="dxa"/>
            <w:tcBorders>
              <w:top w:val="single" w:sz="6" w:space="0" w:color="000000"/>
              <w:left w:val="single" w:sz="2" w:space="0" w:color="000000"/>
              <w:bottom w:val="single" w:sz="2" w:space="0" w:color="000000"/>
              <w:right w:val="nil"/>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P-5</w:t>
            </w:r>
          </w:p>
        </w:tc>
        <w:tc>
          <w:tcPr>
            <w:tcW w:w="810" w:type="dxa"/>
            <w:tcBorders>
              <w:top w:val="single" w:sz="6" w:space="0" w:color="000000"/>
              <w:left w:val="single" w:sz="2" w:space="0" w:color="000000"/>
              <w:bottom w:val="single" w:sz="2" w:space="0" w:color="000000"/>
              <w:right w:val="nil"/>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P-10</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P-25</w:t>
            </w:r>
          </w:p>
        </w:tc>
        <w:tc>
          <w:tcPr>
            <w:tcW w:w="720" w:type="dxa"/>
            <w:tcBorders>
              <w:top w:val="single" w:sz="6" w:space="0" w:color="000000"/>
              <w:left w:val="single" w:sz="2" w:space="0" w:color="000000"/>
              <w:bottom w:val="single" w:sz="2" w:space="0" w:color="000000"/>
              <w:right w:val="single" w:sz="2" w:space="0" w:color="000000"/>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P-50</w:t>
            </w:r>
          </w:p>
        </w:tc>
        <w:tc>
          <w:tcPr>
            <w:tcW w:w="720" w:type="dxa"/>
            <w:tcBorders>
              <w:top w:val="single" w:sz="6" w:space="0" w:color="000000"/>
              <w:left w:val="single" w:sz="2" w:space="0" w:color="000000"/>
              <w:bottom w:val="single" w:sz="2" w:space="0" w:color="000000"/>
              <w:right w:val="single" w:sz="6" w:space="0" w:color="000000"/>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P-75</w:t>
            </w:r>
          </w:p>
        </w:tc>
        <w:tc>
          <w:tcPr>
            <w:tcW w:w="720" w:type="dxa"/>
            <w:tcBorders>
              <w:top w:val="single" w:sz="6" w:space="0" w:color="000000"/>
              <w:left w:val="single" w:sz="2" w:space="0" w:color="000000"/>
              <w:bottom w:val="single" w:sz="2" w:space="0" w:color="000000"/>
              <w:right w:val="single" w:sz="6" w:space="0" w:color="000000"/>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P-90</w:t>
            </w:r>
          </w:p>
        </w:tc>
        <w:tc>
          <w:tcPr>
            <w:tcW w:w="900" w:type="dxa"/>
            <w:tcBorders>
              <w:top w:val="single" w:sz="6" w:space="0" w:color="000000"/>
              <w:left w:val="single" w:sz="2" w:space="0" w:color="000000"/>
              <w:bottom w:val="single" w:sz="2" w:space="0" w:color="000000"/>
              <w:right w:val="single" w:sz="6" w:space="0" w:color="000000"/>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P-95</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bottom"/>
          </w:tcPr>
          <w:p w:rsidR="0049042B" w:rsidRDefault="0049042B" w:rsidP="00921176">
            <w:pPr>
              <w:keepNext/>
              <w:adjustRightInd w:val="0"/>
              <w:spacing w:before="60" w:after="60"/>
              <w:jc w:val="center"/>
              <w:rPr>
                <w:b/>
                <w:bCs/>
                <w:color w:val="000000"/>
              </w:rPr>
            </w:pPr>
            <w:r>
              <w:rPr>
                <w:b/>
                <w:bCs/>
                <w:color w:val="000000"/>
              </w:rPr>
              <w:t>P-99</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27</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-1.89</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sidRPr="00D63B3B">
              <w:rPr>
                <w:color w:val="000000"/>
              </w:rPr>
              <w:t>-119.80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-0.75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0.35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1.00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1.80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2.90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43.4</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30</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2.04</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-0.63</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0.25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1.33</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2.50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3.33</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5.75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24.6</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43</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1.34884</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-1.05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0.35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1.30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2.25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2.56</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4.4</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58</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1.87112</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-0.50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-0.200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0.30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1.28</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2.30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3.68</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8.75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14.1</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64</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1.74141</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-3.35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-0.400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0.50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1.00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1.75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3.70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25.5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74</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1.59527</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-0.75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-0.40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-0.050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0.70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1.38</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3.20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4.65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9.3</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77</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1.46916</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-0.50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-0.30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0.75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1.40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2.10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3.45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4.9</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79</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1.70042</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0.60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1.35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2.80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4.95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7.65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8</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81</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1.44167</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-2.90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-0.20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-0.050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0.75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1.35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2.10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2.90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5.25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73</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1.39247</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-0.250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0.25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1.00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2.40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2.98</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11.05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10</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92</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0.90870</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-1.85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-1.05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-0.500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0.03</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0.80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1.73</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2.55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3.15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5.00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90</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1.24639</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-2.40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-0.300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0.30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0.90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1.70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3.08</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3.85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14.60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75</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1.02200</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-0.80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-0.40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-0.200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0.10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0.90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1.50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3.10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4.30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85</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0.86500</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-2.20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-1.05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-0.10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0.85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1.60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2.30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3.65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5.65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14</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88</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0.82216</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-1.40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-0.10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0.70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1.38</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2.20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2.75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9.35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15</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74</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0.79223</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-2.60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-0.700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-0.10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0.60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1.70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2.35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4.05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16</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97</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0.66082</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-0.20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0.60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1.20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1.85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5.70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116</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0.64583</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-1.50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-0.15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0.50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1.20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2.25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3.10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18</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89</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0.44101</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-0.800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-0.50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0.10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0.90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2.10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7.10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19</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90</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0.52972</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-0.675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-0.30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0.35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0.95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2.03</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3.03</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8.55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20</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79</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0.54705</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-2.65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-1.55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-0.40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0.25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1.05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2.80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9.10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21</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105</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0.54619</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-1.90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-0.30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0.25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1.10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2.10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2.45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5.65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22</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121</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0.84063</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-2.00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-0.10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0.40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1.60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2.50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3.55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6.65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201</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0.39502</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-0.40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0.30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1.05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1.80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4.20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24</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197</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0.57961</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-0.750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-0.30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0.40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1.20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2.10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2.83</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4.38</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25</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189</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0.44890</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-2.10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-0.800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-0.30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0.30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2.05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2.55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3.70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lastRenderedPageBreak/>
              <w:t>26</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219</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0.37310</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-1.90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-0.40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0.20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1.90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27</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274</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0.63444</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-1.60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-0.850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-0.20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0.40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1.10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1.80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2.45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5.56</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276</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0.61415</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-0.28</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0.48</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1.30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1.95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3.05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4.87</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29</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287</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0.53908</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-1.80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-1.05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-0.20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0.40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1.10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1.85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2.83</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6.50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30</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311</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0.39741</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-1.80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-1.00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-0.800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-0.30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0.30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1.70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2.35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3.70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31</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336</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0.37075</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-2.15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-1.40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-0.950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-0.35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0.25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0.98</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1.65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32</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429</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0.41311</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-2.10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-1.50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-0.45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0.20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0.90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1.80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2.45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6.60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33</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424</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0.22442</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-1.95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-1.45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-0.50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0.19</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0.80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1.50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3.45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491</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0.24520</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-2.10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-1.45</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-0.55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0.10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0.85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1.65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3.80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35</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536</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0.33234</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-1.50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-0.50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0.25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0.90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1.70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2.37</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3.60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36</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680</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0.26475</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-2.40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-1.60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-0.65</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0.15</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0.80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1.67</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2.23</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6.95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37</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983</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0.05982</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-2.35</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-0.750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-0.1000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0.650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1.550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2.20000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4.5625</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38</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1284</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0.03443</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-2.60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-0.750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-0.1000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0.700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1.500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2.05000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3.9500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39</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1821</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0.01520</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-2.40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-0.800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-0.1000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0.650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1.500</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2.02500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3.3000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40</w:t>
            </w:r>
          </w:p>
        </w:tc>
        <w:tc>
          <w:tcPr>
            <w:tcW w:w="1044"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2002</w:t>
            </w:r>
          </w:p>
        </w:tc>
        <w:tc>
          <w:tcPr>
            <w:tcW w:w="117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0.15069</w:t>
            </w:r>
          </w:p>
        </w:tc>
        <w:tc>
          <w:tcPr>
            <w:tcW w:w="90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-2.30</w:t>
            </w:r>
          </w:p>
        </w:tc>
        <w:tc>
          <w:tcPr>
            <w:tcW w:w="63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-1.60</w:t>
            </w:r>
          </w:p>
        </w:tc>
        <w:tc>
          <w:tcPr>
            <w:tcW w:w="81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-0.700</w:t>
            </w:r>
          </w:p>
        </w:tc>
        <w:tc>
          <w:tcPr>
            <w:tcW w:w="72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0.0000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0.900</w:t>
            </w:r>
          </w:p>
        </w:tc>
        <w:tc>
          <w:tcPr>
            <w:tcW w:w="72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1.725</w:t>
            </w:r>
          </w:p>
        </w:tc>
        <w:tc>
          <w:tcPr>
            <w:tcW w:w="90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2.30000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4.0500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41</w:t>
            </w:r>
          </w:p>
        </w:tc>
        <w:tc>
          <w:tcPr>
            <w:tcW w:w="1044"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1299</w:t>
            </w:r>
          </w:p>
        </w:tc>
        <w:tc>
          <w:tcPr>
            <w:tcW w:w="1170"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0.21563</w:t>
            </w:r>
          </w:p>
        </w:tc>
        <w:tc>
          <w:tcPr>
            <w:tcW w:w="900"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-2.30</w:t>
            </w:r>
          </w:p>
        </w:tc>
        <w:tc>
          <w:tcPr>
            <w:tcW w:w="630"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-1.60</w:t>
            </w:r>
          </w:p>
        </w:tc>
        <w:tc>
          <w:tcPr>
            <w:tcW w:w="810"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-1.200</w:t>
            </w:r>
          </w:p>
        </w:tc>
        <w:tc>
          <w:tcPr>
            <w:tcW w:w="81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-0.700</w:t>
            </w:r>
          </w:p>
        </w:tc>
        <w:tc>
          <w:tcPr>
            <w:tcW w:w="720" w:type="dxa"/>
            <w:tcBorders>
              <w:top w:val="nil"/>
              <w:left w:val="single" w:sz="2" w:space="0" w:color="000000"/>
              <w:bottom w:val="single" w:sz="2" w:space="0" w:color="000000"/>
              <w:right w:val="single" w:sz="2" w:space="0" w:color="000000"/>
            </w:tcBorders>
          </w:tcPr>
          <w:p w:rsidR="0049042B" w:rsidRDefault="0049042B" w:rsidP="00921176">
            <w:pPr>
              <w:keepNext/>
              <w:adjustRightInd w:val="0"/>
              <w:spacing w:before="60" w:after="60"/>
              <w:jc w:val="right"/>
              <w:rPr>
                <w:color w:val="000000"/>
              </w:rPr>
            </w:pPr>
            <w:r>
              <w:rPr>
                <w:color w:val="000000"/>
              </w:rPr>
              <w:t>0.1000</w:t>
            </w:r>
          </w:p>
        </w:tc>
        <w:tc>
          <w:tcPr>
            <w:tcW w:w="72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0.925</w:t>
            </w:r>
          </w:p>
        </w:tc>
        <w:tc>
          <w:tcPr>
            <w:tcW w:w="72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1.750</w:t>
            </w:r>
          </w:p>
        </w:tc>
        <w:tc>
          <w:tcPr>
            <w:tcW w:w="90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2.40000</w:t>
            </w:r>
          </w:p>
        </w:tc>
        <w:tc>
          <w:tcPr>
            <w:tcW w:w="81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4.0000</w:t>
            </w:r>
          </w:p>
        </w:tc>
      </w:tr>
      <w:tr w:rsidR="0049042B" w:rsidTr="00921176">
        <w:trPr>
          <w:cantSplit/>
        </w:trPr>
        <w:tc>
          <w:tcPr>
            <w:tcW w:w="1356"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42</w:t>
            </w:r>
          </w:p>
        </w:tc>
        <w:tc>
          <w:tcPr>
            <w:tcW w:w="1044"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414</w:t>
            </w:r>
          </w:p>
        </w:tc>
        <w:tc>
          <w:tcPr>
            <w:tcW w:w="1170"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0.32649</w:t>
            </w:r>
          </w:p>
        </w:tc>
        <w:tc>
          <w:tcPr>
            <w:tcW w:w="900"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-2.15</w:t>
            </w:r>
          </w:p>
        </w:tc>
        <w:tc>
          <w:tcPr>
            <w:tcW w:w="630"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-1.40</w:t>
            </w:r>
          </w:p>
        </w:tc>
        <w:tc>
          <w:tcPr>
            <w:tcW w:w="810"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-1.100</w:t>
            </w:r>
          </w:p>
        </w:tc>
        <w:tc>
          <w:tcPr>
            <w:tcW w:w="81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-0.500</w:t>
            </w:r>
          </w:p>
        </w:tc>
        <w:tc>
          <w:tcPr>
            <w:tcW w:w="720" w:type="dxa"/>
            <w:tcBorders>
              <w:top w:val="nil"/>
              <w:left w:val="single" w:sz="2" w:space="0" w:color="000000"/>
              <w:bottom w:val="single" w:sz="6" w:space="0" w:color="000000"/>
              <w:right w:val="single" w:sz="2" w:space="0" w:color="000000"/>
            </w:tcBorders>
          </w:tcPr>
          <w:p w:rsidR="0049042B" w:rsidRDefault="0049042B" w:rsidP="00921176">
            <w:pPr>
              <w:adjustRightInd w:val="0"/>
              <w:spacing w:before="60" w:after="60"/>
              <w:jc w:val="right"/>
              <w:rPr>
                <w:color w:val="000000"/>
              </w:rPr>
            </w:pPr>
            <w:r>
              <w:rPr>
                <w:color w:val="000000"/>
              </w:rPr>
              <w:t>0.2000</w:t>
            </w:r>
          </w:p>
        </w:tc>
        <w:tc>
          <w:tcPr>
            <w:tcW w:w="72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1.000</w:t>
            </w:r>
          </w:p>
        </w:tc>
        <w:tc>
          <w:tcPr>
            <w:tcW w:w="72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2.000</w:t>
            </w:r>
          </w:p>
        </w:tc>
        <w:tc>
          <w:tcPr>
            <w:tcW w:w="90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2.70000</w:t>
            </w:r>
          </w:p>
        </w:tc>
        <w:tc>
          <w:tcPr>
            <w:tcW w:w="81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3.5000</w:t>
            </w:r>
          </w:p>
        </w:tc>
      </w:tr>
    </w:tbl>
    <w:p w:rsidR="0049042B" w:rsidRDefault="0049042B" w:rsidP="008C0225">
      <w:pPr>
        <w:adjustRightInd w:val="0"/>
        <w:rPr>
          <w:color w:val="000000"/>
        </w:rPr>
      </w:pPr>
    </w:p>
    <w:p w:rsidR="0049042B" w:rsidRPr="00D63B3B" w:rsidRDefault="0049042B" w:rsidP="008C0225">
      <w:pPr>
        <w:adjustRightInd w:val="0"/>
        <w:rPr>
          <w:sz w:val="24"/>
          <w:szCs w:val="24"/>
          <w:u w:val="single"/>
        </w:rPr>
      </w:pPr>
      <w:r>
        <w:rPr>
          <w:color w:val="000000"/>
        </w:rPr>
        <w:br w:type="page"/>
      </w:r>
      <w:r w:rsidRPr="00D63B3B">
        <w:rPr>
          <w:sz w:val="24"/>
          <w:szCs w:val="24"/>
          <w:u w:val="single"/>
        </w:rPr>
        <w:lastRenderedPageBreak/>
        <w:t xml:space="preserve">Supplementary Table </w:t>
      </w:r>
      <w:r>
        <w:rPr>
          <w:sz w:val="24"/>
          <w:szCs w:val="24"/>
          <w:u w:val="single"/>
        </w:rPr>
        <w:t>2</w:t>
      </w:r>
      <w:r w:rsidRPr="00D63B3B">
        <w:rPr>
          <w:sz w:val="24"/>
          <w:szCs w:val="24"/>
          <w:u w:val="single"/>
        </w:rPr>
        <w:t xml:space="preserve">- </w:t>
      </w:r>
      <w:r>
        <w:rPr>
          <w:sz w:val="24"/>
          <w:szCs w:val="24"/>
          <w:u w:val="single"/>
        </w:rPr>
        <w:t xml:space="preserve">Platelets </w:t>
      </w:r>
      <w:r w:rsidRPr="008F70AC">
        <w:rPr>
          <w:sz w:val="24"/>
          <w:szCs w:val="24"/>
          <w:u w:val="single"/>
        </w:rPr>
        <w:t>concentration (</w:t>
      </w:r>
      <w:r w:rsidRPr="008F70AC">
        <w:rPr>
          <w:color w:val="000000"/>
          <w:u w:val="single"/>
          <w:lang w:bidi="he-IL"/>
        </w:rPr>
        <w:t>10</w:t>
      </w:r>
      <w:r w:rsidRPr="008F70AC">
        <w:rPr>
          <w:color w:val="000000"/>
          <w:u w:val="single"/>
          <w:vertAlign w:val="superscript"/>
          <w:lang w:bidi="he-IL"/>
        </w:rPr>
        <w:t>9</w:t>
      </w:r>
      <w:r w:rsidRPr="008F70AC">
        <w:rPr>
          <w:color w:val="000000"/>
          <w:u w:val="single"/>
          <w:lang w:bidi="he-IL"/>
        </w:rPr>
        <w:t>/L</w:t>
      </w:r>
      <w:r w:rsidRPr="008F70AC">
        <w:rPr>
          <w:sz w:val="24"/>
          <w:szCs w:val="24"/>
          <w:u w:val="single"/>
        </w:rPr>
        <w:t xml:space="preserve"> )</w:t>
      </w:r>
      <w:r>
        <w:rPr>
          <w:sz w:val="24"/>
          <w:szCs w:val="24"/>
          <w:u w:val="single"/>
        </w:rPr>
        <w:t xml:space="preserve"> </w:t>
      </w:r>
      <w:r w:rsidRPr="008F70AC">
        <w:rPr>
          <w:sz w:val="24"/>
          <w:szCs w:val="24"/>
          <w:u w:val="single"/>
        </w:rPr>
        <w:t>percentiles</w:t>
      </w:r>
      <w:r w:rsidRPr="00D63B3B">
        <w:rPr>
          <w:sz w:val="24"/>
          <w:szCs w:val="24"/>
          <w:u w:val="single"/>
        </w:rPr>
        <w:t xml:space="preserve"> </w:t>
      </w:r>
      <w:r>
        <w:rPr>
          <w:sz w:val="24"/>
          <w:szCs w:val="24"/>
          <w:u w:val="single"/>
        </w:rPr>
        <w:t xml:space="preserve">according to gestational age </w:t>
      </w:r>
      <w:r w:rsidRPr="00D63B3B">
        <w:rPr>
          <w:sz w:val="24"/>
          <w:szCs w:val="24"/>
          <w:u w:val="single"/>
        </w:rPr>
        <w:t xml:space="preserve"> </w:t>
      </w:r>
    </w:p>
    <w:p w:rsidR="0049042B" w:rsidRDefault="0049042B" w:rsidP="008C0225">
      <w:pPr>
        <w:adjustRightInd w:val="0"/>
        <w:rPr>
          <w:color w:val="000000"/>
        </w:rPr>
      </w:pPr>
    </w:p>
    <w:tbl>
      <w:tblPr>
        <w:tblW w:w="10500" w:type="dxa"/>
        <w:tblLayout w:type="fixed"/>
        <w:tblCellMar>
          <w:left w:w="60" w:type="dxa"/>
          <w:right w:w="60" w:type="dxa"/>
        </w:tblCellMar>
        <w:tblLook w:val="0000" w:firstRow="0" w:lastRow="0" w:firstColumn="0" w:lastColumn="0" w:noHBand="0" w:noVBand="0"/>
      </w:tblPr>
      <w:tblGrid>
        <w:gridCol w:w="1356"/>
        <w:gridCol w:w="1183"/>
        <w:gridCol w:w="1031"/>
        <w:gridCol w:w="630"/>
        <w:gridCol w:w="720"/>
        <w:gridCol w:w="810"/>
        <w:gridCol w:w="810"/>
        <w:gridCol w:w="810"/>
        <w:gridCol w:w="900"/>
        <w:gridCol w:w="630"/>
        <w:gridCol w:w="810"/>
        <w:gridCol w:w="810"/>
      </w:tblGrid>
      <w:tr w:rsidR="0049042B" w:rsidTr="00921176">
        <w:trPr>
          <w:cantSplit/>
          <w:tblHeader/>
        </w:trPr>
        <w:tc>
          <w:tcPr>
            <w:tcW w:w="1356" w:type="dxa"/>
            <w:tcBorders>
              <w:top w:val="single" w:sz="6" w:space="0" w:color="000000"/>
              <w:left w:val="single" w:sz="2" w:space="0" w:color="000000"/>
              <w:bottom w:val="single" w:sz="2" w:space="0" w:color="000000"/>
              <w:right w:val="nil"/>
            </w:tcBorders>
            <w:shd w:val="clear" w:color="auto" w:fill="BBBBBB"/>
            <w:vAlign w:val="center"/>
          </w:tcPr>
          <w:p w:rsidR="0049042B" w:rsidRDefault="0049042B" w:rsidP="00921176">
            <w:pPr>
              <w:keepNext/>
              <w:adjustRightInd w:val="0"/>
              <w:spacing w:before="60" w:after="60"/>
              <w:jc w:val="center"/>
              <w:rPr>
                <w:b/>
                <w:bCs/>
                <w:color w:val="000000"/>
              </w:rPr>
            </w:pPr>
            <w:bookmarkStart w:id="0" w:name="IDX2"/>
            <w:bookmarkEnd w:id="0"/>
            <w:r>
              <w:rPr>
                <w:b/>
                <w:bCs/>
                <w:color w:val="000000"/>
              </w:rPr>
              <w:t>Gestational age at sample collection</w:t>
            </w:r>
          </w:p>
        </w:tc>
        <w:tc>
          <w:tcPr>
            <w:tcW w:w="1183" w:type="dxa"/>
            <w:tcBorders>
              <w:top w:val="single" w:sz="6" w:space="0" w:color="000000"/>
              <w:left w:val="single" w:sz="2" w:space="0" w:color="000000"/>
              <w:bottom w:val="single" w:sz="2" w:space="0" w:color="000000"/>
              <w:right w:val="nil"/>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Number of patients</w:t>
            </w:r>
          </w:p>
        </w:tc>
        <w:tc>
          <w:tcPr>
            <w:tcW w:w="1031" w:type="dxa"/>
            <w:tcBorders>
              <w:top w:val="single" w:sz="6" w:space="0" w:color="000000"/>
              <w:left w:val="single" w:sz="2" w:space="0" w:color="000000"/>
              <w:bottom w:val="single" w:sz="2" w:space="0" w:color="000000"/>
              <w:right w:val="nil"/>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Mean platelet number</w:t>
            </w:r>
          </w:p>
        </w:tc>
        <w:tc>
          <w:tcPr>
            <w:tcW w:w="630" w:type="dxa"/>
            <w:tcBorders>
              <w:top w:val="single" w:sz="6" w:space="0" w:color="000000"/>
              <w:left w:val="single" w:sz="2" w:space="0" w:color="000000"/>
              <w:bottom w:val="single" w:sz="2" w:space="0" w:color="000000"/>
              <w:right w:val="nil"/>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P-1</w:t>
            </w:r>
          </w:p>
        </w:tc>
        <w:tc>
          <w:tcPr>
            <w:tcW w:w="720" w:type="dxa"/>
            <w:tcBorders>
              <w:top w:val="single" w:sz="6" w:space="0" w:color="000000"/>
              <w:left w:val="single" w:sz="2" w:space="0" w:color="000000"/>
              <w:bottom w:val="single" w:sz="2" w:space="0" w:color="000000"/>
              <w:right w:val="nil"/>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P-5</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P-10</w:t>
            </w:r>
          </w:p>
        </w:tc>
        <w:tc>
          <w:tcPr>
            <w:tcW w:w="810" w:type="dxa"/>
            <w:tcBorders>
              <w:top w:val="single" w:sz="6" w:space="0" w:color="000000"/>
              <w:left w:val="single" w:sz="2" w:space="0" w:color="000000"/>
              <w:bottom w:val="single" w:sz="2" w:space="0" w:color="000000"/>
              <w:right w:val="single" w:sz="2"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P-25</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P-50</w:t>
            </w:r>
          </w:p>
        </w:tc>
        <w:tc>
          <w:tcPr>
            <w:tcW w:w="90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P-75</w:t>
            </w:r>
          </w:p>
        </w:tc>
        <w:tc>
          <w:tcPr>
            <w:tcW w:w="63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P-90</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P-95</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P-99</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0</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328</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273.1</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125.0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174.0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188.0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226</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264.0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312.5</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372.0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398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457.0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500</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279.6</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150.5</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178.5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196.0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228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268.0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320.0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368.5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408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513.5</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575</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267.5</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123.0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169.0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188.0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219</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260.0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306.0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366.0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437.0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705</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265.0</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105.0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170.0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192.0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222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260.0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305.0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385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444.0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4</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895</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273.2</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139.0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173.0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196.0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228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264.0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312.0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362.0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401</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469.0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5</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1441</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267.8</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136.0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178.0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193.0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224</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262.0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305.0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352.0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383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451.0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6</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2181</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260.7</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132.0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169.0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186.0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218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255.0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297.0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339.0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373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438.0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7</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2619</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256.3</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125.0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166.0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182.0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212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249.0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293.0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339.0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374</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443.0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8</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2934</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256.3</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130.0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165.0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184.0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213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251.0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293.0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336.0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367</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430.0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9</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2853</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254.5</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126.0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161.0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179.0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211</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250.0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291.0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332.0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363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425.0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10</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2806</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250.3</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133.0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164.0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181.0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245.0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288.0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414.0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2620</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249.2</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130.0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161.0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178.0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244.0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284.0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323.0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417.0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2673</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246.6</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133.0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164.0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177.0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207</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243.0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280.0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318.0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346</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413.0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2568</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244.1</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126.5</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158.0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175.0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204</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240.0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279.5</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317.0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403.0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2506</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243.5</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123.0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156.0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173.0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204</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239.5</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278.0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317.0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408.0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2290</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241.2</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129.0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154.0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170.0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236.0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277.0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317.0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413.0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16</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2380</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241.3</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126.0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156.0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172.0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201</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237.0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276.0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317.0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344</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400.0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17</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3165</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241.5</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122.0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153.0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171.0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237.0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276.0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318.0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347</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415.0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18</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2818</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241.6</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121.0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155.0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171.0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201</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237.0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277.0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347</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395.0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19</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2446</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242.7</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116.0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170.0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238.0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279.0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402.0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20</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2060</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243.4</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119.0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155.5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173.0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239.0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280.0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402.0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21</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1641</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243.9</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122.0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156.0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170.0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237.0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279.0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324.0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415.0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22</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1529</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245.2</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124.0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155.0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172.0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238.0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282.0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330.0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362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429.0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1527</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243.9</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119.0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171.0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239.0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281.0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324.0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349</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413.0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1593</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244.5</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115.0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152.0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168.0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202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238.0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280.0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327.0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420.0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25</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1538</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241.3</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122.0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153.0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169.0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196</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234.0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279.0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323.0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413.0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26</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1468</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241.1</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124.0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168.5</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196</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233.0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279.0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324.0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356</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421.0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lastRenderedPageBreak/>
              <w:t>27</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1298</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241.5</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116.0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152.0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167.0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197</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233.5</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279.0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325.0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436.0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28</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1139</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241.8</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112.0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166.0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197</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234.0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276.0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359</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429.0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29</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965</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239.2</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121.0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165.0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194</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232.0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276.0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323.0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419.0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30</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864</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239.7</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110.0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147.0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165.0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194</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231.0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279.0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322.0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354</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426.0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31</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801</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239.2</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113.0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145.0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165.0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196</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234.0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277.0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321.0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421.0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32</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757</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232.7</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114.0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141.0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159.0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189</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225.0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271.0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323.0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406.0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33</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714</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234.7</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114.0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138.0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156.0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188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226.5</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276.0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349</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433.5</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34</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779</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229.4</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108.0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155.0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182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222.0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264.0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314.0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349</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437.0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35</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799</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233.2</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111.0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159.0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185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223.0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272.0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323.0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354</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448.0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36</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1041</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238.3</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105.0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141.0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159.0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189</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229.0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277.0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325.0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362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445.0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37</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1887</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236.4</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113.5</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156.0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189</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226.0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274.0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363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461.0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38</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3421</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235.4</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108.0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141.0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160.0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188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228.0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274.0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321.5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420.0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39</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5552</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233.3</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113.0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140.0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157.0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187</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226.0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270.0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320.0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352</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431.0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40</w:t>
            </w:r>
          </w:p>
        </w:tc>
        <w:tc>
          <w:tcPr>
            <w:tcW w:w="1183"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7407</w:t>
            </w:r>
          </w:p>
        </w:tc>
        <w:tc>
          <w:tcPr>
            <w:tcW w:w="1031"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234.2</w:t>
            </w:r>
          </w:p>
        </w:tc>
        <w:tc>
          <w:tcPr>
            <w:tcW w:w="63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109.0</w:t>
            </w:r>
          </w:p>
        </w:tc>
        <w:tc>
          <w:tcPr>
            <w:tcW w:w="720" w:type="dxa"/>
            <w:tcBorders>
              <w:top w:val="nil"/>
              <w:left w:val="single" w:sz="2" w:space="0" w:color="000000"/>
              <w:bottom w:val="single" w:sz="2" w:space="0" w:color="000000"/>
              <w:right w:val="nil"/>
            </w:tcBorders>
            <w:vAlign w:val="center"/>
          </w:tcPr>
          <w:p w:rsidR="0049042B" w:rsidRDefault="0049042B" w:rsidP="00921176">
            <w:pPr>
              <w:adjustRightInd w:val="0"/>
              <w:spacing w:before="60" w:after="60"/>
              <w:jc w:val="center"/>
              <w:rPr>
                <w:color w:val="000000"/>
              </w:rPr>
            </w:pPr>
            <w:r>
              <w:rPr>
                <w:color w:val="000000"/>
              </w:rPr>
              <w:t>139.0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155.0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185</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226.0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273.0</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323.0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360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438.0</w:t>
            </w:r>
          </w:p>
        </w:tc>
      </w:tr>
      <w:tr w:rsidR="0049042B" w:rsidTr="00921176">
        <w:trPr>
          <w:cantSplit/>
        </w:trPr>
        <w:tc>
          <w:tcPr>
            <w:tcW w:w="1356" w:type="dxa"/>
            <w:tcBorders>
              <w:top w:val="nil"/>
              <w:left w:val="single" w:sz="2" w:space="0" w:color="000000"/>
              <w:bottom w:val="single" w:sz="2" w:space="0" w:color="000000"/>
              <w:right w:val="nil"/>
            </w:tcBorders>
            <w:vAlign w:val="center"/>
          </w:tcPr>
          <w:p w:rsidR="0049042B" w:rsidRDefault="0049042B" w:rsidP="00921176">
            <w:pPr>
              <w:keepNext/>
              <w:adjustRightInd w:val="0"/>
              <w:spacing w:before="60" w:after="60"/>
              <w:jc w:val="center"/>
              <w:rPr>
                <w:color w:val="000000"/>
              </w:rPr>
            </w:pPr>
            <w:r>
              <w:rPr>
                <w:color w:val="000000"/>
              </w:rPr>
              <w:t>41</w:t>
            </w:r>
          </w:p>
        </w:tc>
        <w:tc>
          <w:tcPr>
            <w:tcW w:w="1183" w:type="dxa"/>
            <w:tcBorders>
              <w:top w:val="nil"/>
              <w:left w:val="single" w:sz="2" w:space="0" w:color="000000"/>
              <w:bottom w:val="single" w:sz="2" w:space="0" w:color="000000"/>
              <w:right w:val="nil"/>
            </w:tcBorders>
            <w:vAlign w:val="center"/>
          </w:tcPr>
          <w:p w:rsidR="0049042B" w:rsidRDefault="0049042B" w:rsidP="00921176">
            <w:pPr>
              <w:keepNext/>
              <w:adjustRightInd w:val="0"/>
              <w:spacing w:before="60" w:after="60"/>
              <w:jc w:val="center"/>
              <w:rPr>
                <w:color w:val="000000"/>
              </w:rPr>
            </w:pPr>
            <w:r>
              <w:rPr>
                <w:color w:val="000000"/>
              </w:rPr>
              <w:t>4685</w:t>
            </w:r>
          </w:p>
        </w:tc>
        <w:tc>
          <w:tcPr>
            <w:tcW w:w="1031" w:type="dxa"/>
            <w:tcBorders>
              <w:top w:val="nil"/>
              <w:left w:val="single" w:sz="2" w:space="0" w:color="000000"/>
              <w:bottom w:val="single" w:sz="2" w:space="0" w:color="000000"/>
              <w:right w:val="nil"/>
            </w:tcBorders>
            <w:vAlign w:val="center"/>
          </w:tcPr>
          <w:p w:rsidR="0049042B" w:rsidRDefault="0049042B" w:rsidP="00921176">
            <w:pPr>
              <w:keepNext/>
              <w:adjustRightInd w:val="0"/>
              <w:spacing w:before="60" w:after="60"/>
              <w:jc w:val="center"/>
              <w:rPr>
                <w:color w:val="000000"/>
              </w:rPr>
            </w:pPr>
            <w:r>
              <w:rPr>
                <w:color w:val="000000"/>
              </w:rPr>
              <w:t>228.3</w:t>
            </w:r>
          </w:p>
        </w:tc>
        <w:tc>
          <w:tcPr>
            <w:tcW w:w="630" w:type="dxa"/>
            <w:tcBorders>
              <w:top w:val="nil"/>
              <w:left w:val="single" w:sz="2" w:space="0" w:color="000000"/>
              <w:bottom w:val="single" w:sz="2" w:space="0" w:color="000000"/>
              <w:right w:val="nil"/>
            </w:tcBorders>
            <w:vAlign w:val="center"/>
          </w:tcPr>
          <w:p w:rsidR="0049042B" w:rsidRDefault="0049042B" w:rsidP="00921176">
            <w:pPr>
              <w:keepNext/>
              <w:adjustRightInd w:val="0"/>
              <w:spacing w:before="60" w:after="60"/>
              <w:jc w:val="center"/>
              <w:rPr>
                <w:color w:val="000000"/>
              </w:rPr>
            </w:pPr>
            <w:r>
              <w:rPr>
                <w:color w:val="000000"/>
              </w:rPr>
              <w:t>104.0</w:t>
            </w:r>
          </w:p>
        </w:tc>
        <w:tc>
          <w:tcPr>
            <w:tcW w:w="720" w:type="dxa"/>
            <w:tcBorders>
              <w:top w:val="nil"/>
              <w:left w:val="single" w:sz="2" w:space="0" w:color="000000"/>
              <w:bottom w:val="single" w:sz="2" w:space="0" w:color="000000"/>
              <w:right w:val="nil"/>
            </w:tcBorders>
            <w:vAlign w:val="center"/>
          </w:tcPr>
          <w:p w:rsidR="0049042B" w:rsidRDefault="0049042B" w:rsidP="00921176">
            <w:pPr>
              <w:keepNext/>
              <w:adjustRightInd w:val="0"/>
              <w:spacing w:before="60" w:after="60"/>
              <w:jc w:val="center"/>
              <w:rPr>
                <w:color w:val="000000"/>
              </w:rPr>
            </w:pPr>
            <w:r>
              <w:rPr>
                <w:color w:val="000000"/>
              </w:rPr>
              <w:t>137.0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keepNext/>
              <w:adjustRightInd w:val="0"/>
              <w:spacing w:before="60" w:after="60"/>
              <w:jc w:val="center"/>
              <w:rPr>
                <w:color w:val="000000"/>
              </w:rPr>
            </w:pPr>
            <w:r>
              <w:rPr>
                <w:color w:val="000000"/>
              </w:rPr>
              <w:t>153.0</w:t>
            </w:r>
          </w:p>
        </w:tc>
        <w:tc>
          <w:tcPr>
            <w:tcW w:w="810" w:type="dxa"/>
            <w:tcBorders>
              <w:top w:val="nil"/>
              <w:left w:val="single" w:sz="2" w:space="0" w:color="000000"/>
              <w:bottom w:val="single" w:sz="2" w:space="0" w:color="000000"/>
              <w:right w:val="single" w:sz="2" w:space="0" w:color="000000"/>
            </w:tcBorders>
            <w:vAlign w:val="center"/>
          </w:tcPr>
          <w:p w:rsidR="0049042B" w:rsidRDefault="0049042B" w:rsidP="00921176">
            <w:pPr>
              <w:keepNext/>
              <w:adjustRightInd w:val="0"/>
              <w:spacing w:before="60" w:after="60"/>
              <w:jc w:val="center"/>
              <w:rPr>
                <w:color w:val="000000"/>
              </w:rPr>
            </w:pPr>
            <w:r>
              <w:rPr>
                <w:color w:val="000000"/>
              </w:rPr>
              <w:t>183</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keepNext/>
              <w:adjustRightInd w:val="0"/>
              <w:spacing w:before="60" w:after="60"/>
              <w:jc w:val="center"/>
              <w:rPr>
                <w:color w:val="000000"/>
              </w:rPr>
            </w:pPr>
            <w:r>
              <w:rPr>
                <w:color w:val="000000"/>
              </w:rPr>
              <w:t>219.0</w:t>
            </w:r>
          </w:p>
        </w:tc>
        <w:tc>
          <w:tcPr>
            <w:tcW w:w="900" w:type="dxa"/>
            <w:tcBorders>
              <w:top w:val="nil"/>
              <w:left w:val="single" w:sz="2" w:space="0" w:color="000000"/>
              <w:bottom w:val="single" w:sz="2" w:space="0" w:color="000000"/>
              <w:right w:val="single" w:sz="6" w:space="0" w:color="000000"/>
            </w:tcBorders>
            <w:vAlign w:val="center"/>
          </w:tcPr>
          <w:p w:rsidR="0049042B" w:rsidRDefault="0049042B" w:rsidP="00921176">
            <w:pPr>
              <w:keepNext/>
              <w:adjustRightInd w:val="0"/>
              <w:spacing w:before="60" w:after="60"/>
              <w:jc w:val="center"/>
              <w:rPr>
                <w:color w:val="000000"/>
              </w:rPr>
            </w:pPr>
            <w:r>
              <w:rPr>
                <w:color w:val="000000"/>
              </w:rPr>
              <w:t>264.5</w:t>
            </w:r>
          </w:p>
        </w:tc>
        <w:tc>
          <w:tcPr>
            <w:tcW w:w="630" w:type="dxa"/>
            <w:tcBorders>
              <w:top w:val="nil"/>
              <w:left w:val="single" w:sz="2" w:space="0" w:color="000000"/>
              <w:bottom w:val="single" w:sz="2" w:space="0" w:color="000000"/>
              <w:right w:val="single" w:sz="6" w:space="0" w:color="000000"/>
            </w:tcBorders>
            <w:vAlign w:val="center"/>
          </w:tcPr>
          <w:p w:rsidR="0049042B" w:rsidRDefault="0049042B" w:rsidP="00921176">
            <w:pPr>
              <w:keepNext/>
              <w:adjustRightInd w:val="0"/>
              <w:spacing w:before="60" w:after="60"/>
              <w:jc w:val="center"/>
              <w:rPr>
                <w:color w:val="000000"/>
              </w:rPr>
            </w:pPr>
            <w:r>
              <w:rPr>
                <w:color w:val="000000"/>
              </w:rPr>
              <w:t>316.0</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keepNext/>
              <w:adjustRightInd w:val="0"/>
              <w:spacing w:before="60" w:after="60"/>
              <w:jc w:val="center"/>
              <w:rPr>
                <w:color w:val="000000"/>
              </w:rPr>
            </w:pPr>
            <w:r>
              <w:rPr>
                <w:color w:val="000000"/>
              </w:rPr>
              <w:t>348</w:t>
            </w:r>
          </w:p>
        </w:tc>
        <w:tc>
          <w:tcPr>
            <w:tcW w:w="810" w:type="dxa"/>
            <w:tcBorders>
              <w:top w:val="nil"/>
              <w:left w:val="single" w:sz="2" w:space="0" w:color="000000"/>
              <w:bottom w:val="single" w:sz="2" w:space="0" w:color="000000"/>
              <w:right w:val="single" w:sz="6" w:space="0" w:color="000000"/>
            </w:tcBorders>
            <w:vAlign w:val="center"/>
          </w:tcPr>
          <w:p w:rsidR="0049042B" w:rsidRDefault="0049042B" w:rsidP="00921176">
            <w:pPr>
              <w:keepNext/>
              <w:adjustRightInd w:val="0"/>
              <w:spacing w:before="60" w:after="60"/>
              <w:jc w:val="center"/>
              <w:rPr>
                <w:color w:val="000000"/>
              </w:rPr>
            </w:pPr>
            <w:r>
              <w:rPr>
                <w:color w:val="000000"/>
              </w:rPr>
              <w:t>416.0</w:t>
            </w:r>
          </w:p>
        </w:tc>
      </w:tr>
      <w:tr w:rsidR="0049042B" w:rsidTr="00921176">
        <w:trPr>
          <w:cantSplit/>
        </w:trPr>
        <w:tc>
          <w:tcPr>
            <w:tcW w:w="1356" w:type="dxa"/>
            <w:tcBorders>
              <w:top w:val="nil"/>
              <w:left w:val="single" w:sz="2" w:space="0" w:color="000000"/>
              <w:bottom w:val="single" w:sz="6" w:space="0" w:color="000000"/>
              <w:right w:val="nil"/>
            </w:tcBorders>
            <w:vAlign w:val="center"/>
          </w:tcPr>
          <w:p w:rsidR="0049042B" w:rsidRDefault="0049042B" w:rsidP="00921176">
            <w:pPr>
              <w:adjustRightInd w:val="0"/>
              <w:spacing w:before="60" w:after="60"/>
              <w:jc w:val="center"/>
              <w:rPr>
                <w:color w:val="000000"/>
              </w:rPr>
            </w:pPr>
            <w:r>
              <w:rPr>
                <w:color w:val="000000"/>
              </w:rPr>
              <w:t>42</w:t>
            </w:r>
          </w:p>
        </w:tc>
        <w:tc>
          <w:tcPr>
            <w:tcW w:w="1183" w:type="dxa"/>
            <w:tcBorders>
              <w:top w:val="nil"/>
              <w:left w:val="single" w:sz="2" w:space="0" w:color="000000"/>
              <w:bottom w:val="single" w:sz="6" w:space="0" w:color="000000"/>
              <w:right w:val="nil"/>
            </w:tcBorders>
            <w:vAlign w:val="center"/>
          </w:tcPr>
          <w:p w:rsidR="0049042B" w:rsidRDefault="0049042B" w:rsidP="00921176">
            <w:pPr>
              <w:adjustRightInd w:val="0"/>
              <w:spacing w:before="60" w:after="60"/>
              <w:jc w:val="center"/>
              <w:rPr>
                <w:color w:val="000000"/>
              </w:rPr>
            </w:pPr>
            <w:r>
              <w:rPr>
                <w:color w:val="000000"/>
              </w:rPr>
              <w:t>1581</w:t>
            </w:r>
          </w:p>
        </w:tc>
        <w:tc>
          <w:tcPr>
            <w:tcW w:w="1031" w:type="dxa"/>
            <w:tcBorders>
              <w:top w:val="nil"/>
              <w:left w:val="single" w:sz="2" w:space="0" w:color="000000"/>
              <w:bottom w:val="single" w:sz="6" w:space="0" w:color="000000"/>
              <w:right w:val="nil"/>
            </w:tcBorders>
            <w:vAlign w:val="center"/>
          </w:tcPr>
          <w:p w:rsidR="0049042B" w:rsidRDefault="0049042B" w:rsidP="00921176">
            <w:pPr>
              <w:adjustRightInd w:val="0"/>
              <w:spacing w:before="60" w:after="60"/>
              <w:jc w:val="center"/>
              <w:rPr>
                <w:color w:val="000000"/>
              </w:rPr>
            </w:pPr>
            <w:r>
              <w:rPr>
                <w:color w:val="000000"/>
              </w:rPr>
              <w:t>228.9</w:t>
            </w:r>
          </w:p>
        </w:tc>
        <w:tc>
          <w:tcPr>
            <w:tcW w:w="630" w:type="dxa"/>
            <w:tcBorders>
              <w:top w:val="nil"/>
              <w:left w:val="single" w:sz="2" w:space="0" w:color="000000"/>
              <w:bottom w:val="single" w:sz="6" w:space="0" w:color="000000"/>
              <w:right w:val="nil"/>
            </w:tcBorders>
            <w:vAlign w:val="center"/>
          </w:tcPr>
          <w:p w:rsidR="0049042B" w:rsidRDefault="0049042B" w:rsidP="00921176">
            <w:pPr>
              <w:adjustRightInd w:val="0"/>
              <w:spacing w:before="60" w:after="60"/>
              <w:jc w:val="center"/>
              <w:rPr>
                <w:color w:val="000000"/>
              </w:rPr>
            </w:pPr>
            <w:r>
              <w:rPr>
                <w:color w:val="000000"/>
              </w:rPr>
              <w:t>110.0</w:t>
            </w:r>
          </w:p>
        </w:tc>
        <w:tc>
          <w:tcPr>
            <w:tcW w:w="720" w:type="dxa"/>
            <w:tcBorders>
              <w:top w:val="nil"/>
              <w:left w:val="single" w:sz="2" w:space="0" w:color="000000"/>
              <w:bottom w:val="single" w:sz="6" w:space="0" w:color="000000"/>
              <w:right w:val="nil"/>
            </w:tcBorders>
            <w:vAlign w:val="center"/>
          </w:tcPr>
          <w:p w:rsidR="0049042B" w:rsidRDefault="0049042B" w:rsidP="00921176">
            <w:pPr>
              <w:adjustRightInd w:val="0"/>
              <w:spacing w:before="60" w:after="60"/>
              <w:jc w:val="center"/>
              <w:rPr>
                <w:color w:val="000000"/>
              </w:rPr>
            </w:pPr>
            <w:r>
              <w:rPr>
                <w:color w:val="000000"/>
              </w:rPr>
              <w:t>138.0</w:t>
            </w:r>
          </w:p>
        </w:tc>
        <w:tc>
          <w:tcPr>
            <w:tcW w:w="810" w:type="dxa"/>
            <w:tcBorders>
              <w:top w:val="nil"/>
              <w:left w:val="single" w:sz="2" w:space="0" w:color="000000"/>
              <w:bottom w:val="single" w:sz="6"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150.0</w:t>
            </w:r>
          </w:p>
        </w:tc>
        <w:tc>
          <w:tcPr>
            <w:tcW w:w="810" w:type="dxa"/>
            <w:tcBorders>
              <w:top w:val="nil"/>
              <w:left w:val="single" w:sz="2" w:space="0" w:color="000000"/>
              <w:bottom w:val="single" w:sz="6" w:space="0" w:color="000000"/>
              <w:right w:val="single" w:sz="2" w:space="0" w:color="000000"/>
            </w:tcBorders>
            <w:vAlign w:val="center"/>
          </w:tcPr>
          <w:p w:rsidR="0049042B" w:rsidRDefault="0049042B" w:rsidP="00921176">
            <w:pPr>
              <w:adjustRightInd w:val="0"/>
              <w:spacing w:before="60" w:after="60"/>
              <w:jc w:val="center"/>
              <w:rPr>
                <w:color w:val="000000"/>
              </w:rPr>
            </w:pPr>
            <w:r>
              <w:rPr>
                <w:color w:val="000000"/>
              </w:rPr>
              <w:t>181</w:t>
            </w:r>
          </w:p>
        </w:tc>
        <w:tc>
          <w:tcPr>
            <w:tcW w:w="810" w:type="dxa"/>
            <w:tcBorders>
              <w:top w:val="nil"/>
              <w:left w:val="single" w:sz="2" w:space="0" w:color="000000"/>
              <w:bottom w:val="single" w:sz="6"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216.0</w:t>
            </w:r>
          </w:p>
        </w:tc>
        <w:tc>
          <w:tcPr>
            <w:tcW w:w="900" w:type="dxa"/>
            <w:tcBorders>
              <w:top w:val="nil"/>
              <w:left w:val="single" w:sz="2" w:space="0" w:color="000000"/>
              <w:bottom w:val="single" w:sz="6"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265.0</w:t>
            </w:r>
          </w:p>
        </w:tc>
        <w:tc>
          <w:tcPr>
            <w:tcW w:w="630" w:type="dxa"/>
            <w:tcBorders>
              <w:top w:val="nil"/>
              <w:left w:val="single" w:sz="2" w:space="0" w:color="000000"/>
              <w:bottom w:val="single" w:sz="6"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328.0</w:t>
            </w:r>
          </w:p>
        </w:tc>
        <w:tc>
          <w:tcPr>
            <w:tcW w:w="810" w:type="dxa"/>
            <w:tcBorders>
              <w:top w:val="nil"/>
              <w:left w:val="single" w:sz="2" w:space="0" w:color="000000"/>
              <w:bottom w:val="single" w:sz="6"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361</w:t>
            </w:r>
          </w:p>
        </w:tc>
        <w:tc>
          <w:tcPr>
            <w:tcW w:w="810" w:type="dxa"/>
            <w:tcBorders>
              <w:top w:val="nil"/>
              <w:left w:val="single" w:sz="2" w:space="0" w:color="000000"/>
              <w:bottom w:val="single" w:sz="6" w:space="0" w:color="000000"/>
              <w:right w:val="single" w:sz="6" w:space="0" w:color="000000"/>
            </w:tcBorders>
            <w:vAlign w:val="center"/>
          </w:tcPr>
          <w:p w:rsidR="0049042B" w:rsidRDefault="0049042B" w:rsidP="00921176">
            <w:pPr>
              <w:adjustRightInd w:val="0"/>
              <w:spacing w:before="60" w:after="60"/>
              <w:jc w:val="center"/>
              <w:rPr>
                <w:color w:val="000000"/>
              </w:rPr>
            </w:pPr>
            <w:r>
              <w:rPr>
                <w:color w:val="000000"/>
              </w:rPr>
              <w:t>443.0</w:t>
            </w:r>
          </w:p>
        </w:tc>
      </w:tr>
    </w:tbl>
    <w:p w:rsidR="0049042B" w:rsidRDefault="0049042B" w:rsidP="008C0225">
      <w:pPr>
        <w:adjustRightInd w:val="0"/>
        <w:rPr>
          <w:color w:val="000000"/>
        </w:rPr>
      </w:pPr>
    </w:p>
    <w:p w:rsidR="0049042B" w:rsidRDefault="0049042B" w:rsidP="008C0225">
      <w:pPr>
        <w:adjustRightInd w:val="0"/>
        <w:rPr>
          <w:color w:val="000000"/>
        </w:rPr>
        <w:sectPr w:rsidR="0049042B">
          <w:headerReference w:type="default" r:id="rId8"/>
          <w:footerReference w:type="default" r:id="rId9"/>
          <w:pgSz w:w="11907" w:h="16831"/>
          <w:pgMar w:top="360" w:right="360" w:bottom="360" w:left="360" w:header="720" w:footer="360" w:gutter="0"/>
          <w:cols w:space="720"/>
        </w:sectPr>
      </w:pPr>
    </w:p>
    <w:p w:rsidR="0049042B" w:rsidRPr="00D63B3B" w:rsidRDefault="0049042B" w:rsidP="008C0225">
      <w:pPr>
        <w:adjustRightInd w:val="0"/>
        <w:rPr>
          <w:sz w:val="24"/>
          <w:szCs w:val="24"/>
          <w:u w:val="single"/>
        </w:rPr>
      </w:pPr>
      <w:bookmarkStart w:id="1" w:name="IDX3"/>
      <w:bookmarkEnd w:id="1"/>
      <w:r w:rsidRPr="00D63B3B">
        <w:rPr>
          <w:sz w:val="24"/>
          <w:szCs w:val="24"/>
          <w:u w:val="single"/>
        </w:rPr>
        <w:lastRenderedPageBreak/>
        <w:t xml:space="preserve">Supplementary Table </w:t>
      </w:r>
      <w:r>
        <w:rPr>
          <w:sz w:val="24"/>
          <w:szCs w:val="24"/>
          <w:u w:val="single"/>
        </w:rPr>
        <w:t>3</w:t>
      </w:r>
      <w:r w:rsidRPr="00D63B3B">
        <w:rPr>
          <w:sz w:val="24"/>
          <w:szCs w:val="24"/>
          <w:u w:val="single"/>
        </w:rPr>
        <w:t xml:space="preserve">- </w:t>
      </w:r>
      <w:r>
        <w:rPr>
          <w:sz w:val="24"/>
          <w:szCs w:val="24"/>
          <w:u w:val="single"/>
        </w:rPr>
        <w:t>Fibrinogen concentration</w:t>
      </w:r>
      <w:r w:rsidRPr="00D63B3B">
        <w:rPr>
          <w:sz w:val="24"/>
          <w:szCs w:val="24"/>
          <w:u w:val="single"/>
        </w:rPr>
        <w:t xml:space="preserve"> percentiles</w:t>
      </w:r>
      <w:r>
        <w:rPr>
          <w:sz w:val="24"/>
          <w:szCs w:val="24"/>
          <w:u w:val="single"/>
        </w:rPr>
        <w:t xml:space="preserve"> according to gestational age </w:t>
      </w:r>
      <w:r w:rsidRPr="00D63B3B">
        <w:rPr>
          <w:sz w:val="24"/>
          <w:szCs w:val="24"/>
          <w:u w:val="single"/>
        </w:rPr>
        <w:t xml:space="preserve"> </w:t>
      </w:r>
    </w:p>
    <w:p w:rsidR="0049042B" w:rsidRDefault="0049042B" w:rsidP="008C0225">
      <w:pPr>
        <w:adjustRightInd w:val="0"/>
        <w:rPr>
          <w:color w:val="000000"/>
        </w:rPr>
      </w:pPr>
    </w:p>
    <w:tbl>
      <w:tblPr>
        <w:tblW w:w="10892" w:type="dxa"/>
        <w:tblLayout w:type="fixed"/>
        <w:tblCellMar>
          <w:left w:w="60" w:type="dxa"/>
          <w:right w:w="60" w:type="dxa"/>
        </w:tblCellMar>
        <w:tblLook w:val="0000" w:firstRow="0" w:lastRow="0" w:firstColumn="0" w:lastColumn="0" w:noHBand="0" w:noVBand="0"/>
      </w:tblPr>
      <w:tblGrid>
        <w:gridCol w:w="1356"/>
        <w:gridCol w:w="986"/>
        <w:gridCol w:w="1440"/>
        <w:gridCol w:w="720"/>
        <w:gridCol w:w="720"/>
        <w:gridCol w:w="810"/>
        <w:gridCol w:w="810"/>
        <w:gridCol w:w="810"/>
        <w:gridCol w:w="810"/>
        <w:gridCol w:w="810"/>
        <w:gridCol w:w="810"/>
        <w:gridCol w:w="810"/>
      </w:tblGrid>
      <w:tr w:rsidR="0049042B" w:rsidTr="00921176">
        <w:trPr>
          <w:cantSplit/>
          <w:tblHeader/>
        </w:trPr>
        <w:tc>
          <w:tcPr>
            <w:tcW w:w="1356" w:type="dxa"/>
            <w:tcBorders>
              <w:top w:val="single" w:sz="6" w:space="0" w:color="000000"/>
              <w:left w:val="single" w:sz="2" w:space="0" w:color="000000"/>
              <w:bottom w:val="single" w:sz="2" w:space="0" w:color="000000"/>
              <w:right w:val="nil"/>
            </w:tcBorders>
            <w:shd w:val="clear" w:color="auto" w:fill="BBBBBB"/>
            <w:vAlign w:val="center"/>
          </w:tcPr>
          <w:p w:rsidR="0049042B" w:rsidRDefault="0049042B" w:rsidP="00921176">
            <w:pPr>
              <w:keepNext/>
              <w:adjustRightInd w:val="0"/>
              <w:spacing w:before="60" w:after="60"/>
              <w:jc w:val="center"/>
              <w:rPr>
                <w:b/>
                <w:bCs/>
                <w:color w:val="000000"/>
              </w:rPr>
            </w:pPr>
            <w:bookmarkStart w:id="2" w:name="IDX4"/>
            <w:bookmarkEnd w:id="2"/>
            <w:r>
              <w:rPr>
                <w:b/>
                <w:bCs/>
                <w:color w:val="000000"/>
              </w:rPr>
              <w:t>Gestational age at sample collection</w:t>
            </w:r>
          </w:p>
        </w:tc>
        <w:tc>
          <w:tcPr>
            <w:tcW w:w="986" w:type="dxa"/>
            <w:tcBorders>
              <w:top w:val="single" w:sz="6" w:space="0" w:color="000000"/>
              <w:left w:val="single" w:sz="2" w:space="0" w:color="000000"/>
              <w:bottom w:val="single" w:sz="2" w:space="0" w:color="000000"/>
              <w:right w:val="nil"/>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Number of patients</w:t>
            </w:r>
          </w:p>
        </w:tc>
        <w:tc>
          <w:tcPr>
            <w:tcW w:w="1440" w:type="dxa"/>
            <w:tcBorders>
              <w:top w:val="single" w:sz="6" w:space="0" w:color="000000"/>
              <w:left w:val="single" w:sz="2" w:space="0" w:color="000000"/>
              <w:bottom w:val="single" w:sz="2" w:space="0" w:color="000000"/>
              <w:right w:val="nil"/>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Mean fibrinogen concentration</w:t>
            </w:r>
          </w:p>
        </w:tc>
        <w:tc>
          <w:tcPr>
            <w:tcW w:w="720" w:type="dxa"/>
            <w:tcBorders>
              <w:top w:val="single" w:sz="6" w:space="0" w:color="000000"/>
              <w:left w:val="single" w:sz="2" w:space="0" w:color="000000"/>
              <w:bottom w:val="single" w:sz="2" w:space="0" w:color="000000"/>
              <w:right w:val="nil"/>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P-1</w:t>
            </w:r>
          </w:p>
        </w:tc>
        <w:tc>
          <w:tcPr>
            <w:tcW w:w="720" w:type="dxa"/>
            <w:tcBorders>
              <w:top w:val="single" w:sz="6" w:space="0" w:color="000000"/>
              <w:left w:val="single" w:sz="2" w:space="0" w:color="000000"/>
              <w:bottom w:val="single" w:sz="2" w:space="0" w:color="000000"/>
              <w:right w:val="nil"/>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P-5</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P-10</w:t>
            </w:r>
          </w:p>
        </w:tc>
        <w:tc>
          <w:tcPr>
            <w:tcW w:w="810" w:type="dxa"/>
            <w:tcBorders>
              <w:top w:val="single" w:sz="6" w:space="0" w:color="000000"/>
              <w:left w:val="single" w:sz="2" w:space="0" w:color="000000"/>
              <w:bottom w:val="single" w:sz="2" w:space="0" w:color="000000"/>
              <w:right w:val="single" w:sz="2"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P-25</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P-50</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P-75</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P-90</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P-95</w:t>
            </w:r>
          </w:p>
        </w:tc>
        <w:tc>
          <w:tcPr>
            <w:tcW w:w="810" w:type="dxa"/>
            <w:tcBorders>
              <w:top w:val="single" w:sz="6" w:space="0" w:color="000000"/>
              <w:left w:val="single" w:sz="2" w:space="0" w:color="000000"/>
              <w:bottom w:val="single" w:sz="2" w:space="0" w:color="000000"/>
              <w:right w:val="single" w:sz="6" w:space="0" w:color="000000"/>
            </w:tcBorders>
            <w:shd w:val="clear" w:color="auto" w:fill="BBBBBB"/>
            <w:vAlign w:val="center"/>
          </w:tcPr>
          <w:p w:rsidR="0049042B" w:rsidRDefault="0049042B" w:rsidP="00921176">
            <w:pPr>
              <w:keepNext/>
              <w:adjustRightInd w:val="0"/>
              <w:spacing w:before="60" w:after="60"/>
              <w:jc w:val="center"/>
              <w:rPr>
                <w:b/>
                <w:bCs/>
                <w:color w:val="000000"/>
              </w:rPr>
            </w:pPr>
            <w:r>
              <w:rPr>
                <w:b/>
                <w:bCs/>
                <w:color w:val="000000"/>
              </w:rPr>
              <w:t>P-99</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0</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20</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450.4</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287.0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301.5</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356.5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429.5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464.5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742.5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799.5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808.0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423.0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218.0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225.0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260.0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301.0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353.0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448.0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714.0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836.0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1058.0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31</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384.8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205.0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283.0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306.0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359.0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415.0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482.0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660.0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768.0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46</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426.5</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91.0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332.0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351.0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426.0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544.0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587.0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695.0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48</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440.8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111.0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243.0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280.0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339.5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426.0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500.5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656.0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689.0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957.0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62</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414.6</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246.0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298.0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313.0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341.0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401.5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475.0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525.0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724.0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67</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403.6</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210.0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272.0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349.0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401.0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448.0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560.0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575.0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605.0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68</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471.4</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235.0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323.0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334.0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373.5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461.5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543.0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718.0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938.0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8</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62</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471.8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258.0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307.0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333.0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386.0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451.0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536.0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641.0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697.0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826.0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61</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486.7</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85.0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290.0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306.0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418.0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491.0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528.0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626.0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724.0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1012.0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10</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72</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471.8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243.0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384.0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404.5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448.0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514.5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578.0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637.0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1140.0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64</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502.4</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312.0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379.0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394.0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422.0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481.0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541.5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638.0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764.0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841.0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61</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480.8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323.0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361.0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420.0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466.0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534.0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678.0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793.0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13</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70</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513.5</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316.0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358.0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428.0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485.5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594.0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707.5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759.0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884.0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14</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76</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481.5</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350.0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365.0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375.0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423.0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461.5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525.5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619.0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655.0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746.0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15</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64</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509.8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272.0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390.0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434.5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505.0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561.5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649.0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761.0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829.0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16</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76</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498.1</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327.0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360.0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365.0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402.5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481.5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554.0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678.0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721.0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887.0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98</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497.2</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149.0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372.0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416.0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481.5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538.0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698.0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805.0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886.0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18</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73</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530.8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328.0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369.0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409.0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515.0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628.0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749.0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779.0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825.0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19</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71</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535.6</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280.0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338.0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373.0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434.0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497.0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575.0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779.0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846.0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1303.0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20</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66</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500.1</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285.0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360.0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409.0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480.0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562.0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663.0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763.0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923.0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21</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94</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514.4</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207.0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330.0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382.0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436.0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519.0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592.0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654.0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740.0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851.0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22</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112</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519.6</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283.0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354.0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391.0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437.0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479.0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606.0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701.0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794.0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828.0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23</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179</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519.2</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201.0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321.0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359.0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421.0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506.0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607.0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689.0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766.0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932.0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24</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166</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502.2</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281.0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364.0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412.0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485.0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582.0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634.0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696.5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897.0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25</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177</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521.8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263.0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364.0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391.0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436.0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503.0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588.0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685.0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755.0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905.0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lastRenderedPageBreak/>
              <w:t>26</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198</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525.9</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227.0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327.0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370.0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453.0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520.5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589.0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685.0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757.0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901.0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27</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256</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531.8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305.0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335.0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399.0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439.0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521.0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606.0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684.0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772.0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863.0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246</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542.2</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251.0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382.0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447.0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519.5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610.0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720.0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825.0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1009.0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29</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281</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532.3</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254.5</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351.0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385.0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454.0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522.0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607.0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687.0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729.0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894.0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30</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286</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544.5</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294.0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364.0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405.0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458.0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529.5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618.0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707.0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757.0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957.0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31</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322</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535.8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266.0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354.0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399.0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463.0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530.0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598.0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690.0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758.0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853.0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32</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420</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561.4</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280.0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373.7</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403.0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470.5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548.5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636.0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730.5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820.0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944.0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33</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413</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563.6</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328.0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385.0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419.0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473.5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548.0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635.5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728.0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794.0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950.6</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34</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480</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566.5</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304.0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398.0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420.5</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479.0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558.0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634.0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722.0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780.5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952.0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35</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524</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578.1</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288.3</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377.0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430.0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497.0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572.0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653.0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733.0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791.0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907.0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36</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666</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576.0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261.0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382.0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427.0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484.0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560.0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659.0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745.0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832.0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945.0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37</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955</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573.3</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285.0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377.0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422.0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486.0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565.0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650.0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744.0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807.0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925.0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38</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1257</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568.8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281.0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369.0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419.0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488.0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557.0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636.0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734.0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804.0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953.0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39</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1801</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565.9</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283.0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375.0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411.0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483.0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556.0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644.0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734.0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794.0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915.0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40</w:t>
            </w:r>
          </w:p>
        </w:tc>
        <w:tc>
          <w:tcPr>
            <w:tcW w:w="986"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1995</w:t>
            </w:r>
          </w:p>
        </w:tc>
        <w:tc>
          <w:tcPr>
            <w:tcW w:w="144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547.8</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282.0</w:t>
            </w:r>
          </w:p>
        </w:tc>
        <w:tc>
          <w:tcPr>
            <w:tcW w:w="720" w:type="dxa"/>
            <w:tcBorders>
              <w:top w:val="nil"/>
              <w:left w:val="single" w:sz="2" w:space="0" w:color="000000"/>
              <w:bottom w:val="single" w:sz="2" w:space="0" w:color="000000"/>
              <w:right w:val="nil"/>
            </w:tcBorders>
          </w:tcPr>
          <w:p w:rsidR="0049042B" w:rsidRDefault="0049042B" w:rsidP="00921176">
            <w:pPr>
              <w:adjustRightInd w:val="0"/>
              <w:spacing w:before="60" w:after="60"/>
              <w:jc w:val="right"/>
              <w:rPr>
                <w:color w:val="000000"/>
              </w:rPr>
            </w:pPr>
            <w:r>
              <w:rPr>
                <w:color w:val="000000"/>
              </w:rPr>
              <w:t>360.0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398.0</w:t>
            </w:r>
          </w:p>
        </w:tc>
        <w:tc>
          <w:tcPr>
            <w:tcW w:w="810" w:type="dxa"/>
            <w:tcBorders>
              <w:top w:val="nil"/>
              <w:left w:val="single" w:sz="2" w:space="0" w:color="000000"/>
              <w:bottom w:val="single" w:sz="2" w:space="0" w:color="000000"/>
              <w:right w:val="single" w:sz="2" w:space="0" w:color="000000"/>
            </w:tcBorders>
          </w:tcPr>
          <w:p w:rsidR="0049042B" w:rsidRDefault="0049042B" w:rsidP="00921176">
            <w:pPr>
              <w:adjustRightInd w:val="0"/>
              <w:spacing w:before="60" w:after="60"/>
              <w:jc w:val="right"/>
              <w:rPr>
                <w:color w:val="000000"/>
              </w:rPr>
            </w:pPr>
            <w:r>
              <w:rPr>
                <w:color w:val="000000"/>
              </w:rPr>
              <w:t>467.5</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541.0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622.0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702.0</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762.3</w:t>
            </w:r>
          </w:p>
        </w:tc>
        <w:tc>
          <w:tcPr>
            <w:tcW w:w="810" w:type="dxa"/>
            <w:tcBorders>
              <w:top w:val="nil"/>
              <w:left w:val="single" w:sz="2" w:space="0" w:color="000000"/>
              <w:bottom w:val="single" w:sz="2" w:space="0" w:color="000000"/>
              <w:right w:val="single" w:sz="6" w:space="0" w:color="000000"/>
            </w:tcBorders>
          </w:tcPr>
          <w:p w:rsidR="0049042B" w:rsidRDefault="0049042B" w:rsidP="00921176">
            <w:pPr>
              <w:adjustRightInd w:val="0"/>
              <w:spacing w:before="60" w:after="60"/>
              <w:jc w:val="right"/>
              <w:rPr>
                <w:color w:val="000000"/>
              </w:rPr>
            </w:pPr>
            <w:r>
              <w:rPr>
                <w:color w:val="000000"/>
              </w:rPr>
              <w:t>880.0</w:t>
            </w:r>
          </w:p>
        </w:tc>
      </w:tr>
      <w:tr w:rsidR="0049042B" w:rsidTr="00921176">
        <w:trPr>
          <w:cantSplit/>
        </w:trPr>
        <w:tc>
          <w:tcPr>
            <w:tcW w:w="1356"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41</w:t>
            </w:r>
          </w:p>
        </w:tc>
        <w:tc>
          <w:tcPr>
            <w:tcW w:w="986"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1283</w:t>
            </w:r>
          </w:p>
        </w:tc>
        <w:tc>
          <w:tcPr>
            <w:tcW w:w="1440"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545.9</w:t>
            </w:r>
          </w:p>
        </w:tc>
        <w:tc>
          <w:tcPr>
            <w:tcW w:w="720"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256.3</w:t>
            </w:r>
          </w:p>
        </w:tc>
        <w:tc>
          <w:tcPr>
            <w:tcW w:w="720" w:type="dxa"/>
            <w:tcBorders>
              <w:top w:val="nil"/>
              <w:left w:val="single" w:sz="2" w:space="0" w:color="000000"/>
              <w:bottom w:val="single" w:sz="2" w:space="0" w:color="000000"/>
              <w:right w:val="nil"/>
            </w:tcBorders>
          </w:tcPr>
          <w:p w:rsidR="0049042B" w:rsidRDefault="0049042B" w:rsidP="00921176">
            <w:pPr>
              <w:keepNext/>
              <w:adjustRightInd w:val="0"/>
              <w:spacing w:before="60" w:after="60"/>
              <w:jc w:val="right"/>
              <w:rPr>
                <w:color w:val="000000"/>
              </w:rPr>
            </w:pPr>
            <w:r>
              <w:rPr>
                <w:color w:val="000000"/>
              </w:rPr>
              <w:t>354.0</w:t>
            </w:r>
          </w:p>
        </w:tc>
        <w:tc>
          <w:tcPr>
            <w:tcW w:w="81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400.0</w:t>
            </w:r>
          </w:p>
        </w:tc>
        <w:tc>
          <w:tcPr>
            <w:tcW w:w="810" w:type="dxa"/>
            <w:tcBorders>
              <w:top w:val="nil"/>
              <w:left w:val="single" w:sz="2" w:space="0" w:color="000000"/>
              <w:bottom w:val="single" w:sz="2" w:space="0" w:color="000000"/>
              <w:right w:val="single" w:sz="2" w:space="0" w:color="000000"/>
            </w:tcBorders>
          </w:tcPr>
          <w:p w:rsidR="0049042B" w:rsidRDefault="0049042B" w:rsidP="00921176">
            <w:pPr>
              <w:keepNext/>
              <w:adjustRightInd w:val="0"/>
              <w:spacing w:before="60" w:after="60"/>
              <w:jc w:val="right"/>
              <w:rPr>
                <w:color w:val="000000"/>
              </w:rPr>
            </w:pPr>
            <w:r>
              <w:rPr>
                <w:color w:val="000000"/>
              </w:rPr>
              <w:t>460.0</w:t>
            </w:r>
          </w:p>
        </w:tc>
        <w:tc>
          <w:tcPr>
            <w:tcW w:w="81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538.0</w:t>
            </w:r>
          </w:p>
        </w:tc>
        <w:tc>
          <w:tcPr>
            <w:tcW w:w="81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624.5</w:t>
            </w:r>
          </w:p>
        </w:tc>
        <w:tc>
          <w:tcPr>
            <w:tcW w:w="81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702.0</w:t>
            </w:r>
          </w:p>
        </w:tc>
        <w:tc>
          <w:tcPr>
            <w:tcW w:w="81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751.0</w:t>
            </w:r>
          </w:p>
        </w:tc>
        <w:tc>
          <w:tcPr>
            <w:tcW w:w="810" w:type="dxa"/>
            <w:tcBorders>
              <w:top w:val="nil"/>
              <w:left w:val="single" w:sz="2" w:space="0" w:color="000000"/>
              <w:bottom w:val="single" w:sz="2" w:space="0" w:color="000000"/>
              <w:right w:val="single" w:sz="6" w:space="0" w:color="000000"/>
            </w:tcBorders>
          </w:tcPr>
          <w:p w:rsidR="0049042B" w:rsidRDefault="0049042B" w:rsidP="00921176">
            <w:pPr>
              <w:keepNext/>
              <w:adjustRightInd w:val="0"/>
              <w:spacing w:before="60" w:after="60"/>
              <w:jc w:val="right"/>
              <w:rPr>
                <w:color w:val="000000"/>
              </w:rPr>
            </w:pPr>
            <w:r>
              <w:rPr>
                <w:color w:val="000000"/>
              </w:rPr>
              <w:t>888.0</w:t>
            </w:r>
          </w:p>
        </w:tc>
      </w:tr>
      <w:tr w:rsidR="0049042B" w:rsidTr="00921176">
        <w:trPr>
          <w:cantSplit/>
        </w:trPr>
        <w:tc>
          <w:tcPr>
            <w:tcW w:w="1356"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42</w:t>
            </w:r>
          </w:p>
        </w:tc>
        <w:tc>
          <w:tcPr>
            <w:tcW w:w="986"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416</w:t>
            </w:r>
          </w:p>
        </w:tc>
        <w:tc>
          <w:tcPr>
            <w:tcW w:w="1440"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533.8</w:t>
            </w:r>
          </w:p>
        </w:tc>
        <w:tc>
          <w:tcPr>
            <w:tcW w:w="720"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213.0</w:t>
            </w:r>
          </w:p>
        </w:tc>
        <w:tc>
          <w:tcPr>
            <w:tcW w:w="720" w:type="dxa"/>
            <w:tcBorders>
              <w:top w:val="nil"/>
              <w:left w:val="single" w:sz="2" w:space="0" w:color="000000"/>
              <w:bottom w:val="single" w:sz="6" w:space="0" w:color="000000"/>
              <w:right w:val="nil"/>
            </w:tcBorders>
          </w:tcPr>
          <w:p w:rsidR="0049042B" w:rsidRDefault="0049042B" w:rsidP="00921176">
            <w:pPr>
              <w:adjustRightInd w:val="0"/>
              <w:spacing w:before="60" w:after="60"/>
              <w:jc w:val="right"/>
              <w:rPr>
                <w:color w:val="000000"/>
              </w:rPr>
            </w:pPr>
            <w:r>
              <w:rPr>
                <w:color w:val="000000"/>
              </w:rPr>
              <w:t>359.0</w:t>
            </w:r>
          </w:p>
        </w:tc>
        <w:tc>
          <w:tcPr>
            <w:tcW w:w="81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404.0</w:t>
            </w:r>
          </w:p>
        </w:tc>
        <w:tc>
          <w:tcPr>
            <w:tcW w:w="810" w:type="dxa"/>
            <w:tcBorders>
              <w:top w:val="nil"/>
              <w:left w:val="single" w:sz="2" w:space="0" w:color="000000"/>
              <w:bottom w:val="single" w:sz="6" w:space="0" w:color="000000"/>
              <w:right w:val="single" w:sz="2" w:space="0" w:color="000000"/>
            </w:tcBorders>
          </w:tcPr>
          <w:p w:rsidR="0049042B" w:rsidRDefault="0049042B" w:rsidP="00921176">
            <w:pPr>
              <w:adjustRightInd w:val="0"/>
              <w:spacing w:before="60" w:after="60"/>
              <w:jc w:val="right"/>
              <w:rPr>
                <w:color w:val="000000"/>
              </w:rPr>
            </w:pPr>
            <w:r>
              <w:rPr>
                <w:color w:val="000000"/>
              </w:rPr>
              <w:t>454.5</w:t>
            </w:r>
          </w:p>
        </w:tc>
        <w:tc>
          <w:tcPr>
            <w:tcW w:w="81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530.0</w:t>
            </w:r>
          </w:p>
        </w:tc>
        <w:tc>
          <w:tcPr>
            <w:tcW w:w="81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599.5</w:t>
            </w:r>
          </w:p>
        </w:tc>
        <w:tc>
          <w:tcPr>
            <w:tcW w:w="81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688.0</w:t>
            </w:r>
          </w:p>
        </w:tc>
        <w:tc>
          <w:tcPr>
            <w:tcW w:w="81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747.0</w:t>
            </w:r>
          </w:p>
        </w:tc>
        <w:tc>
          <w:tcPr>
            <w:tcW w:w="810" w:type="dxa"/>
            <w:tcBorders>
              <w:top w:val="nil"/>
              <w:left w:val="single" w:sz="2" w:space="0" w:color="000000"/>
              <w:bottom w:val="single" w:sz="6" w:space="0" w:color="000000"/>
              <w:right w:val="single" w:sz="6" w:space="0" w:color="000000"/>
            </w:tcBorders>
          </w:tcPr>
          <w:p w:rsidR="0049042B" w:rsidRDefault="0049042B" w:rsidP="00921176">
            <w:pPr>
              <w:adjustRightInd w:val="0"/>
              <w:spacing w:before="60" w:after="60"/>
              <w:jc w:val="right"/>
              <w:rPr>
                <w:color w:val="000000"/>
              </w:rPr>
            </w:pPr>
            <w:r>
              <w:rPr>
                <w:color w:val="000000"/>
              </w:rPr>
              <w:t>815.0</w:t>
            </w:r>
          </w:p>
        </w:tc>
      </w:tr>
    </w:tbl>
    <w:p w:rsidR="0049042B" w:rsidRDefault="0049042B" w:rsidP="008C0225">
      <w:pPr>
        <w:adjustRightInd w:val="0"/>
        <w:rPr>
          <w:color w:val="000000"/>
        </w:rPr>
      </w:pPr>
    </w:p>
    <w:p w:rsidR="0049042B" w:rsidRDefault="0049042B" w:rsidP="008C0225">
      <w:pPr>
        <w:adjustRightInd w:val="0"/>
        <w:rPr>
          <w:color w:val="000000"/>
        </w:rPr>
        <w:sectPr w:rsidR="0049042B">
          <w:headerReference w:type="default" r:id="rId10"/>
          <w:footerReference w:type="default" r:id="rId11"/>
          <w:pgSz w:w="11907" w:h="16831"/>
          <w:pgMar w:top="360" w:right="360" w:bottom="360" w:left="360" w:header="720" w:footer="360" w:gutter="0"/>
          <w:cols w:space="720"/>
        </w:sectPr>
      </w:pPr>
    </w:p>
    <w:p w:rsidR="0049042B" w:rsidRPr="00EB57AD" w:rsidRDefault="0049042B" w:rsidP="00EB57AD">
      <w:pPr>
        <w:jc w:val="both"/>
        <w:rPr>
          <w:sz w:val="24"/>
          <w:szCs w:val="24"/>
        </w:rPr>
      </w:pPr>
      <w:bookmarkStart w:id="3" w:name="IDX5"/>
      <w:bookmarkStart w:id="4" w:name="_GoBack"/>
      <w:bookmarkEnd w:id="3"/>
      <w:r w:rsidRPr="00EB57AD">
        <w:rPr>
          <w:sz w:val="24"/>
          <w:szCs w:val="24"/>
        </w:rPr>
        <w:lastRenderedPageBreak/>
        <w:t>Supplementary information 1</w:t>
      </w:r>
    </w:p>
    <w:bookmarkEnd w:id="4"/>
    <w:p w:rsidR="0049042B" w:rsidRPr="00EB57AD" w:rsidRDefault="0049042B" w:rsidP="00DB03E8">
      <w:pPr>
        <w:jc w:val="both"/>
        <w:rPr>
          <w:sz w:val="24"/>
          <w:szCs w:val="24"/>
        </w:rPr>
      </w:pPr>
      <w:r w:rsidRPr="00EB57AD">
        <w:rPr>
          <w:sz w:val="24"/>
          <w:szCs w:val="24"/>
        </w:rPr>
        <w:t xml:space="preserve"> Clinical definitions - Parity groups were defined as follows: multipara (2-5 deliveries) and grand-multipara (6 or more deliveries). Hypertension was defined in the presence of blood pressure ≥ 140/90 mmHg recorded in two separate measurements at least 4 hours apart. Mild hypertension was defined as a diastolic blood pressure ≥ 90 mmHg and &lt;110 mmHg and/or systolic blood pressure ≥ 140 mmHg and &lt; 160 mmHg. Severe hypertension was defined in the presence of diastolic blood pressure ≥110 and systolic blood pressure ≥ 160. Gestational hypertension was defined in the presence of hypertension developed after 20 weeks of gestation without proteinuria. Preeclampsia was diagnosed in the presence of elevated blood pressure and proteinuria of at least +1 in dipstick; its severity was defined according to the severity of hypertension and/or one of the following +3 proteinuria by dipstick, thrombocytopenia ≤ 100,000, elevated liver enzymes, persistent headache and/or blurred vision</w:t>
      </w:r>
      <w:r>
        <w:rPr>
          <w:sz w:val="24"/>
          <w:szCs w:val="24"/>
        </w:rPr>
        <w:t>[</w:t>
      </w:r>
      <w:r w:rsidR="00DB03E8">
        <w:rPr>
          <w:sz w:val="24"/>
          <w:szCs w:val="24"/>
        </w:rPr>
        <w:t>1</w:t>
      </w:r>
      <w:r>
        <w:rPr>
          <w:sz w:val="24"/>
          <w:szCs w:val="24"/>
        </w:rPr>
        <w:t>]</w:t>
      </w:r>
      <w:r w:rsidRPr="00EB57AD">
        <w:rPr>
          <w:sz w:val="24"/>
          <w:szCs w:val="24"/>
        </w:rPr>
        <w:t>.</w:t>
      </w:r>
      <w:r w:rsidRPr="00EB57AD">
        <w:rPr>
          <w:i/>
          <w:iCs/>
          <w:sz w:val="24"/>
          <w:szCs w:val="24"/>
        </w:rPr>
        <w:t xml:space="preserve"> </w:t>
      </w:r>
      <w:r w:rsidRPr="00EB57AD">
        <w:rPr>
          <w:sz w:val="24"/>
          <w:szCs w:val="24"/>
        </w:rPr>
        <w:t>Gestational diabetes was diagnosed according to oral glucose tolerance test and were classified according to White’s classification</w:t>
      </w:r>
      <w:r>
        <w:rPr>
          <w:sz w:val="24"/>
          <w:szCs w:val="24"/>
        </w:rPr>
        <w:t>[</w:t>
      </w:r>
      <w:r w:rsidR="00DB03E8">
        <w:rPr>
          <w:sz w:val="24"/>
          <w:szCs w:val="24"/>
        </w:rPr>
        <w:t>2</w:t>
      </w:r>
      <w:r>
        <w:rPr>
          <w:sz w:val="24"/>
          <w:szCs w:val="24"/>
        </w:rPr>
        <w:t>]</w:t>
      </w:r>
      <w:r w:rsidRPr="00EB57AD">
        <w:rPr>
          <w:sz w:val="24"/>
          <w:szCs w:val="24"/>
        </w:rPr>
        <w:t xml:space="preserve">. Hydramnios - amniotic fluid index (AFI)&gt;25 cm or when a vertical pocket of at least 8 cm was measured or as a subjective estimation of increased amniotic fluid volume. Oligohydramnios - AFI &lt; 5 cm; a real time scanner equipped with a 3.5/5 MHz transducer of appropriate focal length estimated amniotic fluid volume. Preterm delivery was defined as- delivery before complete 37 weeks of gestation. </w:t>
      </w:r>
    </w:p>
    <w:p w:rsidR="0049042B" w:rsidRDefault="0049042B" w:rsidP="00DB03E8">
      <w:pPr>
        <w:jc w:val="both"/>
        <w:rPr>
          <w:sz w:val="24"/>
          <w:szCs w:val="24"/>
        </w:rPr>
      </w:pPr>
      <w:r w:rsidRPr="00EB57AD">
        <w:rPr>
          <w:sz w:val="24"/>
          <w:szCs w:val="24"/>
        </w:rPr>
        <w:t>Newborns were classified, according to their weight, as: 1) Small for gestational age (SGA) - birthweight&lt; the 10</w:t>
      </w:r>
      <w:r w:rsidRPr="00EB57AD">
        <w:rPr>
          <w:sz w:val="24"/>
          <w:szCs w:val="24"/>
          <w:vertAlign w:val="superscript"/>
        </w:rPr>
        <w:t>th</w:t>
      </w:r>
      <w:r w:rsidRPr="00EB57AD">
        <w:rPr>
          <w:sz w:val="24"/>
          <w:szCs w:val="24"/>
        </w:rPr>
        <w:t xml:space="preserve"> percentile, adequate for gestational age (AGA)  birthweight from 10-90</w:t>
      </w:r>
      <w:r w:rsidRPr="00EB57AD">
        <w:rPr>
          <w:sz w:val="24"/>
          <w:szCs w:val="24"/>
          <w:vertAlign w:val="superscript"/>
        </w:rPr>
        <w:t>th</w:t>
      </w:r>
      <w:r w:rsidRPr="00EB57AD">
        <w:rPr>
          <w:sz w:val="24"/>
          <w:szCs w:val="24"/>
        </w:rPr>
        <w:t xml:space="preserve"> percentile, and large for gestational age (LGA)- birthweight&gt; 90</w:t>
      </w:r>
      <w:r w:rsidRPr="00EB57AD">
        <w:rPr>
          <w:sz w:val="24"/>
          <w:szCs w:val="24"/>
          <w:vertAlign w:val="superscript"/>
        </w:rPr>
        <w:t>th</w:t>
      </w:r>
      <w:r w:rsidRPr="00EB57AD">
        <w:rPr>
          <w:sz w:val="24"/>
          <w:szCs w:val="24"/>
        </w:rPr>
        <w:t xml:space="preserve"> percentile according to regional growth curves</w:t>
      </w:r>
      <w:r w:rsidR="00DB03E8">
        <w:rPr>
          <w:sz w:val="24"/>
          <w:szCs w:val="24"/>
        </w:rPr>
        <w:t>[3]</w:t>
      </w:r>
      <w:r w:rsidRPr="00EB57AD">
        <w:rPr>
          <w:sz w:val="24"/>
          <w:szCs w:val="24"/>
          <w:vertAlign w:val="superscript"/>
        </w:rPr>
        <w:t>.</w:t>
      </w:r>
      <w:r w:rsidRPr="00EB57AD">
        <w:rPr>
          <w:sz w:val="24"/>
          <w:szCs w:val="24"/>
        </w:rPr>
        <w:t xml:space="preserve">. Prelabor rupture of membranes (PROM) was defined as rupture of the chorioamniotic membranes before the onset of labor.  Uterine rupture was defined as a complete tear of the uterine wall including the visceral peritoneum with establishment of a direct communication between the uterine and abdominal cavities. Dehiscence - an opening of the previous cesarean scar with intact visceral peritoneum and no direct communication between the uterine and abdominal cavities. Post-partum fever - maternal temperature </w:t>
      </w:r>
      <w:r w:rsidRPr="00EB57AD">
        <w:rPr>
          <w:sz w:val="24"/>
          <w:szCs w:val="24"/>
          <w:u w:val="single"/>
        </w:rPr>
        <w:t>&gt;</w:t>
      </w:r>
      <w:r w:rsidRPr="00EB57AD">
        <w:rPr>
          <w:sz w:val="24"/>
          <w:szCs w:val="24"/>
        </w:rPr>
        <w:t xml:space="preserve"> 38°c that developed at least 24 hours after delivery recorded in two different measurements at least four hours apart or one measurement of maternal temperature of </w:t>
      </w:r>
      <w:r w:rsidRPr="00EB57AD">
        <w:rPr>
          <w:sz w:val="24"/>
          <w:szCs w:val="24"/>
          <w:u w:val="single"/>
        </w:rPr>
        <w:t>&gt;</w:t>
      </w:r>
      <w:r w:rsidRPr="00EB57AD">
        <w:rPr>
          <w:sz w:val="24"/>
          <w:szCs w:val="24"/>
        </w:rPr>
        <w:t xml:space="preserve"> 38.5°c regardless the time after delivery. Endometritis - postpartum maternal fever with clinical signs of tenderness above the uterine fundus or during cervical manipulation, foul vaginal discharge and positive endometrial culture. Wound infection was defined according to either clinical signs of infection or positive wound culture. Wound dehiscence - spontaneous opening of cesarean section wound including the abdominal fascia. </w:t>
      </w:r>
    </w:p>
    <w:p w:rsidR="00DB03E8" w:rsidRDefault="00DB03E8" w:rsidP="00EB57AD">
      <w:pPr>
        <w:jc w:val="both"/>
        <w:rPr>
          <w:sz w:val="24"/>
          <w:szCs w:val="24"/>
        </w:rPr>
      </w:pPr>
      <w:r>
        <w:rPr>
          <w:sz w:val="24"/>
          <w:szCs w:val="24"/>
        </w:rPr>
        <w:br w:type="page"/>
      </w:r>
      <w:r>
        <w:rPr>
          <w:sz w:val="24"/>
          <w:szCs w:val="24"/>
        </w:rPr>
        <w:lastRenderedPageBreak/>
        <w:t xml:space="preserve">References </w:t>
      </w:r>
    </w:p>
    <w:p w:rsidR="00DB03E8" w:rsidRPr="00AA33F1" w:rsidRDefault="00DB03E8" w:rsidP="00DB03E8">
      <w:pPr>
        <w:tabs>
          <w:tab w:val="right" w:pos="540"/>
          <w:tab w:val="left" w:pos="630"/>
          <w:tab w:val="left" w:pos="720"/>
        </w:tabs>
        <w:spacing w:after="240" w:line="240" w:lineRule="auto"/>
        <w:ind w:left="720" w:hanging="360"/>
      </w:pPr>
      <w:r>
        <w:tab/>
        <w:t>1</w:t>
      </w:r>
      <w:r w:rsidRPr="00AA33F1">
        <w:t xml:space="preserve">. </w:t>
      </w:r>
      <w:r w:rsidRPr="00AA33F1">
        <w:tab/>
        <w:t xml:space="preserve"> ACOG practice bulletin. </w:t>
      </w:r>
      <w:r>
        <w:t xml:space="preserve">(2002) </w:t>
      </w:r>
      <w:r w:rsidRPr="00AA33F1">
        <w:t>Diagnosis and management of preecl</w:t>
      </w:r>
      <w:r>
        <w:t>ampsia and eclampsia. Number 33</w:t>
      </w:r>
      <w:r w:rsidRPr="00AA33F1">
        <w:t>. Obstet.Gynecol;99:159-67.</w:t>
      </w:r>
    </w:p>
    <w:p w:rsidR="00DB03E8" w:rsidRPr="00AA33F1" w:rsidRDefault="00DB03E8" w:rsidP="00DB03E8">
      <w:pPr>
        <w:tabs>
          <w:tab w:val="right" w:pos="540"/>
          <w:tab w:val="left" w:pos="720"/>
        </w:tabs>
        <w:spacing w:after="240" w:line="240" w:lineRule="auto"/>
        <w:ind w:left="720" w:hanging="720"/>
      </w:pPr>
      <w:r w:rsidRPr="00AA33F1">
        <w:tab/>
      </w:r>
      <w:r>
        <w:t>2</w:t>
      </w:r>
      <w:r w:rsidRPr="00AA33F1">
        <w:t xml:space="preserve"> </w:t>
      </w:r>
      <w:r w:rsidRPr="00AA33F1">
        <w:tab/>
        <w:t>WHITE P. Pregnancy complicating diabetes.</w:t>
      </w:r>
      <w:r>
        <w:t xml:space="preserve">(1949) </w:t>
      </w:r>
      <w:r w:rsidRPr="00AA33F1">
        <w:t xml:space="preserve"> Am J Med;7:609-16.</w:t>
      </w:r>
    </w:p>
    <w:p w:rsidR="00DB03E8" w:rsidRPr="00AA33F1" w:rsidRDefault="00DB03E8" w:rsidP="00DB03E8">
      <w:pPr>
        <w:tabs>
          <w:tab w:val="right" w:pos="540"/>
          <w:tab w:val="left" w:pos="720"/>
        </w:tabs>
        <w:spacing w:after="0" w:line="240" w:lineRule="auto"/>
        <w:ind w:left="720" w:hanging="720"/>
      </w:pPr>
      <w:r w:rsidRPr="00AA33F1">
        <w:tab/>
      </w:r>
      <w:r>
        <w:t>3</w:t>
      </w:r>
      <w:r w:rsidRPr="00AA33F1">
        <w:t xml:space="preserve">. </w:t>
      </w:r>
      <w:r w:rsidRPr="00AA33F1">
        <w:tab/>
        <w:t xml:space="preserve">Leiberman JR, Fraser D, Weitzman S, Glezerman M. </w:t>
      </w:r>
      <w:r>
        <w:t xml:space="preserve">(1993) </w:t>
      </w:r>
      <w:r w:rsidRPr="00AA33F1">
        <w:t>Birthweight curves in southern Israel populations. Isr.J Med.Sci;29:198-203.</w:t>
      </w:r>
    </w:p>
    <w:p w:rsidR="00DB03E8" w:rsidRPr="00EB57AD" w:rsidRDefault="00DB03E8" w:rsidP="00EB57AD">
      <w:pPr>
        <w:jc w:val="both"/>
        <w:rPr>
          <w:sz w:val="24"/>
          <w:szCs w:val="24"/>
        </w:rPr>
      </w:pPr>
    </w:p>
    <w:p w:rsidR="0049042B" w:rsidRPr="00EB57AD" w:rsidRDefault="0049042B" w:rsidP="008C0225">
      <w:pPr>
        <w:rPr>
          <w:sz w:val="24"/>
          <w:szCs w:val="24"/>
        </w:rPr>
      </w:pPr>
    </w:p>
    <w:sectPr w:rsidR="0049042B" w:rsidRPr="00EB57AD" w:rsidSect="00AD4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50" w:rsidRDefault="00807350" w:rsidP="00AD46CF">
      <w:pPr>
        <w:spacing w:after="0" w:line="240" w:lineRule="auto"/>
      </w:pPr>
      <w:r>
        <w:separator/>
      </w:r>
    </w:p>
  </w:endnote>
  <w:endnote w:type="continuationSeparator" w:id="0">
    <w:p w:rsidR="00807350" w:rsidRDefault="00807350" w:rsidP="00AD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adjustRightInd w:val="0"/>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807350">
    <w:pPr>
      <w:pStyle w:val="Footer"/>
      <w:jc w:val="center"/>
    </w:pPr>
    <w:r>
      <w:fldChar w:fldCharType="begin"/>
    </w:r>
    <w:r>
      <w:instrText xml:space="preserve"> PAGE   \* MERGEFORMAT </w:instrText>
    </w:r>
    <w:r>
      <w:fldChar w:fldCharType="separate"/>
    </w:r>
    <w:r w:rsidR="00377CEB">
      <w:rPr>
        <w:noProof/>
      </w:rPr>
      <w:t>8</w:t>
    </w:r>
    <w:r>
      <w:rPr>
        <w:noProof/>
      </w:rPr>
      <w:fldChar w:fldCharType="end"/>
    </w:r>
  </w:p>
  <w:p w:rsidR="0049042B" w:rsidRDefault="0049042B">
    <w:pPr>
      <w:adjustRightInd w:val="0"/>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50" w:rsidRDefault="00807350" w:rsidP="00AD46CF">
      <w:pPr>
        <w:spacing w:after="0" w:line="240" w:lineRule="auto"/>
      </w:pPr>
      <w:r>
        <w:separator/>
      </w:r>
    </w:p>
  </w:footnote>
  <w:footnote w:type="continuationSeparator" w:id="0">
    <w:p w:rsidR="00807350" w:rsidRDefault="00807350" w:rsidP="00AD4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10" w:type="dxa"/>
        <w:right w:w="10" w:type="dxa"/>
      </w:tblCellMar>
      <w:tblLook w:val="0000" w:firstRow="0" w:lastRow="0" w:firstColumn="0" w:lastColumn="0" w:noHBand="0" w:noVBand="0"/>
    </w:tblPr>
    <w:tblGrid>
      <w:gridCol w:w="11187"/>
    </w:tblGrid>
    <w:tr w:rsidR="0049042B">
      <w:trPr>
        <w:cantSplit/>
        <w:jc w:val="center"/>
      </w:trPr>
      <w:tc>
        <w:tcPr>
          <w:tcW w:w="11187" w:type="dxa"/>
          <w:tcBorders>
            <w:top w:val="nil"/>
            <w:left w:val="nil"/>
            <w:bottom w:val="nil"/>
            <w:right w:val="nil"/>
          </w:tcBorders>
        </w:tcPr>
        <w:p w:rsidR="0049042B" w:rsidRDefault="0049042B">
          <w:pPr>
            <w:adjustRightInd w:val="0"/>
            <w:spacing w:before="10" w:after="10"/>
            <w:jc w:val="center"/>
            <w:rPr>
              <w:b/>
              <w:bCs/>
              <w:i/>
              <w:iCs/>
              <w:color w:val="000000"/>
              <w:sz w:val="26"/>
              <w:szCs w:val="26"/>
            </w:rPr>
          </w:pPr>
        </w:p>
      </w:tc>
    </w:tr>
  </w:tbl>
  <w:p w:rsidR="0049042B" w:rsidRDefault="0049042B">
    <w:pPr>
      <w:adjustRightInd w:val="0"/>
      <w:rPr>
        <w:b/>
        <w:bCs/>
        <w:i/>
        <w:iCs/>
        <w:color w:val="000000"/>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10" w:type="dxa"/>
        <w:right w:w="10" w:type="dxa"/>
      </w:tblCellMar>
      <w:tblLook w:val="0000" w:firstRow="0" w:lastRow="0" w:firstColumn="0" w:lastColumn="0" w:noHBand="0" w:noVBand="0"/>
    </w:tblPr>
    <w:tblGrid>
      <w:gridCol w:w="11187"/>
    </w:tblGrid>
    <w:tr w:rsidR="0049042B">
      <w:trPr>
        <w:cantSplit/>
        <w:jc w:val="center"/>
      </w:trPr>
      <w:tc>
        <w:tcPr>
          <w:tcW w:w="11187" w:type="dxa"/>
          <w:tcBorders>
            <w:top w:val="nil"/>
            <w:left w:val="nil"/>
            <w:bottom w:val="nil"/>
            <w:right w:val="nil"/>
          </w:tcBorders>
        </w:tcPr>
        <w:p w:rsidR="0049042B" w:rsidRDefault="0049042B" w:rsidP="00D63B3B">
          <w:pPr>
            <w:adjustRightInd w:val="0"/>
            <w:spacing w:before="10" w:after="10"/>
            <w:jc w:val="center"/>
            <w:rPr>
              <w:b/>
              <w:bCs/>
              <w:i/>
              <w:iCs/>
              <w:color w:val="000000"/>
              <w:sz w:val="26"/>
              <w:szCs w:val="26"/>
            </w:rPr>
          </w:pPr>
        </w:p>
      </w:tc>
    </w:tr>
  </w:tbl>
  <w:p w:rsidR="0049042B" w:rsidRDefault="0049042B">
    <w:pPr>
      <w:adjustRightInd w:val="0"/>
      <w:rPr>
        <w:b/>
        <w:bCs/>
        <w:i/>
        <w:iCs/>
        <w:color w:val="00000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A39"/>
    <w:multiLevelType w:val="hybridMultilevel"/>
    <w:tmpl w:val="C8D65572"/>
    <w:lvl w:ilvl="0" w:tplc="FADA204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25"/>
    <w:rsid w:val="00016616"/>
    <w:rsid w:val="00151D3E"/>
    <w:rsid w:val="00257F71"/>
    <w:rsid w:val="002A6881"/>
    <w:rsid w:val="0032439D"/>
    <w:rsid w:val="00377CEB"/>
    <w:rsid w:val="0049042B"/>
    <w:rsid w:val="005227AB"/>
    <w:rsid w:val="007765BF"/>
    <w:rsid w:val="00807350"/>
    <w:rsid w:val="00842845"/>
    <w:rsid w:val="008C0225"/>
    <w:rsid w:val="008F70AC"/>
    <w:rsid w:val="00921176"/>
    <w:rsid w:val="00AD46CF"/>
    <w:rsid w:val="00B12FA2"/>
    <w:rsid w:val="00C23C4F"/>
    <w:rsid w:val="00D63B3B"/>
    <w:rsid w:val="00DB03E8"/>
    <w:rsid w:val="00EB57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25"/>
    <w:pPr>
      <w:spacing w:after="200" w:line="276" w:lineRule="auto"/>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C0225"/>
  </w:style>
  <w:style w:type="character" w:customStyle="1" w:styleId="blackclasscontextmenu">
    <w:name w:val="blackclass context_menu"/>
    <w:uiPriority w:val="99"/>
    <w:rsid w:val="008C0225"/>
  </w:style>
  <w:style w:type="character" w:customStyle="1" w:styleId="blackclass1">
    <w:name w:val="blackclass1"/>
    <w:uiPriority w:val="99"/>
    <w:rsid w:val="008C0225"/>
    <w:rPr>
      <w:color w:val="000000"/>
    </w:rPr>
  </w:style>
  <w:style w:type="character" w:customStyle="1" w:styleId="blueclasscontextmenu">
    <w:name w:val="blueclass context_menu"/>
    <w:uiPriority w:val="99"/>
    <w:rsid w:val="008C0225"/>
  </w:style>
  <w:style w:type="character" w:customStyle="1" w:styleId="phraseanchor">
    <w:name w:val="phrase_anchor"/>
    <w:uiPriority w:val="99"/>
    <w:rsid w:val="008C0225"/>
  </w:style>
  <w:style w:type="character" w:styleId="CommentReference">
    <w:name w:val="annotation reference"/>
    <w:basedOn w:val="DefaultParagraphFont"/>
    <w:uiPriority w:val="99"/>
    <w:semiHidden/>
    <w:rsid w:val="008C0225"/>
    <w:rPr>
      <w:rFonts w:cs="Times New Roman"/>
      <w:sz w:val="16"/>
    </w:rPr>
  </w:style>
  <w:style w:type="paragraph" w:styleId="CommentText">
    <w:name w:val="annotation text"/>
    <w:basedOn w:val="Normal"/>
    <w:link w:val="CommentTextChar"/>
    <w:uiPriority w:val="99"/>
    <w:semiHidden/>
    <w:rsid w:val="008C0225"/>
    <w:rPr>
      <w:sz w:val="20"/>
      <w:szCs w:val="20"/>
    </w:rPr>
  </w:style>
  <w:style w:type="character" w:customStyle="1" w:styleId="CommentTextChar">
    <w:name w:val="Comment Text Char"/>
    <w:basedOn w:val="DefaultParagraphFont"/>
    <w:link w:val="CommentText"/>
    <w:uiPriority w:val="99"/>
    <w:semiHidden/>
    <w:locked/>
    <w:rsid w:val="008C0225"/>
    <w:rPr>
      <w:rFonts w:ascii="Calibri" w:eastAsia="Times New Roman" w:hAnsi="Calibri" w:cs="Times New Roman"/>
      <w:sz w:val="20"/>
      <w:szCs w:val="20"/>
      <w:lang w:bidi="ar-SA"/>
    </w:rPr>
  </w:style>
  <w:style w:type="paragraph" w:styleId="CommentSubject">
    <w:name w:val="annotation subject"/>
    <w:basedOn w:val="CommentText"/>
    <w:next w:val="CommentText"/>
    <w:link w:val="CommentSubjectChar"/>
    <w:uiPriority w:val="99"/>
    <w:semiHidden/>
    <w:rsid w:val="008C0225"/>
    <w:rPr>
      <w:b/>
      <w:bCs/>
      <w:lang w:bidi="he-IL"/>
    </w:rPr>
  </w:style>
  <w:style w:type="character" w:customStyle="1" w:styleId="CommentSubjectChar">
    <w:name w:val="Comment Subject Char"/>
    <w:basedOn w:val="CommentTextChar"/>
    <w:link w:val="CommentSubject"/>
    <w:uiPriority w:val="99"/>
    <w:semiHidden/>
    <w:locked/>
    <w:rsid w:val="008C0225"/>
    <w:rPr>
      <w:rFonts w:ascii="Calibri" w:eastAsia="Times New Roman" w:hAnsi="Calibri" w:cs="Times New Roman"/>
      <w:b/>
      <w:bCs/>
      <w:sz w:val="20"/>
      <w:szCs w:val="20"/>
      <w:lang w:bidi="ar-SA"/>
    </w:rPr>
  </w:style>
  <w:style w:type="paragraph" w:styleId="BalloonText">
    <w:name w:val="Balloon Text"/>
    <w:basedOn w:val="Normal"/>
    <w:link w:val="BalloonTextChar"/>
    <w:uiPriority w:val="99"/>
    <w:semiHidden/>
    <w:rsid w:val="008C0225"/>
    <w:pPr>
      <w:spacing w:after="0" w:line="240" w:lineRule="auto"/>
    </w:pPr>
    <w:rPr>
      <w:rFonts w:ascii="Tahoma" w:hAnsi="Tahoma"/>
      <w:sz w:val="16"/>
      <w:szCs w:val="16"/>
      <w:lang w:bidi="he-IL"/>
    </w:rPr>
  </w:style>
  <w:style w:type="character" w:customStyle="1" w:styleId="BalloonTextChar">
    <w:name w:val="Balloon Text Char"/>
    <w:basedOn w:val="DefaultParagraphFont"/>
    <w:link w:val="BalloonText"/>
    <w:uiPriority w:val="99"/>
    <w:semiHidden/>
    <w:locked/>
    <w:rsid w:val="008C0225"/>
    <w:rPr>
      <w:rFonts w:ascii="Tahoma" w:eastAsia="Times New Roman" w:hAnsi="Tahoma" w:cs="Times New Roman"/>
      <w:sz w:val="16"/>
      <w:szCs w:val="16"/>
    </w:rPr>
  </w:style>
  <w:style w:type="paragraph" w:styleId="Header">
    <w:name w:val="header"/>
    <w:basedOn w:val="Normal"/>
    <w:link w:val="HeaderChar"/>
    <w:uiPriority w:val="99"/>
    <w:rsid w:val="008C0225"/>
    <w:pPr>
      <w:tabs>
        <w:tab w:val="center" w:pos="4680"/>
        <w:tab w:val="right" w:pos="9360"/>
      </w:tabs>
    </w:pPr>
    <w:rPr>
      <w:lang w:bidi="he-IL"/>
    </w:rPr>
  </w:style>
  <w:style w:type="character" w:customStyle="1" w:styleId="HeaderChar">
    <w:name w:val="Header Char"/>
    <w:basedOn w:val="DefaultParagraphFont"/>
    <w:link w:val="Header"/>
    <w:uiPriority w:val="99"/>
    <w:locked/>
    <w:rsid w:val="008C0225"/>
    <w:rPr>
      <w:rFonts w:ascii="Calibri" w:eastAsia="Times New Roman" w:hAnsi="Calibri" w:cs="Times New Roman"/>
    </w:rPr>
  </w:style>
  <w:style w:type="paragraph" w:styleId="Footer">
    <w:name w:val="footer"/>
    <w:basedOn w:val="Normal"/>
    <w:link w:val="FooterChar"/>
    <w:uiPriority w:val="99"/>
    <w:rsid w:val="008C0225"/>
    <w:pPr>
      <w:tabs>
        <w:tab w:val="center" w:pos="4680"/>
        <w:tab w:val="right" w:pos="9360"/>
      </w:tabs>
    </w:pPr>
    <w:rPr>
      <w:lang w:bidi="he-IL"/>
    </w:rPr>
  </w:style>
  <w:style w:type="character" w:customStyle="1" w:styleId="FooterChar">
    <w:name w:val="Footer Char"/>
    <w:basedOn w:val="DefaultParagraphFont"/>
    <w:link w:val="Footer"/>
    <w:uiPriority w:val="99"/>
    <w:locked/>
    <w:rsid w:val="008C0225"/>
    <w:rPr>
      <w:rFonts w:ascii="Calibri" w:eastAsia="Times New Roman" w:hAnsi="Calibri" w:cs="Times New Roman"/>
    </w:rPr>
  </w:style>
  <w:style w:type="paragraph" w:styleId="NormalWeb">
    <w:name w:val="Normal (Web)"/>
    <w:basedOn w:val="Normal"/>
    <w:uiPriority w:val="99"/>
    <w:semiHidden/>
    <w:rsid w:val="008C022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8C0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C0225"/>
    <w:rPr>
      <w:rFonts w:cs="Times New Roman"/>
      <w:color w:val="0000FF"/>
      <w:u w:val="single"/>
    </w:rPr>
  </w:style>
  <w:style w:type="character" w:customStyle="1" w:styleId="body1">
    <w:name w:val="body1"/>
    <w:uiPriority w:val="99"/>
    <w:rsid w:val="008C0225"/>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25"/>
    <w:pPr>
      <w:spacing w:after="200" w:line="276" w:lineRule="auto"/>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C0225"/>
  </w:style>
  <w:style w:type="character" w:customStyle="1" w:styleId="blackclasscontextmenu">
    <w:name w:val="blackclass context_menu"/>
    <w:uiPriority w:val="99"/>
    <w:rsid w:val="008C0225"/>
  </w:style>
  <w:style w:type="character" w:customStyle="1" w:styleId="blackclass1">
    <w:name w:val="blackclass1"/>
    <w:uiPriority w:val="99"/>
    <w:rsid w:val="008C0225"/>
    <w:rPr>
      <w:color w:val="000000"/>
    </w:rPr>
  </w:style>
  <w:style w:type="character" w:customStyle="1" w:styleId="blueclasscontextmenu">
    <w:name w:val="blueclass context_menu"/>
    <w:uiPriority w:val="99"/>
    <w:rsid w:val="008C0225"/>
  </w:style>
  <w:style w:type="character" w:customStyle="1" w:styleId="phraseanchor">
    <w:name w:val="phrase_anchor"/>
    <w:uiPriority w:val="99"/>
    <w:rsid w:val="008C0225"/>
  </w:style>
  <w:style w:type="character" w:styleId="CommentReference">
    <w:name w:val="annotation reference"/>
    <w:basedOn w:val="DefaultParagraphFont"/>
    <w:uiPriority w:val="99"/>
    <w:semiHidden/>
    <w:rsid w:val="008C0225"/>
    <w:rPr>
      <w:rFonts w:cs="Times New Roman"/>
      <w:sz w:val="16"/>
    </w:rPr>
  </w:style>
  <w:style w:type="paragraph" w:styleId="CommentText">
    <w:name w:val="annotation text"/>
    <w:basedOn w:val="Normal"/>
    <w:link w:val="CommentTextChar"/>
    <w:uiPriority w:val="99"/>
    <w:semiHidden/>
    <w:rsid w:val="008C0225"/>
    <w:rPr>
      <w:sz w:val="20"/>
      <w:szCs w:val="20"/>
    </w:rPr>
  </w:style>
  <w:style w:type="character" w:customStyle="1" w:styleId="CommentTextChar">
    <w:name w:val="Comment Text Char"/>
    <w:basedOn w:val="DefaultParagraphFont"/>
    <w:link w:val="CommentText"/>
    <w:uiPriority w:val="99"/>
    <w:semiHidden/>
    <w:locked/>
    <w:rsid w:val="008C0225"/>
    <w:rPr>
      <w:rFonts w:ascii="Calibri" w:eastAsia="Times New Roman" w:hAnsi="Calibri" w:cs="Times New Roman"/>
      <w:sz w:val="20"/>
      <w:szCs w:val="20"/>
      <w:lang w:bidi="ar-SA"/>
    </w:rPr>
  </w:style>
  <w:style w:type="paragraph" w:styleId="CommentSubject">
    <w:name w:val="annotation subject"/>
    <w:basedOn w:val="CommentText"/>
    <w:next w:val="CommentText"/>
    <w:link w:val="CommentSubjectChar"/>
    <w:uiPriority w:val="99"/>
    <w:semiHidden/>
    <w:rsid w:val="008C0225"/>
    <w:rPr>
      <w:b/>
      <w:bCs/>
      <w:lang w:bidi="he-IL"/>
    </w:rPr>
  </w:style>
  <w:style w:type="character" w:customStyle="1" w:styleId="CommentSubjectChar">
    <w:name w:val="Comment Subject Char"/>
    <w:basedOn w:val="CommentTextChar"/>
    <w:link w:val="CommentSubject"/>
    <w:uiPriority w:val="99"/>
    <w:semiHidden/>
    <w:locked/>
    <w:rsid w:val="008C0225"/>
    <w:rPr>
      <w:rFonts w:ascii="Calibri" w:eastAsia="Times New Roman" w:hAnsi="Calibri" w:cs="Times New Roman"/>
      <w:b/>
      <w:bCs/>
      <w:sz w:val="20"/>
      <w:szCs w:val="20"/>
      <w:lang w:bidi="ar-SA"/>
    </w:rPr>
  </w:style>
  <w:style w:type="paragraph" w:styleId="BalloonText">
    <w:name w:val="Balloon Text"/>
    <w:basedOn w:val="Normal"/>
    <w:link w:val="BalloonTextChar"/>
    <w:uiPriority w:val="99"/>
    <w:semiHidden/>
    <w:rsid w:val="008C0225"/>
    <w:pPr>
      <w:spacing w:after="0" w:line="240" w:lineRule="auto"/>
    </w:pPr>
    <w:rPr>
      <w:rFonts w:ascii="Tahoma" w:hAnsi="Tahoma"/>
      <w:sz w:val="16"/>
      <w:szCs w:val="16"/>
      <w:lang w:bidi="he-IL"/>
    </w:rPr>
  </w:style>
  <w:style w:type="character" w:customStyle="1" w:styleId="BalloonTextChar">
    <w:name w:val="Balloon Text Char"/>
    <w:basedOn w:val="DefaultParagraphFont"/>
    <w:link w:val="BalloonText"/>
    <w:uiPriority w:val="99"/>
    <w:semiHidden/>
    <w:locked/>
    <w:rsid w:val="008C0225"/>
    <w:rPr>
      <w:rFonts w:ascii="Tahoma" w:eastAsia="Times New Roman" w:hAnsi="Tahoma" w:cs="Times New Roman"/>
      <w:sz w:val="16"/>
      <w:szCs w:val="16"/>
    </w:rPr>
  </w:style>
  <w:style w:type="paragraph" w:styleId="Header">
    <w:name w:val="header"/>
    <w:basedOn w:val="Normal"/>
    <w:link w:val="HeaderChar"/>
    <w:uiPriority w:val="99"/>
    <w:rsid w:val="008C0225"/>
    <w:pPr>
      <w:tabs>
        <w:tab w:val="center" w:pos="4680"/>
        <w:tab w:val="right" w:pos="9360"/>
      </w:tabs>
    </w:pPr>
    <w:rPr>
      <w:lang w:bidi="he-IL"/>
    </w:rPr>
  </w:style>
  <w:style w:type="character" w:customStyle="1" w:styleId="HeaderChar">
    <w:name w:val="Header Char"/>
    <w:basedOn w:val="DefaultParagraphFont"/>
    <w:link w:val="Header"/>
    <w:uiPriority w:val="99"/>
    <w:locked/>
    <w:rsid w:val="008C0225"/>
    <w:rPr>
      <w:rFonts w:ascii="Calibri" w:eastAsia="Times New Roman" w:hAnsi="Calibri" w:cs="Times New Roman"/>
    </w:rPr>
  </w:style>
  <w:style w:type="paragraph" w:styleId="Footer">
    <w:name w:val="footer"/>
    <w:basedOn w:val="Normal"/>
    <w:link w:val="FooterChar"/>
    <w:uiPriority w:val="99"/>
    <w:rsid w:val="008C0225"/>
    <w:pPr>
      <w:tabs>
        <w:tab w:val="center" w:pos="4680"/>
        <w:tab w:val="right" w:pos="9360"/>
      </w:tabs>
    </w:pPr>
    <w:rPr>
      <w:lang w:bidi="he-IL"/>
    </w:rPr>
  </w:style>
  <w:style w:type="character" w:customStyle="1" w:styleId="FooterChar">
    <w:name w:val="Footer Char"/>
    <w:basedOn w:val="DefaultParagraphFont"/>
    <w:link w:val="Footer"/>
    <w:uiPriority w:val="99"/>
    <w:locked/>
    <w:rsid w:val="008C0225"/>
    <w:rPr>
      <w:rFonts w:ascii="Calibri" w:eastAsia="Times New Roman" w:hAnsi="Calibri" w:cs="Times New Roman"/>
    </w:rPr>
  </w:style>
  <w:style w:type="paragraph" w:styleId="NormalWeb">
    <w:name w:val="Normal (Web)"/>
    <w:basedOn w:val="Normal"/>
    <w:uiPriority w:val="99"/>
    <w:semiHidden/>
    <w:rsid w:val="008C022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8C0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C0225"/>
    <w:rPr>
      <w:rFonts w:cs="Times New Roman"/>
      <w:color w:val="0000FF"/>
      <w:u w:val="single"/>
    </w:rPr>
  </w:style>
  <w:style w:type="character" w:customStyle="1" w:styleId="body1">
    <w:name w:val="body1"/>
    <w:uiPriority w:val="99"/>
    <w:rsid w:val="008C022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Supplementary Tables</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Tables</dc:title>
  <dc:creator>Offer Erez</dc:creator>
  <cp:lastModifiedBy>Offer Erez</cp:lastModifiedBy>
  <cp:revision>2</cp:revision>
  <dcterms:created xsi:type="dcterms:W3CDTF">2014-03-10T21:30:00Z</dcterms:created>
  <dcterms:modified xsi:type="dcterms:W3CDTF">2014-03-10T21:30:00Z</dcterms:modified>
</cp:coreProperties>
</file>