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D37B8" w14:textId="4C1763D5" w:rsidR="00E155CD" w:rsidRPr="00365491" w:rsidRDefault="00E155CD" w:rsidP="00E155CD">
      <w:pPr>
        <w:spacing w:line="480" w:lineRule="auto"/>
        <w:outlineLvl w:val="0"/>
        <w:rPr>
          <w:rFonts w:ascii="Arial" w:hAnsi="Arial" w:cs="Arial"/>
          <w:b/>
          <w:sz w:val="22"/>
          <w:szCs w:val="22"/>
        </w:rPr>
      </w:pPr>
      <w:r w:rsidRPr="00365491">
        <w:rPr>
          <w:rFonts w:ascii="Arial" w:hAnsi="Arial" w:cs="Arial"/>
          <w:b/>
          <w:sz w:val="22"/>
          <w:szCs w:val="22"/>
        </w:rPr>
        <w:t>APPENDIX</w:t>
      </w:r>
      <w:r w:rsidR="00A2444E">
        <w:rPr>
          <w:rFonts w:ascii="Arial" w:hAnsi="Arial" w:cs="Arial"/>
          <w:b/>
          <w:sz w:val="22"/>
          <w:szCs w:val="22"/>
        </w:rPr>
        <w:t xml:space="preserve"> S1</w:t>
      </w:r>
      <w:bookmarkStart w:id="0" w:name="_GoBack"/>
      <w:bookmarkEnd w:id="0"/>
    </w:p>
    <w:p w14:paraId="266F5567" w14:textId="77777777" w:rsidR="00E155CD" w:rsidRPr="00365491" w:rsidRDefault="00E155CD" w:rsidP="00E155CD">
      <w:pPr>
        <w:spacing w:line="480" w:lineRule="auto"/>
        <w:outlineLvl w:val="0"/>
        <w:rPr>
          <w:rFonts w:ascii="Arial" w:hAnsi="Arial" w:cs="Arial"/>
          <w:sz w:val="22"/>
          <w:szCs w:val="22"/>
          <w:lang w:val="en-GB"/>
        </w:rPr>
      </w:pPr>
      <w:r w:rsidRPr="00365491">
        <w:rPr>
          <w:rFonts w:ascii="Arial" w:hAnsi="Arial" w:cs="Arial"/>
          <w:sz w:val="22"/>
          <w:szCs w:val="22"/>
          <w:lang w:val="en-GB"/>
        </w:rPr>
        <w:t>Multilevel models generalize standard linear regression analyses by allowing additional flexibility in describing the relationship between the predictor and predicted variable. The predictor can be either a fixed or random effect, as in standard linear regression analyses, but additionally</w:t>
      </w:r>
      <w:r>
        <w:rPr>
          <w:rFonts w:ascii="Arial" w:hAnsi="Arial" w:cs="Arial"/>
          <w:sz w:val="22"/>
          <w:szCs w:val="22"/>
          <w:lang w:val="en-GB"/>
        </w:rPr>
        <w:t xml:space="preserve"> </w:t>
      </w:r>
      <w:r w:rsidRPr="00365491">
        <w:rPr>
          <w:rFonts w:ascii="Arial" w:hAnsi="Arial" w:cs="Arial"/>
          <w:sz w:val="22"/>
          <w:szCs w:val="22"/>
          <w:lang w:val="en-GB"/>
        </w:rPr>
        <w:t>the predictor can be fixed or random at either or both the ‘day’ and ‘participant’ levels. As different model structures can produce different results, we compared the predictors across all possible model structures. We investigated four different possible model structures for each predictor, and each model that included a fixed predictor had a corresponding model in which the fixed predictor term was absent (constant model). All models with more than one random term at each level included all covariance terms.</w:t>
      </w:r>
      <w:r>
        <w:rPr>
          <w:rFonts w:ascii="Arial" w:hAnsi="Arial" w:cs="Arial"/>
          <w:sz w:val="22"/>
          <w:szCs w:val="22"/>
          <w:lang w:val="en-GB"/>
        </w:rPr>
        <w:t xml:space="preserve"> </w:t>
      </w:r>
      <w:r w:rsidRPr="00365491">
        <w:rPr>
          <w:rFonts w:ascii="Arial" w:hAnsi="Arial" w:cs="Arial"/>
          <w:sz w:val="22"/>
          <w:szCs w:val="22"/>
          <w:lang w:val="en-GB"/>
        </w:rPr>
        <w:t>In our analyses, 98% of models converged.</w:t>
      </w:r>
    </w:p>
    <w:p w14:paraId="182C15CE" w14:textId="77777777" w:rsidR="00E155CD" w:rsidRPr="00365491" w:rsidRDefault="00E155CD" w:rsidP="00E155CD">
      <w:pPr>
        <w:spacing w:line="480" w:lineRule="auto"/>
        <w:outlineLvl w:val="0"/>
        <w:rPr>
          <w:rFonts w:ascii="Arial" w:hAnsi="Arial" w:cs="Arial"/>
          <w:sz w:val="22"/>
          <w:szCs w:val="22"/>
          <w:lang w:val="en-GB"/>
        </w:rPr>
      </w:pPr>
    </w:p>
    <w:p w14:paraId="6E4D3AF4" w14:textId="77777777" w:rsidR="00E155CD" w:rsidRPr="00365491" w:rsidRDefault="00E155CD" w:rsidP="00E155CD">
      <w:pPr>
        <w:spacing w:line="480" w:lineRule="auto"/>
        <w:outlineLvl w:val="0"/>
        <w:rPr>
          <w:rFonts w:ascii="Arial" w:hAnsi="Arial" w:cs="Arial"/>
          <w:sz w:val="22"/>
          <w:szCs w:val="22"/>
          <w:lang w:val="en-GB"/>
        </w:rPr>
      </w:pPr>
      <w:r w:rsidRPr="00365491">
        <w:rPr>
          <w:rFonts w:ascii="Arial" w:hAnsi="Arial" w:cs="Arial"/>
          <w:sz w:val="22"/>
          <w:szCs w:val="22"/>
          <w:lang w:val="en-GB"/>
        </w:rPr>
        <w:t xml:space="preserve"> Predictors were assessed for significance by comparing the best fit (maximum likelihood) between models. For nested models, like our constant models, </w:t>
      </w:r>
      <w:r w:rsidRPr="00365491">
        <w:rPr>
          <w:rFonts w:ascii="Arial" w:hAnsi="Arial" w:cs="Arial"/>
          <w:sz w:val="22"/>
          <w:szCs w:val="22"/>
          <w:lang w:val="en-GB"/>
        </w:rPr>
        <w:fldChar w:fldCharType="begin"/>
      </w:r>
      <w:r w:rsidRPr="00365491">
        <w:rPr>
          <w:rFonts w:ascii="Arial" w:hAnsi="Arial" w:cs="Arial"/>
          <w:sz w:val="22"/>
          <w:szCs w:val="22"/>
          <w:lang w:val="en-GB"/>
        </w:rPr>
        <w:instrText xml:space="preserve"> QUOTE </w:instrText>
      </w:r>
      <w:r w:rsidRPr="00365491">
        <w:rPr>
          <w:rFonts w:ascii="Arial" w:hAnsi="Arial" w:cs="Arial"/>
          <w:noProof/>
          <w:sz w:val="22"/>
          <w:szCs w:val="22"/>
        </w:rPr>
        <w:drawing>
          <wp:inline distT="0" distB="0" distL="0" distR="0" wp14:anchorId="3425884D" wp14:editId="1EEAB868">
            <wp:extent cx="211455" cy="144145"/>
            <wp:effectExtent l="2540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211455" cy="144145"/>
                    </a:xfrm>
                    <a:prstGeom prst="rect">
                      <a:avLst/>
                    </a:prstGeom>
                    <a:noFill/>
                    <a:ln w="9525">
                      <a:noFill/>
                      <a:miter lim="800000"/>
                      <a:headEnd/>
                      <a:tailEnd/>
                    </a:ln>
                  </pic:spPr>
                </pic:pic>
              </a:graphicData>
            </a:graphic>
          </wp:inline>
        </w:drawing>
      </w:r>
      <w:r w:rsidRPr="00365491">
        <w:rPr>
          <w:rFonts w:ascii="Arial" w:hAnsi="Arial" w:cs="Arial"/>
          <w:sz w:val="22"/>
          <w:szCs w:val="22"/>
          <w:lang w:val="en-GB"/>
        </w:rPr>
        <w:instrText xml:space="preserve"> </w:instrText>
      </w:r>
      <w:r w:rsidRPr="00365491">
        <w:rPr>
          <w:rFonts w:ascii="Arial" w:hAnsi="Arial" w:cs="Arial"/>
          <w:sz w:val="22"/>
          <w:szCs w:val="22"/>
          <w:lang w:val="en-GB"/>
        </w:rPr>
        <w:fldChar w:fldCharType="separate"/>
      </w:r>
      <w:r w:rsidRPr="00365491">
        <w:rPr>
          <w:rFonts w:ascii="Arial" w:hAnsi="Arial" w:cs="Arial"/>
          <w:noProof/>
          <w:sz w:val="22"/>
          <w:szCs w:val="22"/>
        </w:rPr>
        <w:drawing>
          <wp:inline distT="0" distB="0" distL="0" distR="0" wp14:anchorId="2DB13DBB" wp14:editId="039A0182">
            <wp:extent cx="211455" cy="144145"/>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211455" cy="144145"/>
                    </a:xfrm>
                    <a:prstGeom prst="rect">
                      <a:avLst/>
                    </a:prstGeom>
                    <a:noFill/>
                    <a:ln w="9525">
                      <a:noFill/>
                      <a:miter lim="800000"/>
                      <a:headEnd/>
                      <a:tailEnd/>
                    </a:ln>
                  </pic:spPr>
                </pic:pic>
              </a:graphicData>
            </a:graphic>
          </wp:inline>
        </w:drawing>
      </w:r>
      <w:r w:rsidRPr="00365491">
        <w:rPr>
          <w:rFonts w:ascii="Arial" w:hAnsi="Arial" w:cs="Arial"/>
          <w:sz w:val="22"/>
          <w:szCs w:val="22"/>
          <w:lang w:val="en-GB"/>
        </w:rPr>
        <w:fldChar w:fldCharType="end"/>
      </w:r>
      <w:r w:rsidRPr="00365491">
        <w:rPr>
          <w:rFonts w:ascii="Arial" w:hAnsi="Arial" w:cs="Arial"/>
          <w:sz w:val="22"/>
          <w:szCs w:val="22"/>
          <w:lang w:val="en-GB"/>
        </w:rPr>
        <w:t xml:space="preserve">, and constant + predictor models, </w:t>
      </w:r>
      <w:r w:rsidRPr="00365491">
        <w:rPr>
          <w:rFonts w:ascii="Arial" w:hAnsi="Arial" w:cs="Arial"/>
          <w:sz w:val="22"/>
          <w:szCs w:val="22"/>
          <w:vertAlign w:val="subscript"/>
          <w:lang w:val="en-GB"/>
        </w:rPr>
        <w:fldChar w:fldCharType="begin"/>
      </w:r>
      <w:r w:rsidRPr="00365491">
        <w:rPr>
          <w:rFonts w:ascii="Arial" w:hAnsi="Arial" w:cs="Arial"/>
          <w:sz w:val="22"/>
          <w:szCs w:val="22"/>
          <w:vertAlign w:val="subscript"/>
          <w:lang w:val="en-GB"/>
        </w:rPr>
        <w:instrText xml:space="preserve"> QUOTE </w:instrText>
      </w:r>
      <w:r w:rsidRPr="00365491">
        <w:rPr>
          <w:rFonts w:ascii="Arial" w:hAnsi="Arial" w:cs="Arial"/>
          <w:noProof/>
          <w:sz w:val="22"/>
          <w:szCs w:val="22"/>
        </w:rPr>
        <w:drawing>
          <wp:inline distT="0" distB="0" distL="0" distR="0" wp14:anchorId="46389225" wp14:editId="034B7EF2">
            <wp:extent cx="347345" cy="144145"/>
            <wp:effectExtent l="2540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347345" cy="144145"/>
                    </a:xfrm>
                    <a:prstGeom prst="rect">
                      <a:avLst/>
                    </a:prstGeom>
                    <a:noFill/>
                    <a:ln w="9525">
                      <a:noFill/>
                      <a:miter lim="800000"/>
                      <a:headEnd/>
                      <a:tailEnd/>
                    </a:ln>
                  </pic:spPr>
                </pic:pic>
              </a:graphicData>
            </a:graphic>
          </wp:inline>
        </w:drawing>
      </w:r>
      <w:r w:rsidRPr="00365491">
        <w:rPr>
          <w:rFonts w:ascii="Arial" w:hAnsi="Arial" w:cs="Arial"/>
          <w:sz w:val="22"/>
          <w:szCs w:val="22"/>
          <w:vertAlign w:val="subscript"/>
          <w:lang w:val="en-GB"/>
        </w:rPr>
        <w:instrText xml:space="preserve"> </w:instrText>
      </w:r>
      <w:r w:rsidRPr="00365491">
        <w:rPr>
          <w:rFonts w:ascii="Arial" w:hAnsi="Arial" w:cs="Arial"/>
          <w:sz w:val="22"/>
          <w:szCs w:val="22"/>
          <w:vertAlign w:val="subscript"/>
          <w:lang w:val="en-GB"/>
        </w:rPr>
        <w:fldChar w:fldCharType="separate"/>
      </w:r>
      <w:r w:rsidRPr="00365491">
        <w:rPr>
          <w:rFonts w:ascii="Arial" w:hAnsi="Arial" w:cs="Arial"/>
          <w:noProof/>
          <w:sz w:val="22"/>
          <w:szCs w:val="22"/>
        </w:rPr>
        <w:drawing>
          <wp:inline distT="0" distB="0" distL="0" distR="0" wp14:anchorId="0251B3CE" wp14:editId="136B878F">
            <wp:extent cx="347345" cy="144145"/>
            <wp:effectExtent l="2540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347345" cy="144145"/>
                    </a:xfrm>
                    <a:prstGeom prst="rect">
                      <a:avLst/>
                    </a:prstGeom>
                    <a:noFill/>
                    <a:ln w="9525">
                      <a:noFill/>
                      <a:miter lim="800000"/>
                      <a:headEnd/>
                      <a:tailEnd/>
                    </a:ln>
                  </pic:spPr>
                </pic:pic>
              </a:graphicData>
            </a:graphic>
          </wp:inline>
        </w:drawing>
      </w:r>
      <w:r w:rsidRPr="00365491">
        <w:rPr>
          <w:rFonts w:ascii="Arial" w:hAnsi="Arial" w:cs="Arial"/>
          <w:sz w:val="22"/>
          <w:szCs w:val="22"/>
          <w:vertAlign w:val="subscript"/>
          <w:lang w:val="en-GB"/>
        </w:rPr>
        <w:fldChar w:fldCharType="end"/>
      </w:r>
      <w:r w:rsidRPr="00365491">
        <w:rPr>
          <w:rFonts w:ascii="Arial" w:hAnsi="Arial" w:cs="Arial"/>
          <w:sz w:val="22"/>
          <w:szCs w:val="22"/>
          <w:lang w:val="en-GB"/>
        </w:rPr>
        <w:t>, we can assess the significance of the predictor using a Likelihood Ratio Test,</w:t>
      </w:r>
    </w:p>
    <w:p w14:paraId="23DB888C" w14:textId="77777777" w:rsidR="00E155CD" w:rsidRPr="00365491" w:rsidRDefault="00E155CD" w:rsidP="00E155CD">
      <w:pPr>
        <w:spacing w:line="480" w:lineRule="auto"/>
        <w:jc w:val="center"/>
        <w:outlineLvl w:val="0"/>
        <w:rPr>
          <w:rFonts w:ascii="Arial" w:hAnsi="Arial" w:cs="Arial"/>
          <w:sz w:val="22"/>
          <w:szCs w:val="22"/>
          <w:lang w:val="en-GB"/>
        </w:rPr>
      </w:pPr>
      <w:r w:rsidRPr="00365491">
        <w:rPr>
          <w:rFonts w:ascii="Arial" w:hAnsi="Arial" w:cs="Arial"/>
          <w:noProof/>
          <w:sz w:val="22"/>
          <w:szCs w:val="22"/>
        </w:rPr>
        <w:drawing>
          <wp:inline distT="0" distB="0" distL="0" distR="0" wp14:anchorId="1F3C3963" wp14:editId="64723EE8">
            <wp:extent cx="2811145" cy="313055"/>
            <wp:effectExtent l="2540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811145" cy="313055"/>
                    </a:xfrm>
                    <a:prstGeom prst="rect">
                      <a:avLst/>
                    </a:prstGeom>
                    <a:noFill/>
                    <a:ln w="9525">
                      <a:noFill/>
                      <a:miter lim="800000"/>
                      <a:headEnd/>
                      <a:tailEnd/>
                    </a:ln>
                  </pic:spPr>
                </pic:pic>
              </a:graphicData>
            </a:graphic>
          </wp:inline>
        </w:drawing>
      </w:r>
    </w:p>
    <w:p w14:paraId="38121789" w14:textId="77777777" w:rsidR="00E155CD" w:rsidRPr="00365491" w:rsidRDefault="00E155CD" w:rsidP="00E155CD">
      <w:pPr>
        <w:spacing w:line="480" w:lineRule="auto"/>
        <w:outlineLvl w:val="0"/>
        <w:rPr>
          <w:rFonts w:ascii="Arial" w:hAnsi="Arial" w:cs="Arial"/>
          <w:sz w:val="22"/>
          <w:szCs w:val="22"/>
          <w:lang w:val="en-GB"/>
        </w:rPr>
      </w:pPr>
      <w:r w:rsidRPr="00365491">
        <w:rPr>
          <w:rFonts w:ascii="Arial" w:hAnsi="Arial" w:cs="Arial"/>
          <w:sz w:val="22"/>
          <w:szCs w:val="22"/>
          <w:lang w:val="en-GB"/>
        </w:rPr>
        <w:t>The significance of a LRT value was found using a χ</w:t>
      </w:r>
      <w:r w:rsidRPr="00365491">
        <w:rPr>
          <w:rFonts w:ascii="Arial" w:hAnsi="Arial" w:cs="Arial"/>
          <w:sz w:val="22"/>
          <w:szCs w:val="22"/>
          <w:vertAlign w:val="superscript"/>
          <w:lang w:val="en-GB"/>
        </w:rPr>
        <w:t>2</w:t>
      </w:r>
      <w:r w:rsidRPr="00365491">
        <w:rPr>
          <w:rFonts w:ascii="Arial" w:hAnsi="Arial" w:cs="Arial"/>
          <w:sz w:val="22"/>
          <w:szCs w:val="22"/>
          <w:lang w:val="en-GB"/>
        </w:rPr>
        <w:t xml:space="preserve"> distribution with degrees of freedom equal to the difference in the number of parameters between the constant and constant + predictor models.</w:t>
      </w:r>
    </w:p>
    <w:p w14:paraId="291DB0D9" w14:textId="77777777" w:rsidR="00E155CD" w:rsidRPr="00365491" w:rsidRDefault="00E155CD" w:rsidP="00E155CD">
      <w:pPr>
        <w:spacing w:line="480" w:lineRule="auto"/>
        <w:outlineLvl w:val="0"/>
        <w:rPr>
          <w:rFonts w:ascii="Arial" w:hAnsi="Arial" w:cs="Arial"/>
          <w:sz w:val="22"/>
          <w:szCs w:val="22"/>
          <w:lang w:val="en-GB"/>
        </w:rPr>
      </w:pPr>
    </w:p>
    <w:p w14:paraId="731632A5" w14:textId="45FD5A24" w:rsidR="00E155CD" w:rsidRPr="00365491" w:rsidRDefault="00E155CD" w:rsidP="00E155CD">
      <w:pPr>
        <w:spacing w:line="480" w:lineRule="auto"/>
        <w:outlineLvl w:val="0"/>
        <w:rPr>
          <w:rFonts w:ascii="Arial" w:hAnsi="Arial" w:cs="Arial"/>
          <w:sz w:val="22"/>
          <w:szCs w:val="22"/>
          <w:lang w:val="en-GB"/>
        </w:rPr>
      </w:pPr>
      <w:r w:rsidRPr="00365491">
        <w:rPr>
          <w:rFonts w:ascii="Arial" w:hAnsi="Arial" w:cs="Arial"/>
          <w:sz w:val="22"/>
          <w:szCs w:val="22"/>
          <w:lang w:val="en-GB"/>
        </w:rPr>
        <w:t xml:space="preserve">Unlike the assessment of significance, the assessment of the relative strength of the predictors requires a comparison of non-nested models. </w:t>
      </w:r>
      <w:proofErr w:type="spellStart"/>
      <w:r w:rsidRPr="00365491">
        <w:rPr>
          <w:rFonts w:ascii="Arial" w:hAnsi="Arial" w:cs="Arial"/>
          <w:sz w:val="22"/>
          <w:szCs w:val="22"/>
          <w:lang w:val="en-GB"/>
        </w:rPr>
        <w:t>Akaike</w:t>
      </w:r>
      <w:proofErr w:type="spellEnd"/>
      <w:r w:rsidRPr="00365491">
        <w:rPr>
          <w:rFonts w:ascii="Arial" w:hAnsi="Arial" w:cs="Arial"/>
          <w:sz w:val="22"/>
          <w:szCs w:val="22"/>
          <w:lang w:val="en-GB"/>
        </w:rPr>
        <w:t xml:space="preserve"> information criterion (AIC; </w:t>
      </w:r>
      <w:r w:rsidR="00C76D77">
        <w:rPr>
          <w:rFonts w:ascii="Arial" w:hAnsi="Arial" w:cs="Arial"/>
          <w:noProof/>
          <w:sz w:val="22"/>
          <w:szCs w:val="22"/>
          <w:vertAlign w:val="superscript"/>
          <w:lang w:val="en-GB"/>
        </w:rPr>
        <w:t>5</w:t>
      </w:r>
      <w:r w:rsidRPr="00365491">
        <w:rPr>
          <w:rFonts w:ascii="Arial" w:hAnsi="Arial" w:cs="Arial"/>
          <w:noProof/>
          <w:sz w:val="22"/>
          <w:szCs w:val="22"/>
          <w:vertAlign w:val="superscript"/>
          <w:lang w:val="en-GB"/>
        </w:rPr>
        <w:t>6</w:t>
      </w:r>
      <w:r w:rsidRPr="00365491">
        <w:rPr>
          <w:rFonts w:ascii="Arial" w:hAnsi="Arial" w:cs="Arial"/>
          <w:sz w:val="22"/>
          <w:szCs w:val="22"/>
          <w:lang w:val="en-GB"/>
        </w:rPr>
        <w:t>) gives a standard method for doing so, rewarding goodness of fit but penalising model flexibility. AIC values are calculated using the maximum likelihood fit value and the number of parameters,</w:t>
      </w:r>
    </w:p>
    <w:p w14:paraId="35A1DE86" w14:textId="77777777" w:rsidR="00E155CD" w:rsidRPr="00365491" w:rsidRDefault="00E155CD" w:rsidP="00E155CD">
      <w:pPr>
        <w:spacing w:line="480" w:lineRule="auto"/>
        <w:jc w:val="center"/>
        <w:outlineLvl w:val="0"/>
        <w:rPr>
          <w:rFonts w:ascii="Arial" w:hAnsi="Arial" w:cs="Arial"/>
          <w:sz w:val="22"/>
          <w:szCs w:val="22"/>
          <w:lang w:val="en-GB"/>
        </w:rPr>
      </w:pPr>
      <w:r w:rsidRPr="00365491">
        <w:rPr>
          <w:rFonts w:ascii="Arial" w:hAnsi="Arial" w:cs="Arial"/>
          <w:noProof/>
          <w:sz w:val="22"/>
          <w:szCs w:val="22"/>
        </w:rPr>
        <w:lastRenderedPageBreak/>
        <w:drawing>
          <wp:inline distT="0" distB="0" distL="0" distR="0" wp14:anchorId="0DE43DE6" wp14:editId="08275E73">
            <wp:extent cx="2049145" cy="296545"/>
            <wp:effectExtent l="2540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049145" cy="296545"/>
                    </a:xfrm>
                    <a:prstGeom prst="rect">
                      <a:avLst/>
                    </a:prstGeom>
                    <a:noFill/>
                    <a:ln w="9525">
                      <a:noFill/>
                      <a:miter lim="800000"/>
                      <a:headEnd/>
                      <a:tailEnd/>
                    </a:ln>
                  </pic:spPr>
                </pic:pic>
              </a:graphicData>
            </a:graphic>
          </wp:inline>
        </w:drawing>
      </w:r>
    </w:p>
    <w:p w14:paraId="1DE29AD1" w14:textId="77777777" w:rsidR="00E155CD" w:rsidRPr="00365491" w:rsidRDefault="00E155CD" w:rsidP="00E155CD">
      <w:pPr>
        <w:spacing w:line="480" w:lineRule="auto"/>
        <w:outlineLvl w:val="0"/>
        <w:rPr>
          <w:rFonts w:ascii="Arial" w:hAnsi="Arial" w:cs="Arial"/>
          <w:sz w:val="22"/>
          <w:szCs w:val="22"/>
          <w:lang w:val="en-GB"/>
        </w:rPr>
      </w:pPr>
      <w:r w:rsidRPr="00365491">
        <w:rPr>
          <w:rFonts w:ascii="Arial" w:hAnsi="Arial" w:cs="Arial"/>
          <w:sz w:val="22"/>
          <w:szCs w:val="22"/>
          <w:lang w:val="en-GB"/>
        </w:rPr>
        <w:t xml:space="preserve">where </w:t>
      </w:r>
      <w:r w:rsidRPr="00365491">
        <w:rPr>
          <w:rFonts w:ascii="Arial" w:hAnsi="Arial" w:cs="Arial"/>
          <w:i/>
          <w:sz w:val="22"/>
          <w:szCs w:val="22"/>
          <w:lang w:val="en-GB"/>
        </w:rPr>
        <w:t>p(</w:t>
      </w:r>
      <w:proofErr w:type="spellStart"/>
      <w:r w:rsidRPr="00365491">
        <w:rPr>
          <w:rFonts w:ascii="Arial" w:hAnsi="Arial" w:cs="Arial"/>
          <w:i/>
          <w:sz w:val="22"/>
          <w:szCs w:val="22"/>
          <w:lang w:val="en-GB"/>
        </w:rPr>
        <w:t>M</w:t>
      </w:r>
      <w:r w:rsidRPr="00365491">
        <w:rPr>
          <w:rFonts w:ascii="Arial" w:hAnsi="Arial" w:cs="Arial"/>
          <w:i/>
          <w:sz w:val="22"/>
          <w:szCs w:val="22"/>
          <w:vertAlign w:val="subscript"/>
          <w:lang w:val="en-GB"/>
        </w:rPr>
        <w:t>i</w:t>
      </w:r>
      <w:proofErr w:type="spellEnd"/>
      <w:r w:rsidRPr="00365491">
        <w:rPr>
          <w:rFonts w:ascii="Arial" w:hAnsi="Arial" w:cs="Arial"/>
          <w:sz w:val="22"/>
          <w:szCs w:val="22"/>
          <w:lang w:val="en-GB"/>
        </w:rPr>
        <w:t xml:space="preserve">) is the likelihood of model </w:t>
      </w:r>
      <w:proofErr w:type="spellStart"/>
      <w:r w:rsidRPr="00365491">
        <w:rPr>
          <w:rFonts w:ascii="Arial" w:hAnsi="Arial" w:cs="Arial"/>
          <w:i/>
          <w:sz w:val="22"/>
          <w:szCs w:val="22"/>
          <w:lang w:val="en-GB"/>
        </w:rPr>
        <w:t>i</w:t>
      </w:r>
      <w:proofErr w:type="spellEnd"/>
      <w:r w:rsidRPr="00365491">
        <w:rPr>
          <w:rFonts w:ascii="Arial" w:hAnsi="Arial" w:cs="Arial"/>
          <w:sz w:val="22"/>
          <w:szCs w:val="22"/>
          <w:lang w:val="en-GB"/>
        </w:rPr>
        <w:t xml:space="preserve"> and </w:t>
      </w:r>
      <w:r w:rsidRPr="00365491">
        <w:rPr>
          <w:rFonts w:ascii="Arial" w:hAnsi="Arial" w:cs="Arial"/>
          <w:i/>
          <w:sz w:val="22"/>
          <w:szCs w:val="22"/>
          <w:lang w:val="en-GB"/>
        </w:rPr>
        <w:t>V</w:t>
      </w:r>
      <w:r w:rsidRPr="00365491">
        <w:rPr>
          <w:rFonts w:ascii="Arial" w:hAnsi="Arial" w:cs="Arial"/>
          <w:i/>
          <w:sz w:val="22"/>
          <w:szCs w:val="22"/>
          <w:vertAlign w:val="subscript"/>
          <w:lang w:val="en-GB"/>
        </w:rPr>
        <w:t>i</w:t>
      </w:r>
      <w:r w:rsidRPr="00365491">
        <w:rPr>
          <w:rFonts w:ascii="Arial" w:hAnsi="Arial" w:cs="Arial"/>
          <w:sz w:val="22"/>
          <w:szCs w:val="22"/>
          <w:lang w:val="en-GB"/>
        </w:rPr>
        <w:t xml:space="preserve"> is the number of parameters in the model. AIC gives us an interval scale for comparing models: lower AIC values indicate a better model.</w:t>
      </w:r>
    </w:p>
    <w:p w14:paraId="1959F921" w14:textId="77777777" w:rsidR="00E155CD" w:rsidRPr="00365491" w:rsidRDefault="00E155CD" w:rsidP="00E155CD">
      <w:pPr>
        <w:spacing w:line="480" w:lineRule="auto"/>
        <w:outlineLvl w:val="0"/>
        <w:rPr>
          <w:rFonts w:ascii="Arial" w:hAnsi="Arial" w:cs="Arial"/>
          <w:sz w:val="22"/>
          <w:szCs w:val="22"/>
          <w:lang w:val="en-GB"/>
        </w:rPr>
      </w:pPr>
    </w:p>
    <w:p w14:paraId="2BB7191E" w14:textId="24C97E20" w:rsidR="00E155CD" w:rsidRPr="00365491" w:rsidRDefault="00E155CD" w:rsidP="00E155CD">
      <w:pPr>
        <w:spacing w:line="480" w:lineRule="auto"/>
        <w:outlineLvl w:val="0"/>
        <w:rPr>
          <w:rFonts w:ascii="Arial" w:hAnsi="Arial" w:cs="Arial"/>
          <w:sz w:val="22"/>
          <w:szCs w:val="22"/>
          <w:lang w:val="en-GB"/>
        </w:rPr>
      </w:pPr>
      <w:r w:rsidRPr="00365491">
        <w:rPr>
          <w:rFonts w:ascii="Arial" w:hAnsi="Arial" w:cs="Arial"/>
          <w:sz w:val="22"/>
          <w:szCs w:val="22"/>
          <w:lang w:val="en-GB"/>
        </w:rPr>
        <w:t xml:space="preserve">We transformed the raw AIC values to relative model probabilities </w:t>
      </w:r>
      <w:r w:rsidR="00C76D77">
        <w:rPr>
          <w:rFonts w:ascii="Arial" w:hAnsi="Arial" w:cs="Arial"/>
          <w:noProof/>
          <w:sz w:val="22"/>
          <w:szCs w:val="22"/>
          <w:vertAlign w:val="superscript"/>
          <w:lang w:val="en-GB"/>
        </w:rPr>
        <w:t>57-5</w:t>
      </w:r>
      <w:r w:rsidRPr="00365491">
        <w:rPr>
          <w:rFonts w:ascii="Arial" w:hAnsi="Arial" w:cs="Arial"/>
          <w:noProof/>
          <w:sz w:val="22"/>
          <w:szCs w:val="22"/>
          <w:vertAlign w:val="superscript"/>
          <w:lang w:val="en-GB"/>
        </w:rPr>
        <w:t>9</w:t>
      </w:r>
      <w:r w:rsidRPr="00365491">
        <w:rPr>
          <w:rFonts w:ascii="Arial" w:hAnsi="Arial" w:cs="Arial"/>
          <w:sz w:val="22"/>
          <w:szCs w:val="22"/>
          <w:lang w:val="en-GB"/>
        </w:rPr>
        <w:t xml:space="preserve"> to make the differences more intuitive. Relative probability is defined as the ratio of the </w:t>
      </w:r>
      <w:proofErr w:type="spellStart"/>
      <w:r w:rsidRPr="00365491">
        <w:rPr>
          <w:rFonts w:ascii="Arial" w:hAnsi="Arial" w:cs="Arial"/>
          <w:sz w:val="22"/>
          <w:szCs w:val="22"/>
          <w:lang w:val="en-GB"/>
        </w:rPr>
        <w:t>exponentiated</w:t>
      </w:r>
      <w:proofErr w:type="spellEnd"/>
      <w:r w:rsidRPr="00365491">
        <w:rPr>
          <w:rFonts w:ascii="Arial" w:hAnsi="Arial" w:cs="Arial"/>
          <w:sz w:val="22"/>
          <w:szCs w:val="22"/>
          <w:lang w:val="en-GB"/>
        </w:rPr>
        <w:t xml:space="preserve"> AIC value of a particular predictor over the sum of the </w:t>
      </w:r>
      <w:proofErr w:type="spellStart"/>
      <w:r w:rsidRPr="00365491">
        <w:rPr>
          <w:rFonts w:ascii="Arial" w:hAnsi="Arial" w:cs="Arial"/>
          <w:sz w:val="22"/>
          <w:szCs w:val="22"/>
          <w:lang w:val="en-GB"/>
        </w:rPr>
        <w:t>exponentiated</w:t>
      </w:r>
      <w:proofErr w:type="spellEnd"/>
      <w:r w:rsidRPr="00365491">
        <w:rPr>
          <w:rFonts w:ascii="Arial" w:hAnsi="Arial" w:cs="Arial"/>
          <w:sz w:val="22"/>
          <w:szCs w:val="22"/>
          <w:lang w:val="en-GB"/>
        </w:rPr>
        <w:t xml:space="preserve"> AIC values across all the of the predictors</w:t>
      </w:r>
    </w:p>
    <w:p w14:paraId="2A4B5B3B" w14:textId="77777777" w:rsidR="00E155CD" w:rsidRPr="00365491" w:rsidRDefault="00E155CD" w:rsidP="00E155CD">
      <w:pPr>
        <w:spacing w:line="480" w:lineRule="auto"/>
        <w:jc w:val="center"/>
        <w:outlineLvl w:val="0"/>
        <w:rPr>
          <w:rFonts w:ascii="Arial" w:hAnsi="Arial" w:cs="Arial"/>
          <w:sz w:val="22"/>
          <w:szCs w:val="22"/>
          <w:lang w:val="en-GB"/>
        </w:rPr>
      </w:pPr>
      <w:r w:rsidRPr="00365491">
        <w:rPr>
          <w:rFonts w:ascii="Arial" w:hAnsi="Arial" w:cs="Arial"/>
          <w:noProof/>
          <w:sz w:val="22"/>
          <w:szCs w:val="22"/>
        </w:rPr>
        <w:drawing>
          <wp:inline distT="0" distB="0" distL="0" distR="0" wp14:anchorId="695F1699" wp14:editId="7FF2EDF4">
            <wp:extent cx="3115945" cy="508000"/>
            <wp:effectExtent l="2540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115945" cy="508000"/>
                    </a:xfrm>
                    <a:prstGeom prst="rect">
                      <a:avLst/>
                    </a:prstGeom>
                    <a:noFill/>
                    <a:ln w="9525">
                      <a:noFill/>
                      <a:miter lim="800000"/>
                      <a:headEnd/>
                      <a:tailEnd/>
                    </a:ln>
                  </pic:spPr>
                </pic:pic>
              </a:graphicData>
            </a:graphic>
          </wp:inline>
        </w:drawing>
      </w:r>
    </w:p>
    <w:p w14:paraId="27F7BD47" w14:textId="77777777" w:rsidR="00E155CD" w:rsidRPr="00365491" w:rsidRDefault="00E155CD" w:rsidP="00E155CD">
      <w:pPr>
        <w:spacing w:line="480" w:lineRule="auto"/>
        <w:outlineLvl w:val="0"/>
        <w:rPr>
          <w:rFonts w:ascii="Arial" w:hAnsi="Arial" w:cs="Arial"/>
          <w:sz w:val="22"/>
          <w:szCs w:val="22"/>
          <w:lang w:val="en-GB"/>
        </w:rPr>
      </w:pPr>
      <w:r w:rsidRPr="00365491">
        <w:rPr>
          <w:rFonts w:ascii="Arial" w:hAnsi="Arial" w:cs="Arial"/>
          <w:sz w:val="22"/>
          <w:szCs w:val="22"/>
          <w:lang w:val="en-GB"/>
        </w:rPr>
        <w:t>Relative probabilities tell us how likely a model is given the data compared against the other models that we are considering, assuming all models are equally likely a priori.</w:t>
      </w:r>
    </w:p>
    <w:p w14:paraId="66251446" w14:textId="77777777" w:rsidR="00E155CD" w:rsidRPr="00365491" w:rsidRDefault="00E155CD" w:rsidP="00E155CD">
      <w:pPr>
        <w:rPr>
          <w:rFonts w:ascii="Arial" w:hAnsi="Arial" w:cs="Arial"/>
          <w:sz w:val="22"/>
          <w:szCs w:val="22"/>
          <w:lang w:val="en-GB"/>
        </w:rPr>
      </w:pPr>
    </w:p>
    <w:p w14:paraId="3787A636" w14:textId="77777777" w:rsidR="00E155CD" w:rsidRDefault="00E155CD" w:rsidP="00E155CD">
      <w:pPr>
        <w:spacing w:line="480" w:lineRule="auto"/>
        <w:outlineLvl w:val="0"/>
        <w:rPr>
          <w:rFonts w:ascii="Arial" w:hAnsi="Arial" w:cs="Arial"/>
          <w:sz w:val="22"/>
          <w:szCs w:val="22"/>
          <w:lang w:val="en-GB"/>
        </w:rPr>
      </w:pPr>
      <w:r w:rsidRPr="00365491">
        <w:rPr>
          <w:rFonts w:ascii="Arial" w:hAnsi="Arial" w:cs="Arial"/>
          <w:sz w:val="22"/>
          <w:szCs w:val="22"/>
          <w:lang w:val="en-GB"/>
        </w:rPr>
        <w:t xml:space="preserve">As a technical aside, instead of using the best model as determined by AIC to find structure-invariant relative probabilities, the relative probabilities for each predictor over the different model structures can be averaged and </w:t>
      </w:r>
      <w:proofErr w:type="spellStart"/>
      <w:r w:rsidRPr="00365491">
        <w:rPr>
          <w:rFonts w:ascii="Arial" w:hAnsi="Arial" w:cs="Arial"/>
          <w:sz w:val="22"/>
          <w:szCs w:val="22"/>
          <w:lang w:val="en-GB"/>
        </w:rPr>
        <w:t>renormalised</w:t>
      </w:r>
      <w:proofErr w:type="spellEnd"/>
      <w:r w:rsidRPr="00365491">
        <w:rPr>
          <w:rFonts w:ascii="Arial" w:hAnsi="Arial" w:cs="Arial"/>
          <w:sz w:val="22"/>
          <w:szCs w:val="22"/>
          <w:lang w:val="en-GB"/>
        </w:rPr>
        <w:t>. The orderings of predictor strengths were the same between the two approaches.</w:t>
      </w:r>
    </w:p>
    <w:p w14:paraId="311795C0" w14:textId="77777777" w:rsidR="00C76D77" w:rsidRDefault="00C76D77" w:rsidP="00E155CD">
      <w:pPr>
        <w:spacing w:line="480" w:lineRule="auto"/>
        <w:outlineLvl w:val="0"/>
        <w:rPr>
          <w:rFonts w:ascii="Arial" w:hAnsi="Arial" w:cs="Arial"/>
          <w:sz w:val="22"/>
          <w:szCs w:val="22"/>
          <w:lang w:val="en-GB"/>
        </w:rPr>
      </w:pPr>
    </w:p>
    <w:p w14:paraId="72E0F535" w14:textId="5DA3CCEB" w:rsidR="00C76D77" w:rsidRDefault="00C76D77" w:rsidP="00C76D77">
      <w:pPr>
        <w:spacing w:line="480" w:lineRule="auto"/>
        <w:outlineLvl w:val="0"/>
        <w:rPr>
          <w:rFonts w:ascii="Arial" w:hAnsi="Arial" w:cs="Arial"/>
          <w:sz w:val="22"/>
          <w:szCs w:val="22"/>
        </w:rPr>
      </w:pPr>
      <w:r>
        <w:rPr>
          <w:rFonts w:ascii="Arial" w:hAnsi="Arial" w:cs="Arial"/>
          <w:sz w:val="22"/>
          <w:szCs w:val="22"/>
        </w:rPr>
        <w:t xml:space="preserve">56. </w:t>
      </w:r>
      <w:proofErr w:type="spellStart"/>
      <w:r w:rsidRPr="00C76D77">
        <w:rPr>
          <w:rFonts w:ascii="Arial" w:hAnsi="Arial" w:cs="Arial"/>
          <w:sz w:val="22"/>
          <w:szCs w:val="22"/>
        </w:rPr>
        <w:t>Akaike</w:t>
      </w:r>
      <w:proofErr w:type="spellEnd"/>
      <w:r w:rsidRPr="00C76D77">
        <w:rPr>
          <w:rFonts w:ascii="Arial" w:hAnsi="Arial" w:cs="Arial"/>
          <w:sz w:val="22"/>
          <w:szCs w:val="22"/>
        </w:rPr>
        <w:t xml:space="preserve"> H. Information theory and an extension o</w:t>
      </w:r>
      <w:r>
        <w:rPr>
          <w:rFonts w:ascii="Arial" w:hAnsi="Arial" w:cs="Arial"/>
          <w:sz w:val="22"/>
          <w:szCs w:val="22"/>
        </w:rPr>
        <w:t>f the maximum likeli</w:t>
      </w:r>
      <w:r w:rsidRPr="00C76D77">
        <w:rPr>
          <w:rFonts w:ascii="Arial" w:hAnsi="Arial" w:cs="Arial"/>
          <w:sz w:val="22"/>
          <w:szCs w:val="22"/>
        </w:rPr>
        <w:t xml:space="preserve">hood principle. In: </w:t>
      </w:r>
      <w:proofErr w:type="spellStart"/>
      <w:r w:rsidRPr="00C76D77">
        <w:rPr>
          <w:rFonts w:ascii="Arial" w:hAnsi="Arial" w:cs="Arial"/>
          <w:sz w:val="22"/>
          <w:szCs w:val="22"/>
        </w:rPr>
        <w:t>Petrov</w:t>
      </w:r>
      <w:proofErr w:type="spellEnd"/>
      <w:r w:rsidRPr="00C76D77">
        <w:rPr>
          <w:rFonts w:ascii="Arial" w:hAnsi="Arial" w:cs="Arial"/>
          <w:sz w:val="22"/>
          <w:szCs w:val="22"/>
        </w:rPr>
        <w:t xml:space="preserve"> BN, </w:t>
      </w:r>
      <w:proofErr w:type="spellStart"/>
      <w:r w:rsidRPr="00C76D77">
        <w:rPr>
          <w:rFonts w:ascii="Arial" w:hAnsi="Arial" w:cs="Arial"/>
          <w:sz w:val="22"/>
          <w:szCs w:val="22"/>
        </w:rPr>
        <w:t>Csaki</w:t>
      </w:r>
      <w:proofErr w:type="spellEnd"/>
      <w:r w:rsidRPr="00C76D77">
        <w:rPr>
          <w:rFonts w:ascii="Arial" w:hAnsi="Arial" w:cs="Arial"/>
          <w:sz w:val="22"/>
          <w:szCs w:val="22"/>
        </w:rPr>
        <w:t xml:space="preserve"> F, eds. Proceedings of the second international symposium on information theory. Budapest: </w:t>
      </w:r>
      <w:proofErr w:type="spellStart"/>
      <w:r w:rsidRPr="00C76D77">
        <w:rPr>
          <w:rFonts w:ascii="Arial" w:hAnsi="Arial" w:cs="Arial"/>
          <w:sz w:val="22"/>
          <w:szCs w:val="22"/>
        </w:rPr>
        <w:t>Akademiai</w:t>
      </w:r>
      <w:proofErr w:type="spellEnd"/>
      <w:r w:rsidRPr="00C76D77">
        <w:rPr>
          <w:rFonts w:ascii="Arial" w:hAnsi="Arial" w:cs="Arial"/>
          <w:sz w:val="22"/>
          <w:szCs w:val="22"/>
        </w:rPr>
        <w:t xml:space="preserve"> </w:t>
      </w:r>
      <w:proofErr w:type="spellStart"/>
      <w:r w:rsidRPr="00C76D77">
        <w:rPr>
          <w:rFonts w:ascii="Arial" w:hAnsi="Arial" w:cs="Arial"/>
          <w:sz w:val="22"/>
          <w:szCs w:val="22"/>
        </w:rPr>
        <w:t>Kiado</w:t>
      </w:r>
      <w:proofErr w:type="spellEnd"/>
      <w:r w:rsidRPr="00C76D77">
        <w:rPr>
          <w:rFonts w:ascii="Arial" w:hAnsi="Arial" w:cs="Arial"/>
          <w:sz w:val="22"/>
          <w:szCs w:val="22"/>
        </w:rPr>
        <w:t>, 1973:267-81.</w:t>
      </w:r>
    </w:p>
    <w:p w14:paraId="2E14F35D" w14:textId="77777777" w:rsidR="00C76D77" w:rsidRDefault="00C76D77" w:rsidP="00C76D77">
      <w:pPr>
        <w:spacing w:line="480" w:lineRule="auto"/>
        <w:outlineLvl w:val="0"/>
        <w:rPr>
          <w:rFonts w:ascii="Arial" w:hAnsi="Arial" w:cs="Arial"/>
          <w:sz w:val="22"/>
          <w:szCs w:val="22"/>
        </w:rPr>
      </w:pPr>
    </w:p>
    <w:p w14:paraId="5FD4C434" w14:textId="019AFC3C" w:rsidR="00C76D77" w:rsidRDefault="00C76D77" w:rsidP="00C76D77">
      <w:pPr>
        <w:spacing w:line="480" w:lineRule="auto"/>
        <w:outlineLvl w:val="0"/>
        <w:rPr>
          <w:rFonts w:ascii="Arial" w:hAnsi="Arial" w:cs="Arial"/>
          <w:sz w:val="22"/>
          <w:szCs w:val="22"/>
        </w:rPr>
      </w:pPr>
      <w:r>
        <w:rPr>
          <w:rFonts w:ascii="Arial" w:hAnsi="Arial" w:cs="Arial"/>
          <w:sz w:val="22"/>
          <w:szCs w:val="22"/>
        </w:rPr>
        <w:t xml:space="preserve">57. </w:t>
      </w:r>
      <w:proofErr w:type="spellStart"/>
      <w:r w:rsidRPr="00C76D77">
        <w:rPr>
          <w:rFonts w:ascii="Arial" w:hAnsi="Arial" w:cs="Arial"/>
          <w:sz w:val="22"/>
          <w:szCs w:val="22"/>
        </w:rPr>
        <w:t>Wagenmakers</w:t>
      </w:r>
      <w:proofErr w:type="spellEnd"/>
      <w:r w:rsidRPr="00C76D77">
        <w:rPr>
          <w:rFonts w:ascii="Arial" w:hAnsi="Arial" w:cs="Arial"/>
          <w:sz w:val="22"/>
          <w:szCs w:val="22"/>
        </w:rPr>
        <w:t xml:space="preserve"> EJ, Farrell S. AIC model selection using </w:t>
      </w:r>
      <w:proofErr w:type="spellStart"/>
      <w:r w:rsidRPr="00C76D77">
        <w:rPr>
          <w:rFonts w:ascii="Arial" w:hAnsi="Arial" w:cs="Arial"/>
          <w:sz w:val="22"/>
          <w:szCs w:val="22"/>
        </w:rPr>
        <w:t>Akaike</w:t>
      </w:r>
      <w:proofErr w:type="spellEnd"/>
      <w:r w:rsidRPr="00C76D77">
        <w:rPr>
          <w:rFonts w:ascii="Arial" w:hAnsi="Arial" w:cs="Arial"/>
          <w:sz w:val="22"/>
          <w:szCs w:val="22"/>
        </w:rPr>
        <w:t xml:space="preserve"> weights. </w:t>
      </w:r>
      <w:proofErr w:type="spellStart"/>
      <w:r w:rsidRPr="00C76D77">
        <w:rPr>
          <w:rFonts w:ascii="Arial" w:hAnsi="Arial" w:cs="Arial"/>
          <w:sz w:val="22"/>
          <w:szCs w:val="22"/>
        </w:rPr>
        <w:t>Psychonomic</w:t>
      </w:r>
      <w:proofErr w:type="spellEnd"/>
      <w:r w:rsidRPr="00C76D77">
        <w:rPr>
          <w:rFonts w:ascii="Arial" w:hAnsi="Arial" w:cs="Arial"/>
          <w:sz w:val="22"/>
          <w:szCs w:val="22"/>
        </w:rPr>
        <w:t xml:space="preserve"> Bull Rev 2004;11:192-6. </w:t>
      </w:r>
    </w:p>
    <w:p w14:paraId="109A116B" w14:textId="77777777" w:rsidR="00C76D77" w:rsidRDefault="00C76D77" w:rsidP="00C76D77">
      <w:pPr>
        <w:spacing w:line="480" w:lineRule="auto"/>
        <w:outlineLvl w:val="0"/>
        <w:rPr>
          <w:rFonts w:ascii="Arial" w:hAnsi="Arial" w:cs="Arial"/>
          <w:sz w:val="22"/>
          <w:szCs w:val="22"/>
        </w:rPr>
      </w:pPr>
    </w:p>
    <w:p w14:paraId="0E57D3CD" w14:textId="31CB37EB" w:rsidR="00C76D77" w:rsidRDefault="00C76D77" w:rsidP="00C76D77">
      <w:pPr>
        <w:spacing w:line="480" w:lineRule="auto"/>
        <w:outlineLvl w:val="0"/>
        <w:rPr>
          <w:rFonts w:ascii="Arial" w:hAnsi="Arial" w:cs="Arial"/>
          <w:sz w:val="22"/>
          <w:szCs w:val="22"/>
        </w:rPr>
      </w:pPr>
      <w:r>
        <w:rPr>
          <w:rFonts w:ascii="Arial" w:hAnsi="Arial" w:cs="Arial"/>
          <w:sz w:val="22"/>
          <w:szCs w:val="22"/>
        </w:rPr>
        <w:t xml:space="preserve">58. </w:t>
      </w:r>
      <w:r w:rsidRPr="00C76D77">
        <w:rPr>
          <w:rFonts w:ascii="Arial" w:hAnsi="Arial" w:cs="Arial"/>
          <w:sz w:val="22"/>
          <w:szCs w:val="22"/>
        </w:rPr>
        <w:t xml:space="preserve">Burnham KP, Anderson DR. Model selection and </w:t>
      </w:r>
      <w:proofErr w:type="spellStart"/>
      <w:r w:rsidRPr="00C76D77">
        <w:rPr>
          <w:rFonts w:ascii="Arial" w:hAnsi="Arial" w:cs="Arial"/>
          <w:sz w:val="22"/>
          <w:szCs w:val="22"/>
        </w:rPr>
        <w:t>multimodel</w:t>
      </w:r>
      <w:proofErr w:type="spellEnd"/>
      <w:r w:rsidRPr="00C76D77">
        <w:rPr>
          <w:rFonts w:ascii="Arial" w:hAnsi="Arial" w:cs="Arial"/>
          <w:sz w:val="22"/>
          <w:szCs w:val="22"/>
        </w:rPr>
        <w:t xml:space="preserve"> inference: a practical information-theoretic approach. New York: Springer-</w:t>
      </w:r>
      <w:proofErr w:type="spellStart"/>
      <w:r w:rsidRPr="00C76D77">
        <w:rPr>
          <w:rFonts w:ascii="Arial" w:hAnsi="Arial" w:cs="Arial"/>
          <w:sz w:val="22"/>
          <w:szCs w:val="22"/>
        </w:rPr>
        <w:t>Verlag</w:t>
      </w:r>
      <w:proofErr w:type="spellEnd"/>
      <w:r w:rsidRPr="00C76D77">
        <w:rPr>
          <w:rFonts w:ascii="Arial" w:hAnsi="Arial" w:cs="Arial"/>
          <w:sz w:val="22"/>
          <w:szCs w:val="22"/>
        </w:rPr>
        <w:t>, 2002.</w:t>
      </w:r>
    </w:p>
    <w:p w14:paraId="74C90BC0" w14:textId="77777777" w:rsidR="00C76D77" w:rsidRPr="00C76D77" w:rsidRDefault="00C76D77" w:rsidP="00C76D77">
      <w:pPr>
        <w:spacing w:line="480" w:lineRule="auto"/>
        <w:outlineLvl w:val="0"/>
        <w:rPr>
          <w:rFonts w:ascii="Arial" w:hAnsi="Arial" w:cs="Arial"/>
          <w:sz w:val="22"/>
          <w:szCs w:val="22"/>
        </w:rPr>
      </w:pPr>
    </w:p>
    <w:p w14:paraId="5A652501" w14:textId="5C2CF159" w:rsidR="00C76D77" w:rsidRPr="00C76D77" w:rsidRDefault="00C76D77" w:rsidP="00C76D77">
      <w:pPr>
        <w:spacing w:line="480" w:lineRule="auto"/>
        <w:outlineLvl w:val="0"/>
        <w:rPr>
          <w:rFonts w:ascii="Arial" w:hAnsi="Arial" w:cs="Arial"/>
          <w:sz w:val="22"/>
          <w:szCs w:val="22"/>
        </w:rPr>
      </w:pPr>
      <w:r>
        <w:rPr>
          <w:rFonts w:ascii="Arial" w:hAnsi="Arial" w:cs="Arial"/>
          <w:sz w:val="22"/>
          <w:szCs w:val="22"/>
        </w:rPr>
        <w:t xml:space="preserve">59. </w:t>
      </w:r>
      <w:proofErr w:type="spellStart"/>
      <w:r w:rsidRPr="00C76D77">
        <w:rPr>
          <w:rFonts w:ascii="Arial" w:hAnsi="Arial" w:cs="Arial"/>
          <w:sz w:val="22"/>
          <w:szCs w:val="22"/>
        </w:rPr>
        <w:t>Akaike</w:t>
      </w:r>
      <w:proofErr w:type="spellEnd"/>
      <w:r w:rsidRPr="00C76D77">
        <w:rPr>
          <w:rFonts w:ascii="Arial" w:hAnsi="Arial" w:cs="Arial"/>
          <w:sz w:val="22"/>
          <w:szCs w:val="22"/>
        </w:rPr>
        <w:t xml:space="preserve"> H. On the likelihood of a time series model. The Statistician 1978;27:217-35.</w:t>
      </w:r>
    </w:p>
    <w:p w14:paraId="2377F976" w14:textId="77777777" w:rsidR="00C76D77" w:rsidRPr="00C76D77" w:rsidRDefault="00C76D77" w:rsidP="00C76D77">
      <w:pPr>
        <w:spacing w:line="480" w:lineRule="auto"/>
        <w:outlineLvl w:val="0"/>
        <w:rPr>
          <w:rFonts w:ascii="Arial" w:hAnsi="Arial" w:cs="Arial"/>
          <w:sz w:val="22"/>
          <w:szCs w:val="22"/>
        </w:rPr>
      </w:pPr>
    </w:p>
    <w:p w14:paraId="70D8BC3E" w14:textId="77777777" w:rsidR="00C76D77" w:rsidRPr="00365491" w:rsidRDefault="00C76D77" w:rsidP="00E155CD">
      <w:pPr>
        <w:spacing w:line="480" w:lineRule="auto"/>
        <w:outlineLvl w:val="0"/>
        <w:rPr>
          <w:rFonts w:ascii="Arial" w:hAnsi="Arial" w:cs="Arial"/>
          <w:sz w:val="22"/>
          <w:szCs w:val="22"/>
          <w:lang w:val="en-GB"/>
        </w:rPr>
      </w:pPr>
    </w:p>
    <w:p w14:paraId="6A0024DB" w14:textId="77777777" w:rsidR="00E155CD" w:rsidRPr="00365491" w:rsidRDefault="00E155CD" w:rsidP="00E155CD">
      <w:pPr>
        <w:rPr>
          <w:rFonts w:ascii="Arial" w:hAnsi="Arial" w:cs="Arial"/>
          <w:sz w:val="22"/>
          <w:szCs w:val="22"/>
        </w:rPr>
      </w:pPr>
    </w:p>
    <w:p w14:paraId="2292CB17" w14:textId="77777777" w:rsidR="00E155CD" w:rsidRPr="00365491" w:rsidRDefault="00E155CD" w:rsidP="00E155CD">
      <w:pPr>
        <w:rPr>
          <w:rFonts w:ascii="Arial" w:hAnsi="Arial" w:cs="Arial"/>
          <w:sz w:val="22"/>
          <w:szCs w:val="22"/>
        </w:rPr>
      </w:pPr>
    </w:p>
    <w:p w14:paraId="7485E98C" w14:textId="77777777" w:rsidR="00E155CD" w:rsidRPr="00365491" w:rsidRDefault="00E155CD" w:rsidP="00E155CD">
      <w:pPr>
        <w:rPr>
          <w:rFonts w:ascii="Arial" w:hAnsi="Arial" w:cs="Arial"/>
          <w:sz w:val="22"/>
          <w:szCs w:val="22"/>
        </w:rPr>
      </w:pPr>
    </w:p>
    <w:p w14:paraId="505DA8E7" w14:textId="77777777" w:rsidR="00AB266F" w:rsidRPr="00E155CD" w:rsidRDefault="00AB266F" w:rsidP="00E155CD"/>
    <w:sectPr w:rsidR="00AB266F" w:rsidRPr="00E155CD" w:rsidSect="003C78E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E6"/>
    <w:rsid w:val="003C78ED"/>
    <w:rsid w:val="003D2E73"/>
    <w:rsid w:val="007E5C1A"/>
    <w:rsid w:val="008824E6"/>
    <w:rsid w:val="00A2444E"/>
    <w:rsid w:val="00AB266F"/>
    <w:rsid w:val="00C76D77"/>
    <w:rsid w:val="00E155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94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4E6"/>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8824E6"/>
    <w:rPr>
      <w:rFonts w:cs="Times New Roman"/>
      <w:sz w:val="16"/>
      <w:szCs w:val="16"/>
    </w:rPr>
  </w:style>
  <w:style w:type="paragraph" w:styleId="CommentText">
    <w:name w:val="annotation text"/>
    <w:basedOn w:val="Normal"/>
    <w:link w:val="CommentTextChar"/>
    <w:uiPriority w:val="99"/>
    <w:semiHidden/>
    <w:rsid w:val="008824E6"/>
    <w:rPr>
      <w:sz w:val="20"/>
      <w:szCs w:val="20"/>
    </w:rPr>
  </w:style>
  <w:style w:type="character" w:customStyle="1" w:styleId="CommentTextChar">
    <w:name w:val="Comment Text Char"/>
    <w:basedOn w:val="DefaultParagraphFont"/>
    <w:link w:val="CommentText"/>
    <w:uiPriority w:val="99"/>
    <w:semiHidden/>
    <w:rsid w:val="008824E6"/>
    <w:rPr>
      <w:rFonts w:ascii="Cambria" w:eastAsia="Times New Roman" w:hAnsi="Cambria" w:cs="Times New Roman"/>
      <w:sz w:val="20"/>
      <w:szCs w:val="20"/>
    </w:rPr>
  </w:style>
  <w:style w:type="paragraph" w:styleId="BalloonText">
    <w:name w:val="Balloon Text"/>
    <w:basedOn w:val="Normal"/>
    <w:link w:val="BalloonTextChar"/>
    <w:uiPriority w:val="99"/>
    <w:semiHidden/>
    <w:unhideWhenUsed/>
    <w:rsid w:val="008824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24E6"/>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4E6"/>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8824E6"/>
    <w:rPr>
      <w:rFonts w:cs="Times New Roman"/>
      <w:sz w:val="16"/>
      <w:szCs w:val="16"/>
    </w:rPr>
  </w:style>
  <w:style w:type="paragraph" w:styleId="CommentText">
    <w:name w:val="annotation text"/>
    <w:basedOn w:val="Normal"/>
    <w:link w:val="CommentTextChar"/>
    <w:uiPriority w:val="99"/>
    <w:semiHidden/>
    <w:rsid w:val="008824E6"/>
    <w:rPr>
      <w:sz w:val="20"/>
      <w:szCs w:val="20"/>
    </w:rPr>
  </w:style>
  <w:style w:type="character" w:customStyle="1" w:styleId="CommentTextChar">
    <w:name w:val="Comment Text Char"/>
    <w:basedOn w:val="DefaultParagraphFont"/>
    <w:link w:val="CommentText"/>
    <w:uiPriority w:val="99"/>
    <w:semiHidden/>
    <w:rsid w:val="008824E6"/>
    <w:rPr>
      <w:rFonts w:ascii="Cambria" w:eastAsia="Times New Roman" w:hAnsi="Cambria" w:cs="Times New Roman"/>
      <w:sz w:val="20"/>
      <w:szCs w:val="20"/>
    </w:rPr>
  </w:style>
  <w:style w:type="paragraph" w:styleId="BalloonText">
    <w:name w:val="Balloon Text"/>
    <w:basedOn w:val="Normal"/>
    <w:link w:val="BalloonTextChar"/>
    <w:uiPriority w:val="99"/>
    <w:semiHidden/>
    <w:unhideWhenUsed/>
    <w:rsid w:val="008824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24E6"/>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emf"/><Relationship Id="rId8" Type="http://schemas.openxmlformats.org/officeDocument/2006/relationships/image" Target="media/image4.emf"/><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491</Words>
  <Characters>2804</Characters>
  <Application>Microsoft Macintosh Word</Application>
  <DocSecurity>0</DocSecurity>
  <Lines>23</Lines>
  <Paragraphs>6</Paragraphs>
  <ScaleCrop>false</ScaleCrop>
  <Company>King's College London - Institute of Psychiatry</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Tang</dc:creator>
  <cp:keywords/>
  <dc:description/>
  <cp:lastModifiedBy>Nicole Tang</cp:lastModifiedBy>
  <cp:revision>2</cp:revision>
  <dcterms:created xsi:type="dcterms:W3CDTF">2014-02-26T14:42:00Z</dcterms:created>
  <dcterms:modified xsi:type="dcterms:W3CDTF">2014-02-26T14:42:00Z</dcterms:modified>
</cp:coreProperties>
</file>