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24" w:rsidRDefault="00EE6C24" w:rsidP="006610E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Supporting </w:t>
      </w:r>
      <w:r w:rsidR="002F37C1">
        <w:rPr>
          <w:b/>
          <w:sz w:val="24"/>
          <w:szCs w:val="24"/>
        </w:rPr>
        <w:t>Information</w:t>
      </w:r>
    </w:p>
    <w:p w:rsidR="00EE6C24" w:rsidRDefault="00EE6C24" w:rsidP="006610E3">
      <w:pPr>
        <w:contextualSpacing/>
        <w:rPr>
          <w:b/>
          <w:sz w:val="24"/>
          <w:szCs w:val="24"/>
        </w:rPr>
      </w:pPr>
    </w:p>
    <w:p w:rsidR="00327E8A" w:rsidRDefault="00DC1CC5" w:rsidP="006610E3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067D5B">
        <w:rPr>
          <w:b/>
          <w:sz w:val="24"/>
          <w:szCs w:val="24"/>
        </w:rPr>
        <w:t>able</w:t>
      </w:r>
      <w:r w:rsidR="00412080" w:rsidRPr="00BA1FC4">
        <w:rPr>
          <w:b/>
          <w:sz w:val="24"/>
          <w:szCs w:val="24"/>
        </w:rPr>
        <w:t xml:space="preserve"> S1</w:t>
      </w:r>
      <w:r w:rsidR="00412080" w:rsidRPr="002461CB">
        <w:rPr>
          <w:sz w:val="24"/>
          <w:szCs w:val="24"/>
        </w:rPr>
        <w:t xml:space="preserve"> </w:t>
      </w:r>
      <w:r w:rsidR="002461CB">
        <w:rPr>
          <w:sz w:val="24"/>
          <w:szCs w:val="24"/>
        </w:rPr>
        <w:t>Correlates</w:t>
      </w:r>
      <w:r w:rsidR="00412080" w:rsidRPr="002461CB">
        <w:rPr>
          <w:sz w:val="24"/>
          <w:szCs w:val="24"/>
        </w:rPr>
        <w:t xml:space="preserve"> of bird-mediated seed dispersal, arthropod control, and pollination in tropical ecosystems</w:t>
      </w:r>
      <w:r w:rsidR="002461CB">
        <w:rPr>
          <w:sz w:val="24"/>
          <w:szCs w:val="24"/>
        </w:rPr>
        <w:t>.</w:t>
      </w:r>
    </w:p>
    <w:p w:rsidR="006610E3" w:rsidRDefault="006610E3" w:rsidP="006610E3">
      <w:pPr>
        <w:contextualSpacing/>
        <w:rPr>
          <w:sz w:val="24"/>
          <w:szCs w:val="24"/>
        </w:rPr>
      </w:pPr>
    </w:p>
    <w:tbl>
      <w:tblPr>
        <w:tblW w:w="10068" w:type="dxa"/>
        <w:tblLook w:val="04A0"/>
      </w:tblPr>
      <w:tblGrid>
        <w:gridCol w:w="3330"/>
        <w:gridCol w:w="3566"/>
        <w:gridCol w:w="3172"/>
      </w:tblGrid>
      <w:tr w:rsidR="00FB2BBE" w:rsidRPr="00E335FF" w:rsidTr="00FB2BBE">
        <w:tc>
          <w:tcPr>
            <w:tcW w:w="33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E335FF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335FF">
              <w:rPr>
                <w:sz w:val="24"/>
                <w:szCs w:val="24"/>
              </w:rPr>
              <w:t>ird community attribute (x)</w:t>
            </w:r>
          </w:p>
        </w:tc>
        <w:tc>
          <w:tcPr>
            <w:tcW w:w="35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E335FF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335FF">
              <w:rPr>
                <w:sz w:val="24"/>
                <w:szCs w:val="24"/>
              </w:rPr>
              <w:t>cosystem function (y)</w:t>
            </w:r>
          </w:p>
        </w:tc>
        <w:tc>
          <w:tcPr>
            <w:tcW w:w="317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E335FF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335FF">
              <w:rPr>
                <w:sz w:val="24"/>
                <w:szCs w:val="24"/>
              </w:rPr>
              <w:t>elationship (</w:t>
            </w:r>
            <w:r w:rsidRPr="002A7C33">
              <w:rPr>
                <w:i/>
                <w:sz w:val="24"/>
                <w:szCs w:val="24"/>
              </w:rPr>
              <w:t>R</w:t>
            </w:r>
            <w:r w:rsidRPr="00E335F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FB2BBE" w:rsidRPr="00E335FF" w:rsidTr="00FB2BBE">
        <w:tc>
          <w:tcPr>
            <w:tcW w:w="3330" w:type="dxa"/>
            <w:tcBorders>
              <w:top w:val="single" w:sz="2" w:space="0" w:color="auto"/>
            </w:tcBorders>
          </w:tcPr>
          <w:p w:rsidR="00FB2BBE" w:rsidRPr="00E335FF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335FF">
              <w:rPr>
                <w:sz w:val="24"/>
                <w:szCs w:val="24"/>
              </w:rPr>
              <w:t>rugivore abundance</w:t>
            </w:r>
          </w:p>
        </w:tc>
        <w:tc>
          <w:tcPr>
            <w:tcW w:w="3566" w:type="dxa"/>
            <w:tcBorders>
              <w:top w:val="single" w:sz="2" w:space="0" w:color="auto"/>
            </w:tcBorders>
          </w:tcPr>
          <w:p w:rsidR="00FB2BBE" w:rsidRPr="00E335FF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335FF">
              <w:rPr>
                <w:sz w:val="24"/>
                <w:szCs w:val="24"/>
              </w:rPr>
              <w:t>ispersed seed richness</w:t>
            </w:r>
          </w:p>
        </w:tc>
        <w:tc>
          <w:tcPr>
            <w:tcW w:w="3172" w:type="dxa"/>
            <w:tcBorders>
              <w:top w:val="single" w:sz="2" w:space="0" w:color="auto"/>
            </w:tcBorders>
          </w:tcPr>
          <w:p w:rsidR="00FB2BBE" w:rsidRPr="00E335FF" w:rsidRDefault="00FB2BBE" w:rsidP="006610E3">
            <w:pPr>
              <w:contextualSpacing/>
              <w:rPr>
                <w:sz w:val="24"/>
                <w:szCs w:val="24"/>
              </w:rPr>
            </w:pPr>
            <w:r w:rsidRPr="00E335FF">
              <w:rPr>
                <w:sz w:val="24"/>
                <w:szCs w:val="24"/>
              </w:rPr>
              <w:t>ŷ = 0.876x – 5.070 (0.95)</w:t>
            </w:r>
            <w:r>
              <w:rPr>
                <w:sz w:val="24"/>
                <w:szCs w:val="24"/>
                <w:vertAlign w:val="superscript"/>
              </w:rPr>
              <w:t>*</w:t>
            </w:r>
            <w:r w:rsidRPr="00E335FF">
              <w:rPr>
                <w:sz w:val="24"/>
                <w:szCs w:val="24"/>
              </w:rPr>
              <w:t xml:space="preserve"> </w:t>
            </w:r>
          </w:p>
        </w:tc>
      </w:tr>
      <w:tr w:rsidR="00FB2BBE" w:rsidRPr="00E335FF" w:rsidTr="00FB2BBE">
        <w:tc>
          <w:tcPr>
            <w:tcW w:w="3330" w:type="dxa"/>
          </w:tcPr>
          <w:p w:rsidR="00FB2BBE" w:rsidRPr="00E335FF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B2BBE" w:rsidRPr="00E335FF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335FF">
              <w:rPr>
                <w:sz w:val="24"/>
                <w:szCs w:val="24"/>
              </w:rPr>
              <w:t>ispersed seed abundance</w:t>
            </w:r>
          </w:p>
        </w:tc>
        <w:tc>
          <w:tcPr>
            <w:tcW w:w="3172" w:type="dxa"/>
          </w:tcPr>
          <w:p w:rsidR="00FB2BBE" w:rsidRPr="00E335FF" w:rsidRDefault="00FB2BBE" w:rsidP="006610E3">
            <w:pPr>
              <w:contextualSpacing/>
              <w:rPr>
                <w:sz w:val="24"/>
                <w:szCs w:val="24"/>
              </w:rPr>
            </w:pPr>
            <w:r w:rsidRPr="00E335FF">
              <w:rPr>
                <w:sz w:val="24"/>
                <w:szCs w:val="24"/>
              </w:rPr>
              <w:t>ŷ = 0.202x – 2.408 (0.71)</w:t>
            </w:r>
            <w:r>
              <w:rPr>
                <w:sz w:val="24"/>
                <w:szCs w:val="24"/>
                <w:vertAlign w:val="superscript"/>
              </w:rPr>
              <w:t>*</w:t>
            </w:r>
            <w:r w:rsidRPr="00E335FF">
              <w:rPr>
                <w:sz w:val="24"/>
                <w:szCs w:val="24"/>
              </w:rPr>
              <w:t xml:space="preserve"> </w:t>
            </w:r>
          </w:p>
        </w:tc>
      </w:tr>
      <w:tr w:rsidR="00FB2BBE" w:rsidRPr="00E335FF" w:rsidTr="00FB2BBE">
        <w:tc>
          <w:tcPr>
            <w:tcW w:w="3330" w:type="dxa"/>
          </w:tcPr>
          <w:p w:rsidR="00FB2BBE" w:rsidRPr="00E335FF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E335FF">
              <w:rPr>
                <w:sz w:val="24"/>
                <w:szCs w:val="24"/>
              </w:rPr>
              <w:t>igrant insectivore richness</w:t>
            </w:r>
          </w:p>
        </w:tc>
        <w:tc>
          <w:tcPr>
            <w:tcW w:w="3566" w:type="dxa"/>
          </w:tcPr>
          <w:p w:rsidR="00FB2BBE" w:rsidRPr="00E335FF" w:rsidRDefault="00FB2BBE" w:rsidP="006610E3">
            <w:pPr>
              <w:contextualSpacing/>
              <w:rPr>
                <w:sz w:val="24"/>
                <w:szCs w:val="24"/>
              </w:rPr>
            </w:pPr>
            <w:r w:rsidRPr="00E335FF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R</w:t>
            </w:r>
            <w:r w:rsidRPr="00E335FF">
              <w:rPr>
                <w:sz w:val="24"/>
                <w:szCs w:val="24"/>
              </w:rPr>
              <w:t>eduction in total arthropod abundance</w:t>
            </w:r>
          </w:p>
        </w:tc>
        <w:tc>
          <w:tcPr>
            <w:tcW w:w="3172" w:type="dxa"/>
          </w:tcPr>
          <w:p w:rsidR="00FB2BBE" w:rsidRPr="00E335FF" w:rsidRDefault="00FB2BBE" w:rsidP="006610E3">
            <w:pPr>
              <w:contextualSpacing/>
              <w:rPr>
                <w:sz w:val="24"/>
                <w:szCs w:val="24"/>
              </w:rPr>
            </w:pPr>
            <w:r w:rsidRPr="00E335FF">
              <w:rPr>
                <w:sz w:val="24"/>
                <w:szCs w:val="24"/>
              </w:rPr>
              <w:t>ŷ = 10.029x – 40.785 (0.64)</w:t>
            </w:r>
            <w:r>
              <w:rPr>
                <w:sz w:val="24"/>
                <w:szCs w:val="24"/>
                <w:vertAlign w:val="superscript"/>
              </w:rPr>
              <w:t>†</w:t>
            </w:r>
            <w:r w:rsidRPr="00E335FF">
              <w:rPr>
                <w:sz w:val="24"/>
                <w:szCs w:val="24"/>
              </w:rPr>
              <w:t xml:space="preserve"> </w:t>
            </w:r>
          </w:p>
        </w:tc>
      </w:tr>
      <w:tr w:rsidR="00FB2BBE" w:rsidRPr="00E335FF" w:rsidTr="00FB2BBE">
        <w:tc>
          <w:tcPr>
            <w:tcW w:w="3330" w:type="dxa"/>
          </w:tcPr>
          <w:p w:rsidR="00FB2BBE" w:rsidRPr="00E335FF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FB2BBE" w:rsidRPr="00E335FF" w:rsidRDefault="00FB2BBE" w:rsidP="006610E3">
            <w:pPr>
              <w:contextualSpacing/>
              <w:rPr>
                <w:sz w:val="24"/>
                <w:szCs w:val="24"/>
              </w:rPr>
            </w:pPr>
            <w:r w:rsidRPr="00E335FF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R</w:t>
            </w:r>
            <w:r w:rsidRPr="00E335FF">
              <w:rPr>
                <w:sz w:val="24"/>
                <w:szCs w:val="24"/>
              </w:rPr>
              <w:t>eduction in large arthropod abundance</w:t>
            </w:r>
          </w:p>
        </w:tc>
        <w:tc>
          <w:tcPr>
            <w:tcW w:w="3172" w:type="dxa"/>
          </w:tcPr>
          <w:p w:rsidR="00FB2BBE" w:rsidRPr="00E335FF" w:rsidRDefault="00FB2BBE" w:rsidP="006610E3">
            <w:pPr>
              <w:contextualSpacing/>
              <w:rPr>
                <w:sz w:val="24"/>
                <w:szCs w:val="24"/>
              </w:rPr>
            </w:pPr>
            <w:r w:rsidRPr="00E335FF">
              <w:rPr>
                <w:sz w:val="24"/>
                <w:szCs w:val="24"/>
              </w:rPr>
              <w:t>ŷ = 8.7336x – 8.3759 (0.68)</w:t>
            </w:r>
            <w:r>
              <w:rPr>
                <w:sz w:val="24"/>
                <w:szCs w:val="24"/>
                <w:vertAlign w:val="superscript"/>
              </w:rPr>
              <w:t>†</w:t>
            </w:r>
            <w:hyperlink w:anchor="_ENREF_22" w:tooltip="Van Bael, 2008 #404" w:history="1"/>
          </w:p>
        </w:tc>
      </w:tr>
      <w:tr w:rsidR="00FB2BBE" w:rsidRPr="00E335FF" w:rsidTr="00FB2BBE">
        <w:tc>
          <w:tcPr>
            <w:tcW w:w="3330" w:type="dxa"/>
            <w:tcBorders>
              <w:bottom w:val="single" w:sz="12" w:space="0" w:color="auto"/>
            </w:tcBorders>
          </w:tcPr>
          <w:p w:rsidR="00FB2BBE" w:rsidRPr="00E335FF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E335FF">
              <w:rPr>
                <w:sz w:val="24"/>
                <w:szCs w:val="24"/>
              </w:rPr>
              <w:t>ectarivore abundance</w:t>
            </w:r>
          </w:p>
        </w:tc>
        <w:tc>
          <w:tcPr>
            <w:tcW w:w="3566" w:type="dxa"/>
            <w:tcBorders>
              <w:bottom w:val="single" w:sz="12" w:space="0" w:color="auto"/>
            </w:tcBorders>
          </w:tcPr>
          <w:p w:rsidR="00FB2BBE" w:rsidRPr="00E335FF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E335FF">
              <w:rPr>
                <w:sz w:val="24"/>
                <w:szCs w:val="24"/>
              </w:rPr>
              <w:t>uantity and quality of flower pollination</w:t>
            </w:r>
          </w:p>
        </w:tc>
        <w:tc>
          <w:tcPr>
            <w:tcW w:w="3172" w:type="dxa"/>
            <w:tcBorders>
              <w:bottom w:val="single" w:sz="12" w:space="0" w:color="auto"/>
            </w:tcBorders>
          </w:tcPr>
          <w:p w:rsidR="00FB2BBE" w:rsidRPr="009B75DF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  <w:vertAlign w:val="superscript"/>
              </w:rPr>
              <w:t>‡</w:t>
            </w:r>
          </w:p>
        </w:tc>
      </w:tr>
    </w:tbl>
    <w:p w:rsidR="00412080" w:rsidRPr="00BB3D53" w:rsidRDefault="00412080" w:rsidP="006610E3">
      <w:pPr>
        <w:pStyle w:val="Legend"/>
        <w:contextualSpacing/>
        <w:rPr>
          <w:lang w:val="es-CR"/>
        </w:rPr>
      </w:pPr>
      <w:r>
        <w:rPr>
          <w:vertAlign w:val="superscript"/>
          <w:lang w:val="es-CR"/>
        </w:rPr>
        <w:t>*</w:t>
      </w:r>
      <w:r w:rsidRPr="00BB3D53">
        <w:rPr>
          <w:vertAlign w:val="superscript"/>
          <w:lang w:val="es-CR"/>
        </w:rPr>
        <w:t xml:space="preserve"> </w:t>
      </w:r>
      <w:proofErr w:type="spellStart"/>
      <w:r w:rsidRPr="00BB3D53">
        <w:rPr>
          <w:lang w:val="es-CR"/>
        </w:rPr>
        <w:t>Pejchar</w:t>
      </w:r>
      <w:proofErr w:type="spellEnd"/>
      <w:r w:rsidRPr="00BB3D53">
        <w:rPr>
          <w:lang w:val="es-CR"/>
        </w:rPr>
        <w:t xml:space="preserve"> et al. </w:t>
      </w:r>
      <w:r w:rsidR="00067D5B">
        <w:rPr>
          <w:lang w:val="es-CR"/>
        </w:rPr>
        <w:t>(</w:t>
      </w:r>
      <w:r w:rsidRPr="00BB3D53">
        <w:rPr>
          <w:lang w:val="es-CR"/>
        </w:rPr>
        <w:t>2008</w:t>
      </w:r>
      <w:r w:rsidR="00067D5B">
        <w:rPr>
          <w:lang w:val="es-CR"/>
        </w:rPr>
        <w:t>)</w:t>
      </w:r>
      <w:r w:rsidRPr="00BB3D53">
        <w:rPr>
          <w:lang w:val="es-CR"/>
        </w:rPr>
        <w:t xml:space="preserve"> </w:t>
      </w:r>
      <w:proofErr w:type="spellStart"/>
      <w:r w:rsidRPr="00067D5B">
        <w:rPr>
          <w:i/>
          <w:lang w:val="es-CR"/>
        </w:rPr>
        <w:t>Biol</w:t>
      </w:r>
      <w:proofErr w:type="spellEnd"/>
      <w:r w:rsidR="00067D5B" w:rsidRPr="00067D5B">
        <w:rPr>
          <w:i/>
          <w:lang w:val="es-CR"/>
        </w:rPr>
        <w:t xml:space="preserve"> </w:t>
      </w:r>
      <w:proofErr w:type="spellStart"/>
      <w:r w:rsidR="00067D5B" w:rsidRPr="00067D5B">
        <w:rPr>
          <w:i/>
          <w:lang w:val="es-CR"/>
        </w:rPr>
        <w:t>Conserv</w:t>
      </w:r>
      <w:proofErr w:type="spellEnd"/>
      <w:r w:rsidRPr="00BB3D53">
        <w:rPr>
          <w:lang w:val="es-CR"/>
        </w:rPr>
        <w:t xml:space="preserve"> </w:t>
      </w:r>
      <w:r w:rsidRPr="00067D5B">
        <w:rPr>
          <w:b/>
          <w:lang w:val="es-CR"/>
        </w:rPr>
        <w:t>141</w:t>
      </w:r>
      <w:r w:rsidR="00067D5B">
        <w:rPr>
          <w:lang w:val="es-CR"/>
        </w:rPr>
        <w:t xml:space="preserve">, </w:t>
      </w:r>
      <w:r w:rsidRPr="00BB3D53">
        <w:rPr>
          <w:lang w:val="es-CR"/>
        </w:rPr>
        <w:t>536</w:t>
      </w:r>
      <w:r w:rsidR="00067D5B">
        <w:rPr>
          <w:lang w:val="es-CR"/>
        </w:rPr>
        <w:t>–</w:t>
      </w:r>
      <w:r w:rsidRPr="00BB3D53">
        <w:rPr>
          <w:lang w:val="es-CR"/>
        </w:rPr>
        <w:t>544.</w:t>
      </w:r>
    </w:p>
    <w:p w:rsidR="00412080" w:rsidRDefault="00412080" w:rsidP="006610E3">
      <w:pPr>
        <w:pStyle w:val="Legend"/>
        <w:contextualSpacing/>
        <w:rPr>
          <w:lang w:val="es-CR"/>
        </w:rPr>
      </w:pPr>
      <w:r w:rsidRPr="00412080">
        <w:rPr>
          <w:vertAlign w:val="superscript"/>
          <w:lang w:val="es-CR"/>
        </w:rPr>
        <w:t>†</w:t>
      </w:r>
      <w:r w:rsidRPr="009A480D">
        <w:rPr>
          <w:lang w:val="es-CR"/>
        </w:rPr>
        <w:t xml:space="preserve"> van </w:t>
      </w:r>
      <w:proofErr w:type="spellStart"/>
      <w:r w:rsidRPr="009A480D">
        <w:rPr>
          <w:lang w:val="es-CR"/>
        </w:rPr>
        <w:t>Bael</w:t>
      </w:r>
      <w:proofErr w:type="spellEnd"/>
      <w:r w:rsidRPr="009A480D">
        <w:rPr>
          <w:lang w:val="es-CR"/>
        </w:rPr>
        <w:t xml:space="preserve"> et al. </w:t>
      </w:r>
      <w:r w:rsidR="00067D5B">
        <w:rPr>
          <w:lang w:val="es-CR"/>
        </w:rPr>
        <w:t>(</w:t>
      </w:r>
      <w:r w:rsidRPr="009A480D">
        <w:rPr>
          <w:lang w:val="es-CR"/>
        </w:rPr>
        <w:t>2008</w:t>
      </w:r>
      <w:r w:rsidR="00067D5B">
        <w:rPr>
          <w:lang w:val="es-CR"/>
        </w:rPr>
        <w:t>)</w:t>
      </w:r>
      <w:r w:rsidRPr="009A480D">
        <w:rPr>
          <w:lang w:val="es-CR"/>
        </w:rPr>
        <w:t xml:space="preserve"> </w:t>
      </w:r>
      <w:proofErr w:type="spellStart"/>
      <w:r w:rsidRPr="00067D5B">
        <w:rPr>
          <w:i/>
          <w:lang w:val="es-CR"/>
        </w:rPr>
        <w:t>Ecology</w:t>
      </w:r>
      <w:proofErr w:type="spellEnd"/>
      <w:r>
        <w:rPr>
          <w:lang w:val="es-CR"/>
        </w:rPr>
        <w:t xml:space="preserve"> </w:t>
      </w:r>
      <w:r w:rsidRPr="00067D5B">
        <w:rPr>
          <w:b/>
          <w:lang w:val="es-CR"/>
        </w:rPr>
        <w:t>89</w:t>
      </w:r>
      <w:r w:rsidR="00067D5B">
        <w:rPr>
          <w:lang w:val="es-CR"/>
        </w:rPr>
        <w:t xml:space="preserve">, </w:t>
      </w:r>
      <w:r>
        <w:rPr>
          <w:lang w:val="es-CR"/>
        </w:rPr>
        <w:t>928</w:t>
      </w:r>
      <w:r w:rsidR="00067D5B">
        <w:rPr>
          <w:lang w:val="es-CR"/>
        </w:rPr>
        <w:t>–</w:t>
      </w:r>
      <w:r>
        <w:rPr>
          <w:lang w:val="es-CR"/>
        </w:rPr>
        <w:t>934.</w:t>
      </w:r>
    </w:p>
    <w:p w:rsidR="00412080" w:rsidRPr="002461CB" w:rsidRDefault="00412080" w:rsidP="006610E3">
      <w:pPr>
        <w:pStyle w:val="Legend"/>
        <w:contextualSpacing/>
        <w:rPr>
          <w:lang w:val="en-GB"/>
        </w:rPr>
      </w:pPr>
      <w:r>
        <w:rPr>
          <w:vertAlign w:val="superscript"/>
        </w:rPr>
        <w:t>‡</w:t>
      </w:r>
      <w:r w:rsidRPr="00E335FF">
        <w:t>No study has yet related attributes of avian nectarivore communities to pollination functions. We use nectarivore abundance rather than species richness because vertebrate pollination networks are characterized by low dependency.</w:t>
      </w:r>
    </w:p>
    <w:p w:rsidR="00412080" w:rsidRDefault="00412080" w:rsidP="006610E3">
      <w:pPr>
        <w:pStyle w:val="Paragraph"/>
        <w:ind w:firstLine="0"/>
        <w:contextualSpacing/>
        <w:rPr>
          <w:b/>
        </w:rPr>
      </w:pPr>
    </w:p>
    <w:p w:rsidR="00851332" w:rsidRDefault="00851332" w:rsidP="006610E3">
      <w:pPr>
        <w:pStyle w:val="Paragraph"/>
        <w:ind w:firstLine="0"/>
        <w:contextualSpacing/>
        <w:rPr>
          <w:b/>
        </w:rPr>
        <w:sectPr w:rsidR="00851332" w:rsidSect="001A43C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0367" w:rsidRDefault="00067D5B" w:rsidP="006610E3">
      <w:pPr>
        <w:contextualSpacing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Table</w:t>
      </w:r>
      <w:r w:rsidR="00EC0367" w:rsidRPr="00630675">
        <w:rPr>
          <w:b/>
          <w:sz w:val="24"/>
          <w:szCs w:val="24"/>
          <w:lang w:val="en-GB"/>
        </w:rPr>
        <w:t xml:space="preserve"> S2</w:t>
      </w:r>
      <w:r w:rsidR="00EC0367" w:rsidRPr="00C30BE3">
        <w:rPr>
          <w:sz w:val="24"/>
          <w:szCs w:val="24"/>
          <w:lang w:val="en-GB"/>
        </w:rPr>
        <w:t xml:space="preserve"> Local restoration effects on avian community attributes. Significant differences (α = 0.05)</w:t>
      </w:r>
      <w:r w:rsidR="00AC029D">
        <w:rPr>
          <w:sz w:val="24"/>
          <w:szCs w:val="24"/>
          <w:lang w:val="en-GB"/>
        </w:rPr>
        <w:t xml:space="preserve"> from </w:t>
      </w:r>
      <w:proofErr w:type="spellStart"/>
      <w:r w:rsidR="00AC029D">
        <w:rPr>
          <w:sz w:val="24"/>
          <w:szCs w:val="24"/>
          <w:lang w:val="en-GB"/>
        </w:rPr>
        <w:t>Wilcoxon</w:t>
      </w:r>
      <w:proofErr w:type="spellEnd"/>
      <w:r w:rsidR="00AC029D">
        <w:rPr>
          <w:sz w:val="24"/>
          <w:szCs w:val="24"/>
          <w:lang w:val="en-GB"/>
        </w:rPr>
        <w:t xml:space="preserve"> rank sum tests with </w:t>
      </w:r>
      <w:proofErr w:type="spellStart"/>
      <w:r w:rsidR="00AC029D">
        <w:rPr>
          <w:sz w:val="24"/>
          <w:szCs w:val="24"/>
          <w:lang w:val="en-GB"/>
        </w:rPr>
        <w:t>Bonferroni</w:t>
      </w:r>
      <w:proofErr w:type="spellEnd"/>
      <w:r w:rsidR="00AC029D">
        <w:rPr>
          <w:sz w:val="24"/>
          <w:szCs w:val="24"/>
          <w:lang w:val="en-GB"/>
        </w:rPr>
        <w:t xml:space="preserve"> corrections</w:t>
      </w:r>
      <w:r w:rsidR="00EC0367" w:rsidRPr="00C30BE3">
        <w:rPr>
          <w:sz w:val="24"/>
          <w:szCs w:val="24"/>
          <w:lang w:val="en-GB"/>
        </w:rPr>
        <w:t xml:space="preserve"> are denoted by</w:t>
      </w:r>
      <w:r w:rsidR="00C30BE3">
        <w:rPr>
          <w:sz w:val="24"/>
          <w:szCs w:val="24"/>
          <w:lang w:val="en-GB"/>
        </w:rPr>
        <w:t xml:space="preserve"> </w:t>
      </w:r>
      <w:r w:rsidR="00C30BE3" w:rsidRPr="00C30BE3">
        <w:rPr>
          <w:sz w:val="24"/>
          <w:szCs w:val="24"/>
          <w:vertAlign w:val="superscript"/>
          <w:lang w:val="en-GB"/>
        </w:rPr>
        <w:t>AB</w:t>
      </w:r>
      <w:r w:rsidR="00EC0367" w:rsidRPr="00C30BE3">
        <w:rPr>
          <w:sz w:val="24"/>
          <w:szCs w:val="24"/>
          <w:lang w:val="en-GB"/>
        </w:rPr>
        <w:t>.</w:t>
      </w:r>
    </w:p>
    <w:p w:rsidR="006610E3" w:rsidRPr="00C30BE3" w:rsidRDefault="006610E3" w:rsidP="006610E3">
      <w:pPr>
        <w:contextualSpacing/>
        <w:rPr>
          <w:sz w:val="24"/>
          <w:szCs w:val="24"/>
          <w:lang w:val="en-GB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5"/>
        <w:gridCol w:w="1544"/>
        <w:gridCol w:w="1544"/>
        <w:gridCol w:w="1535"/>
        <w:gridCol w:w="756"/>
        <w:gridCol w:w="1012"/>
      </w:tblGrid>
      <w:tr w:rsidR="00EC0367" w:rsidRPr="00C30BE3" w:rsidTr="00E145CB">
        <w:tc>
          <w:tcPr>
            <w:tcW w:w="3185" w:type="dxa"/>
            <w:tcBorders>
              <w:top w:val="single" w:sz="12" w:space="0" w:color="auto"/>
              <w:bottom w:val="single" w:sz="4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4" w:space="0" w:color="auto"/>
            </w:tcBorders>
          </w:tcPr>
          <w:p w:rsidR="00EC0367" w:rsidRPr="00C30BE3" w:rsidRDefault="00067D5B" w:rsidP="006610E3">
            <w:pPr>
              <w:contextualSpacing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="00EC0367" w:rsidRPr="00C30BE3">
              <w:rPr>
                <w:sz w:val="24"/>
                <w:szCs w:val="24"/>
                <w:lang w:val="en-GB"/>
              </w:rPr>
              <w:t>ontrol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4" w:space="0" w:color="auto"/>
            </w:tcBorders>
          </w:tcPr>
          <w:p w:rsidR="00EC0367" w:rsidRPr="00C30BE3" w:rsidRDefault="00067D5B" w:rsidP="006610E3">
            <w:pPr>
              <w:contextualSpacing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 w:rsidR="00EC0367" w:rsidRPr="00C30BE3">
              <w:rPr>
                <w:sz w:val="24"/>
                <w:szCs w:val="24"/>
                <w:lang w:val="en-GB"/>
              </w:rPr>
              <w:t>sland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EC0367" w:rsidRPr="00C30BE3" w:rsidRDefault="00067D5B" w:rsidP="006610E3">
            <w:pPr>
              <w:contextualSpacing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  <w:r w:rsidR="00EC0367" w:rsidRPr="00C30BE3">
              <w:rPr>
                <w:sz w:val="24"/>
                <w:szCs w:val="24"/>
                <w:lang w:val="en-GB"/>
              </w:rPr>
              <w:t>lantation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Χ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</w:tcBorders>
          </w:tcPr>
          <w:p w:rsidR="00EC0367" w:rsidRPr="00C30BE3" w:rsidRDefault="00C30BE3" w:rsidP="006610E3">
            <w:pPr>
              <w:contextualSpacing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p</w:t>
            </w:r>
          </w:p>
        </w:tc>
      </w:tr>
      <w:tr w:rsidR="00EC0367" w:rsidRPr="00C30BE3" w:rsidTr="00E145CB">
        <w:tc>
          <w:tcPr>
            <w:tcW w:w="3185" w:type="dxa"/>
            <w:tcBorders>
              <w:top w:val="single" w:sz="4" w:space="0" w:color="auto"/>
            </w:tcBorders>
          </w:tcPr>
          <w:p w:rsidR="00EC0367" w:rsidRPr="00C30BE3" w:rsidRDefault="00067D5B" w:rsidP="006610E3">
            <w:pPr>
              <w:contextualSpacing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</w:t>
            </w:r>
            <w:r w:rsidR="00EC0367" w:rsidRPr="00C30BE3">
              <w:rPr>
                <w:sz w:val="24"/>
                <w:szCs w:val="24"/>
                <w:lang w:val="en-GB"/>
              </w:rPr>
              <w:t>rugivores</w:t>
            </w:r>
            <w:proofErr w:type="spellEnd"/>
            <w:r w:rsidR="00EC0367" w:rsidRPr="00C30BE3">
              <w:rPr>
                <w:sz w:val="24"/>
                <w:szCs w:val="24"/>
                <w:lang w:val="en-GB"/>
              </w:rPr>
              <w:t xml:space="preserve"> (detections/observation)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3.3</w:t>
            </w:r>
            <w:bookmarkStart w:id="0" w:name="_Hlk346688733"/>
            <w:bookmarkStart w:id="1" w:name="_Hlk346689147"/>
            <w:r w:rsidRPr="00C30BE3">
              <w:rPr>
                <w:sz w:val="24"/>
                <w:szCs w:val="24"/>
                <w:lang w:val="en-GB"/>
              </w:rPr>
              <w:t xml:space="preserve"> ±</w:t>
            </w:r>
            <w:bookmarkEnd w:id="0"/>
            <w:bookmarkEnd w:id="1"/>
            <w:r w:rsidRPr="00C30BE3">
              <w:rPr>
                <w:sz w:val="24"/>
                <w:szCs w:val="24"/>
                <w:lang w:val="en-GB"/>
              </w:rPr>
              <w:t xml:space="preserve"> 0.4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6.8 ± 0.5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9.7 ± 0.5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16.4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&lt;0.001</w:t>
            </w:r>
          </w:p>
        </w:tc>
      </w:tr>
      <w:tr w:rsidR="00EC0367" w:rsidRPr="00C30BE3" w:rsidTr="00E145CB">
        <w:tc>
          <w:tcPr>
            <w:tcW w:w="3185" w:type="dxa"/>
          </w:tcPr>
          <w:p w:rsidR="00EC0367" w:rsidRPr="00C30BE3" w:rsidRDefault="00067D5B" w:rsidP="006610E3">
            <w:pPr>
              <w:contextualSpacing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</w:t>
            </w:r>
            <w:r w:rsidR="00EC0367" w:rsidRPr="00C30BE3">
              <w:rPr>
                <w:sz w:val="24"/>
                <w:szCs w:val="24"/>
                <w:lang w:val="en-GB"/>
              </w:rPr>
              <w:t>ectarivores</w:t>
            </w:r>
            <w:proofErr w:type="spellEnd"/>
            <w:r w:rsidR="00EC0367" w:rsidRPr="00C30BE3">
              <w:rPr>
                <w:sz w:val="24"/>
                <w:szCs w:val="24"/>
                <w:lang w:val="en-GB"/>
              </w:rPr>
              <w:t xml:space="preserve"> (detections/observation)</w:t>
            </w:r>
          </w:p>
        </w:tc>
        <w:tc>
          <w:tcPr>
            <w:tcW w:w="1544" w:type="dxa"/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1.4 ± 0.2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544" w:type="dxa"/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3.0 ± 0.3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535" w:type="dxa"/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4.4 ± 0.4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56" w:type="dxa"/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19.0</w:t>
            </w:r>
          </w:p>
        </w:tc>
        <w:tc>
          <w:tcPr>
            <w:tcW w:w="1012" w:type="dxa"/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&lt;0.001</w:t>
            </w:r>
          </w:p>
        </w:tc>
      </w:tr>
      <w:tr w:rsidR="00EC0367" w:rsidRPr="00C30BE3" w:rsidTr="00E145CB">
        <w:tc>
          <w:tcPr>
            <w:tcW w:w="3185" w:type="dxa"/>
          </w:tcPr>
          <w:p w:rsidR="00EC0367" w:rsidRPr="00C30BE3" w:rsidRDefault="00067D5B" w:rsidP="006610E3">
            <w:pPr>
              <w:contextualSpacing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  <w:r w:rsidR="00EC0367" w:rsidRPr="00C30BE3">
              <w:rPr>
                <w:sz w:val="24"/>
                <w:szCs w:val="24"/>
                <w:lang w:val="en-GB"/>
              </w:rPr>
              <w:t>igrant insectivores (</w:t>
            </w:r>
            <w:r w:rsidR="00E145CB">
              <w:rPr>
                <w:sz w:val="24"/>
                <w:szCs w:val="24"/>
                <w:lang w:val="en-GB"/>
              </w:rPr>
              <w:t xml:space="preserve">observed </w:t>
            </w:r>
            <w:r w:rsidR="00EC0367" w:rsidRPr="00C30BE3">
              <w:rPr>
                <w:sz w:val="24"/>
                <w:szCs w:val="24"/>
                <w:lang w:val="en-GB"/>
              </w:rPr>
              <w:t>species richness)</w:t>
            </w:r>
          </w:p>
        </w:tc>
        <w:tc>
          <w:tcPr>
            <w:tcW w:w="1544" w:type="dxa"/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1.7 ± 0.4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544" w:type="dxa"/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4.9 ± 0.6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535" w:type="dxa"/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6.2 ± 0.5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56" w:type="dxa"/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19.6</w:t>
            </w:r>
          </w:p>
        </w:tc>
        <w:tc>
          <w:tcPr>
            <w:tcW w:w="1012" w:type="dxa"/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&lt;0.001</w:t>
            </w:r>
          </w:p>
        </w:tc>
      </w:tr>
      <w:tr w:rsidR="00EC0367" w:rsidRPr="00C30BE3" w:rsidTr="00E145CB">
        <w:tc>
          <w:tcPr>
            <w:tcW w:w="3185" w:type="dxa"/>
            <w:tcBorders>
              <w:bottom w:val="single" w:sz="12" w:space="0" w:color="auto"/>
            </w:tcBorders>
          </w:tcPr>
          <w:p w:rsidR="00EC0367" w:rsidRPr="00C30BE3" w:rsidRDefault="00067D5B" w:rsidP="006610E3">
            <w:pPr>
              <w:contextualSpacing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  <w:r w:rsidR="00EC0367" w:rsidRPr="00C30BE3">
              <w:rPr>
                <w:sz w:val="24"/>
                <w:szCs w:val="24"/>
                <w:lang w:val="en-GB"/>
              </w:rPr>
              <w:t>imilarity to old-growth (QS)</w:t>
            </w:r>
          </w:p>
        </w:tc>
        <w:tc>
          <w:tcPr>
            <w:tcW w:w="1544" w:type="dxa"/>
            <w:tcBorders>
              <w:bottom w:val="single" w:sz="12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0.12 ± 0.01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544" w:type="dxa"/>
            <w:tcBorders>
              <w:bottom w:val="single" w:sz="12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0.18 ± 0.01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0.23 ± 0.02</w:t>
            </w:r>
            <w:r w:rsidRPr="00C30BE3">
              <w:rPr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18.8</w:t>
            </w: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EC0367" w:rsidRPr="00C30BE3" w:rsidRDefault="00EC0367" w:rsidP="006610E3">
            <w:pPr>
              <w:contextualSpacing/>
              <w:rPr>
                <w:sz w:val="24"/>
                <w:szCs w:val="24"/>
                <w:lang w:val="en-GB"/>
              </w:rPr>
            </w:pPr>
            <w:r w:rsidRPr="00C30BE3">
              <w:rPr>
                <w:sz w:val="24"/>
                <w:szCs w:val="24"/>
                <w:lang w:val="en-GB"/>
              </w:rPr>
              <w:t>&lt;0.001</w:t>
            </w:r>
          </w:p>
        </w:tc>
      </w:tr>
    </w:tbl>
    <w:p w:rsidR="00EC0367" w:rsidRDefault="00EC0367" w:rsidP="006610E3">
      <w:pPr>
        <w:pStyle w:val="Paragraph"/>
        <w:ind w:firstLine="0"/>
        <w:contextualSpacing/>
        <w:rPr>
          <w:b/>
          <w:sz w:val="32"/>
        </w:rPr>
      </w:pPr>
    </w:p>
    <w:p w:rsidR="00851332" w:rsidRDefault="00851332" w:rsidP="006610E3">
      <w:pPr>
        <w:pStyle w:val="Paragraph"/>
        <w:ind w:firstLine="0"/>
        <w:contextualSpacing/>
        <w:rPr>
          <w:b/>
          <w:sz w:val="32"/>
        </w:rPr>
        <w:sectPr w:rsidR="00851332" w:rsidSect="001A43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3BDF" w:rsidRPr="003F1FF9" w:rsidRDefault="00067D5B" w:rsidP="006610E3">
      <w:pPr>
        <w:pStyle w:val="Paragraph"/>
        <w:ind w:firstLine="0"/>
        <w:contextualSpacing/>
      </w:pPr>
      <w:r>
        <w:rPr>
          <w:b/>
        </w:rPr>
        <w:lastRenderedPageBreak/>
        <w:t>Table</w:t>
      </w:r>
      <w:r w:rsidR="00783BDF" w:rsidRPr="003F1FF9">
        <w:rPr>
          <w:b/>
        </w:rPr>
        <w:t xml:space="preserve"> S</w:t>
      </w:r>
      <w:r w:rsidR="00EC0367">
        <w:rPr>
          <w:b/>
        </w:rPr>
        <w:t>3</w:t>
      </w:r>
      <w:r w:rsidR="00783BDF" w:rsidRPr="00327E8A">
        <w:t xml:space="preserve"> Maximum likelihood model selection for bird community attributes</w:t>
      </w:r>
      <w:r w:rsidR="00327E8A">
        <w:t>.</w:t>
      </w:r>
    </w:p>
    <w:tbl>
      <w:tblPr>
        <w:tblW w:w="8556" w:type="dxa"/>
        <w:tblBorders>
          <w:top w:val="single" w:sz="2" w:space="0" w:color="auto"/>
          <w:bottom w:val="single" w:sz="2" w:space="0" w:color="auto"/>
        </w:tblBorders>
        <w:tblLook w:val="04A0"/>
      </w:tblPr>
      <w:tblGrid>
        <w:gridCol w:w="3102"/>
        <w:gridCol w:w="3162"/>
        <w:gridCol w:w="474"/>
        <w:gridCol w:w="953"/>
        <w:gridCol w:w="865"/>
      </w:tblGrid>
      <w:tr w:rsidR="00FB2BBE" w:rsidRPr="003F1FF9" w:rsidTr="00FB2BBE">
        <w:tc>
          <w:tcPr>
            <w:tcW w:w="31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F1FF9">
              <w:rPr>
                <w:sz w:val="24"/>
                <w:szCs w:val="24"/>
              </w:rPr>
              <w:t>esponse variable</w:t>
            </w:r>
          </w:p>
        </w:tc>
        <w:tc>
          <w:tcPr>
            <w:tcW w:w="316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F1FF9">
              <w:rPr>
                <w:sz w:val="24"/>
                <w:szCs w:val="24"/>
              </w:rPr>
              <w:t>odel (fixed effects)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K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proofErr w:type="spellStart"/>
            <w:r w:rsidRPr="003F1FF9">
              <w:rPr>
                <w:sz w:val="24"/>
                <w:szCs w:val="24"/>
              </w:rPr>
              <w:t>ΔAIC</w:t>
            </w:r>
            <w:r w:rsidRPr="003F1FF9">
              <w:rPr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86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 w:rsidRPr="003F1FF9">
              <w:rPr>
                <w:sz w:val="24"/>
                <w:szCs w:val="24"/>
              </w:rPr>
              <w:t>w</w:t>
            </w:r>
            <w:r w:rsidRPr="003F1FF9">
              <w:rPr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FB2BBE" w:rsidRPr="003F1FF9" w:rsidTr="00FB2BBE">
        <w:tc>
          <w:tcPr>
            <w:tcW w:w="3102" w:type="dxa"/>
            <w:tcBorders>
              <w:top w:val="single" w:sz="2" w:space="0" w:color="auto"/>
              <w:bottom w:val="nil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F1FF9">
              <w:rPr>
                <w:sz w:val="24"/>
                <w:szCs w:val="24"/>
              </w:rPr>
              <w:t>imilarity to reference forest</w:t>
            </w:r>
          </w:p>
        </w:tc>
        <w:tc>
          <w:tcPr>
            <w:tcW w:w="3162" w:type="dxa"/>
            <w:tcBorders>
              <w:top w:val="single" w:sz="2" w:space="0" w:color="auto"/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3F1FF9">
              <w:rPr>
                <w:sz w:val="24"/>
                <w:szCs w:val="24"/>
              </w:rPr>
              <w:t>nt</w:t>
            </w:r>
            <w:proofErr w:type="spellEnd"/>
            <w:r w:rsidRPr="003F1FF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>reatment</w:t>
            </w:r>
          </w:p>
        </w:tc>
        <w:tc>
          <w:tcPr>
            <w:tcW w:w="474" w:type="dxa"/>
            <w:tcBorders>
              <w:top w:val="single" w:sz="2" w:space="0" w:color="auto"/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2" w:space="0" w:color="auto"/>
              <w:bottom w:val="nil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2.87</w:t>
            </w:r>
          </w:p>
        </w:tc>
        <w:tc>
          <w:tcPr>
            <w:tcW w:w="865" w:type="dxa"/>
            <w:tcBorders>
              <w:top w:val="single" w:sz="2" w:space="0" w:color="auto"/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0.24</w:t>
            </w:r>
          </w:p>
        </w:tc>
      </w:tr>
      <w:tr w:rsidR="00FB2BBE" w:rsidRPr="003F1FF9" w:rsidTr="00FB2BBE">
        <w:tc>
          <w:tcPr>
            <w:tcW w:w="3102" w:type="dxa"/>
            <w:tcBorders>
              <w:top w:val="nil"/>
              <w:bottom w:val="nil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3F1FF9">
              <w:rPr>
                <w:sz w:val="24"/>
                <w:szCs w:val="24"/>
              </w:rPr>
              <w:t>nt</w:t>
            </w:r>
            <w:proofErr w:type="spellEnd"/>
            <w:r w:rsidRPr="003F1FF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reatment +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ree </w:t>
            </w:r>
            <w:r>
              <w:rPr>
                <w:sz w:val="24"/>
                <w:szCs w:val="24"/>
              </w:rPr>
              <w:t>c</w:t>
            </w:r>
            <w:r w:rsidRPr="003F1FF9">
              <w:rPr>
                <w:sz w:val="24"/>
                <w:szCs w:val="24"/>
              </w:rPr>
              <w:t>over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4.88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0.87</w:t>
            </w:r>
          </w:p>
        </w:tc>
      </w:tr>
      <w:tr w:rsidR="00FB2BBE" w:rsidRPr="003F1FF9" w:rsidTr="00FB2BBE">
        <w:tc>
          <w:tcPr>
            <w:tcW w:w="3102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bottom w:val="single" w:sz="4" w:space="0" w:color="auto"/>
            </w:tcBorders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903807">
              <w:rPr>
                <w:b/>
                <w:sz w:val="24"/>
                <w:szCs w:val="24"/>
              </w:rPr>
              <w:t>int</w:t>
            </w:r>
            <w:proofErr w:type="spellEnd"/>
            <w:r w:rsidRPr="00903807">
              <w:rPr>
                <w:b/>
                <w:sz w:val="24"/>
                <w:szCs w:val="24"/>
              </w:rPr>
              <w:t xml:space="preserve"> + treatment × tree cover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B2BBE" w:rsidRPr="004E6718" w:rsidRDefault="00FB2BBE" w:rsidP="006610E3">
            <w:pPr>
              <w:tabs>
                <w:tab w:val="decimal" w:pos="359"/>
              </w:tabs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1.00</w:t>
            </w:r>
          </w:p>
        </w:tc>
      </w:tr>
      <w:tr w:rsidR="00FB2BBE" w:rsidRPr="003F1FF9" w:rsidTr="00FB2BBE">
        <w:tc>
          <w:tcPr>
            <w:tcW w:w="3102" w:type="dxa"/>
            <w:tcBorders>
              <w:top w:val="single" w:sz="4" w:space="0" w:color="auto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3F1FF9">
              <w:rPr>
                <w:sz w:val="24"/>
                <w:szCs w:val="24"/>
              </w:rPr>
              <w:t>rugivore abundance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3F1FF9">
              <w:rPr>
                <w:sz w:val="24"/>
                <w:szCs w:val="24"/>
              </w:rPr>
              <w:t>nt</w:t>
            </w:r>
            <w:proofErr w:type="spellEnd"/>
            <w:r w:rsidRPr="003F1FF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>reatment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3.31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0.19</w:t>
            </w:r>
          </w:p>
        </w:tc>
      </w:tr>
      <w:tr w:rsidR="00FB2BBE" w:rsidRPr="003F1FF9" w:rsidTr="00FB2BBE">
        <w:tc>
          <w:tcPr>
            <w:tcW w:w="3102" w:type="dxa"/>
            <w:tcBorders>
              <w:bottom w:val="nil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bottom w:val="nil"/>
            </w:tcBorders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903807">
              <w:rPr>
                <w:b/>
                <w:sz w:val="24"/>
                <w:szCs w:val="24"/>
              </w:rPr>
              <w:t>int</w:t>
            </w:r>
            <w:proofErr w:type="spellEnd"/>
            <w:r w:rsidRPr="00903807">
              <w:rPr>
                <w:b/>
                <w:sz w:val="24"/>
                <w:szCs w:val="24"/>
              </w:rPr>
              <w:t xml:space="preserve"> + treatment + tree cover</w:t>
            </w:r>
          </w:p>
        </w:tc>
        <w:tc>
          <w:tcPr>
            <w:tcW w:w="474" w:type="dxa"/>
            <w:tcBorders>
              <w:bottom w:val="nil"/>
            </w:tcBorders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</w:tcPr>
          <w:p w:rsidR="00FB2BBE" w:rsidRPr="004E6718" w:rsidRDefault="00FB2BBE" w:rsidP="006610E3">
            <w:pPr>
              <w:tabs>
                <w:tab w:val="decimal" w:pos="359"/>
              </w:tabs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865" w:type="dxa"/>
            <w:tcBorders>
              <w:bottom w:val="nil"/>
            </w:tcBorders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1.00</w:t>
            </w:r>
          </w:p>
        </w:tc>
      </w:tr>
      <w:tr w:rsidR="00FB2BBE" w:rsidRPr="003F1FF9" w:rsidTr="00FB2BBE">
        <w:tc>
          <w:tcPr>
            <w:tcW w:w="3102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3F1FF9">
              <w:rPr>
                <w:sz w:val="24"/>
                <w:szCs w:val="24"/>
              </w:rPr>
              <w:t>nt</w:t>
            </w:r>
            <w:proofErr w:type="spellEnd"/>
            <w:r w:rsidRPr="003F1FF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reatment ×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ree </w:t>
            </w:r>
            <w:r>
              <w:rPr>
                <w:sz w:val="24"/>
                <w:szCs w:val="24"/>
              </w:rPr>
              <w:t>c</w:t>
            </w:r>
            <w:r w:rsidRPr="003F1FF9">
              <w:rPr>
                <w:sz w:val="24"/>
                <w:szCs w:val="24"/>
              </w:rPr>
              <w:t>over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1.41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0.49</w:t>
            </w:r>
          </w:p>
        </w:tc>
      </w:tr>
      <w:tr w:rsidR="00FB2BBE" w:rsidRPr="003F1FF9" w:rsidTr="00FB2BBE">
        <w:tc>
          <w:tcPr>
            <w:tcW w:w="3102" w:type="dxa"/>
            <w:tcBorders>
              <w:top w:val="single" w:sz="4" w:space="0" w:color="auto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F1FF9">
              <w:rPr>
                <w:sz w:val="24"/>
                <w:szCs w:val="24"/>
              </w:rPr>
              <w:t>igrant insectivore richness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903807">
              <w:rPr>
                <w:b/>
                <w:sz w:val="24"/>
                <w:szCs w:val="24"/>
              </w:rPr>
              <w:t>int</w:t>
            </w:r>
            <w:proofErr w:type="spellEnd"/>
            <w:r w:rsidRPr="00903807">
              <w:rPr>
                <w:b/>
                <w:sz w:val="24"/>
                <w:szCs w:val="24"/>
              </w:rPr>
              <w:t xml:space="preserve"> + treatment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FB2BBE" w:rsidRPr="004E6718" w:rsidRDefault="00FB2BBE" w:rsidP="006610E3">
            <w:pPr>
              <w:tabs>
                <w:tab w:val="decimal" w:pos="359"/>
              </w:tabs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1.00</w:t>
            </w:r>
          </w:p>
        </w:tc>
      </w:tr>
      <w:tr w:rsidR="00FB2BBE" w:rsidRPr="003F1FF9" w:rsidTr="00FB2BBE">
        <w:tc>
          <w:tcPr>
            <w:tcW w:w="3102" w:type="dxa"/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3F1FF9">
              <w:rPr>
                <w:sz w:val="24"/>
                <w:szCs w:val="24"/>
              </w:rPr>
              <w:t>nt</w:t>
            </w:r>
            <w:proofErr w:type="spellEnd"/>
            <w:r w:rsidRPr="003F1FF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reatment +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ree </w:t>
            </w:r>
            <w:r>
              <w:rPr>
                <w:sz w:val="24"/>
                <w:szCs w:val="24"/>
              </w:rPr>
              <w:t>c</w:t>
            </w:r>
            <w:r w:rsidRPr="003F1FF9">
              <w:rPr>
                <w:sz w:val="24"/>
                <w:szCs w:val="24"/>
              </w:rPr>
              <w:t>over</w:t>
            </w:r>
          </w:p>
        </w:tc>
        <w:tc>
          <w:tcPr>
            <w:tcW w:w="474" w:type="dxa"/>
            <w:tcBorders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2.62</w:t>
            </w:r>
          </w:p>
        </w:tc>
        <w:tc>
          <w:tcPr>
            <w:tcW w:w="865" w:type="dxa"/>
            <w:tcBorders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0.27</w:t>
            </w:r>
          </w:p>
        </w:tc>
      </w:tr>
      <w:tr w:rsidR="00FB2BBE" w:rsidRPr="003F1FF9" w:rsidTr="00FB2BBE">
        <w:tc>
          <w:tcPr>
            <w:tcW w:w="3102" w:type="dxa"/>
            <w:tcBorders>
              <w:bottom w:val="single" w:sz="4" w:space="0" w:color="auto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3F1FF9">
              <w:rPr>
                <w:sz w:val="24"/>
                <w:szCs w:val="24"/>
              </w:rPr>
              <w:t>nt</w:t>
            </w:r>
            <w:proofErr w:type="spellEnd"/>
            <w:r w:rsidRPr="003F1FF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reatment ×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ree </w:t>
            </w:r>
            <w:r>
              <w:rPr>
                <w:sz w:val="24"/>
                <w:szCs w:val="24"/>
              </w:rPr>
              <w:t>c</w:t>
            </w:r>
            <w:r w:rsidRPr="003F1FF9">
              <w:rPr>
                <w:sz w:val="24"/>
                <w:szCs w:val="24"/>
              </w:rPr>
              <w:t>over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2.15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0.34</w:t>
            </w:r>
          </w:p>
        </w:tc>
      </w:tr>
      <w:tr w:rsidR="00FB2BBE" w:rsidRPr="003F1FF9" w:rsidTr="00FB2BBE">
        <w:tc>
          <w:tcPr>
            <w:tcW w:w="3102" w:type="dxa"/>
            <w:tcBorders>
              <w:top w:val="single" w:sz="4" w:space="0" w:color="auto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F1FF9">
              <w:rPr>
                <w:sz w:val="24"/>
                <w:szCs w:val="24"/>
              </w:rPr>
              <w:t>ectarivore abundance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3F1FF9">
              <w:rPr>
                <w:sz w:val="24"/>
                <w:szCs w:val="24"/>
              </w:rPr>
              <w:t>nt</w:t>
            </w:r>
            <w:proofErr w:type="spellEnd"/>
            <w:r w:rsidRPr="003F1FF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>reatment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2.19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0.34</w:t>
            </w:r>
          </w:p>
        </w:tc>
      </w:tr>
      <w:tr w:rsidR="00FB2BBE" w:rsidRPr="003F1FF9" w:rsidTr="00FB2BBE">
        <w:tc>
          <w:tcPr>
            <w:tcW w:w="3102" w:type="dxa"/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903807">
              <w:rPr>
                <w:b/>
                <w:sz w:val="24"/>
                <w:szCs w:val="24"/>
              </w:rPr>
              <w:t>int</w:t>
            </w:r>
            <w:proofErr w:type="spellEnd"/>
            <w:r w:rsidRPr="00903807">
              <w:rPr>
                <w:b/>
                <w:sz w:val="24"/>
                <w:szCs w:val="24"/>
              </w:rPr>
              <w:t xml:space="preserve"> + treatment + tree cover</w:t>
            </w:r>
          </w:p>
        </w:tc>
        <w:tc>
          <w:tcPr>
            <w:tcW w:w="474" w:type="dxa"/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FB2BBE" w:rsidRPr="004E6718" w:rsidRDefault="00FB2BBE" w:rsidP="006610E3">
            <w:pPr>
              <w:tabs>
                <w:tab w:val="decimal" w:pos="359"/>
              </w:tabs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865" w:type="dxa"/>
          </w:tcPr>
          <w:p w:rsidR="00FB2BBE" w:rsidRPr="004E6718" w:rsidRDefault="00FB2BBE" w:rsidP="006610E3">
            <w:pPr>
              <w:contextualSpacing/>
              <w:rPr>
                <w:b/>
                <w:sz w:val="24"/>
                <w:szCs w:val="24"/>
              </w:rPr>
            </w:pPr>
            <w:r w:rsidRPr="00903807">
              <w:rPr>
                <w:b/>
                <w:sz w:val="24"/>
                <w:szCs w:val="24"/>
              </w:rPr>
              <w:t>1.00</w:t>
            </w:r>
          </w:p>
        </w:tc>
      </w:tr>
      <w:tr w:rsidR="00FB2BBE" w:rsidRPr="003F1FF9" w:rsidTr="00FB2BBE">
        <w:tc>
          <w:tcPr>
            <w:tcW w:w="3102" w:type="dxa"/>
            <w:tcBorders>
              <w:bottom w:val="single" w:sz="12" w:space="0" w:color="auto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bottom w:val="single" w:sz="12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3F1FF9">
              <w:rPr>
                <w:sz w:val="24"/>
                <w:szCs w:val="24"/>
              </w:rPr>
              <w:t>nt</w:t>
            </w:r>
            <w:proofErr w:type="spellEnd"/>
            <w:r w:rsidRPr="003F1FF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reatment × 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ree </w:t>
            </w:r>
            <w:r>
              <w:rPr>
                <w:sz w:val="24"/>
                <w:szCs w:val="24"/>
              </w:rPr>
              <w:t>c</w:t>
            </w:r>
            <w:r w:rsidRPr="003F1FF9">
              <w:rPr>
                <w:sz w:val="24"/>
                <w:szCs w:val="24"/>
              </w:rPr>
              <w:t>over</w:t>
            </w:r>
          </w:p>
        </w:tc>
        <w:tc>
          <w:tcPr>
            <w:tcW w:w="474" w:type="dxa"/>
            <w:tcBorders>
              <w:bottom w:val="single" w:sz="12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0.62</w:t>
            </w: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0.73</w:t>
            </w:r>
          </w:p>
        </w:tc>
      </w:tr>
    </w:tbl>
    <w:p w:rsidR="00783BDF" w:rsidRDefault="00783BDF" w:rsidP="006610E3">
      <w:pPr>
        <w:pStyle w:val="Paragraph"/>
        <w:ind w:firstLine="0"/>
        <w:contextualSpacing/>
        <w:rPr>
          <w:b/>
        </w:rPr>
      </w:pPr>
    </w:p>
    <w:p w:rsidR="008667CC" w:rsidRDefault="008667CC" w:rsidP="006610E3">
      <w:pPr>
        <w:pStyle w:val="Paragraph"/>
        <w:ind w:firstLine="0"/>
        <w:contextualSpacing/>
        <w:rPr>
          <w:b/>
        </w:rPr>
        <w:sectPr w:rsidR="008667CC" w:rsidSect="001A43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2080" w:rsidRPr="003F1FF9" w:rsidRDefault="00067D5B" w:rsidP="006610E3">
      <w:pPr>
        <w:pStyle w:val="Paragraph"/>
        <w:ind w:firstLine="0"/>
        <w:contextualSpacing/>
      </w:pPr>
      <w:r>
        <w:rPr>
          <w:b/>
        </w:rPr>
        <w:lastRenderedPageBreak/>
        <w:t>Table</w:t>
      </w:r>
      <w:r w:rsidR="00412080" w:rsidRPr="003F1FF9">
        <w:rPr>
          <w:b/>
        </w:rPr>
        <w:t xml:space="preserve"> S</w:t>
      </w:r>
      <w:r w:rsidR="00EC0367">
        <w:rPr>
          <w:b/>
        </w:rPr>
        <w:t>4</w:t>
      </w:r>
      <w:r w:rsidR="00412080" w:rsidRPr="00327E8A">
        <w:t xml:space="preserve"> Maximum likelihood tests for significance of fixed factors explaining bird community attributes</w:t>
      </w:r>
    </w:p>
    <w:tbl>
      <w:tblPr>
        <w:tblW w:w="0" w:type="auto"/>
        <w:tblBorders>
          <w:top w:val="single" w:sz="2" w:space="0" w:color="auto"/>
          <w:bottom w:val="single" w:sz="2" w:space="0" w:color="auto"/>
        </w:tblBorders>
        <w:tblLook w:val="04A0"/>
      </w:tblPr>
      <w:tblGrid>
        <w:gridCol w:w="3102"/>
        <w:gridCol w:w="1908"/>
        <w:gridCol w:w="885"/>
        <w:gridCol w:w="756"/>
        <w:gridCol w:w="1004"/>
      </w:tblGrid>
      <w:tr w:rsidR="00FB2BBE" w:rsidRPr="003F1FF9" w:rsidTr="00FB2BBE">
        <w:tc>
          <w:tcPr>
            <w:tcW w:w="31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F1FF9">
              <w:rPr>
                <w:sz w:val="24"/>
                <w:szCs w:val="24"/>
              </w:rPr>
              <w:t>esponse variable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F1FF9">
              <w:rPr>
                <w:sz w:val="24"/>
                <w:szCs w:val="24"/>
              </w:rPr>
              <w:t>ypothesis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3F1FF9" w:rsidRDefault="00FB2BBE" w:rsidP="006610E3">
            <w:pPr>
              <w:contextualSpacing/>
              <w:jc w:val="center"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ΔAIC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3F1FF9" w:rsidRDefault="00FB2BBE" w:rsidP="006610E3">
            <w:pPr>
              <w:tabs>
                <w:tab w:val="decimal" w:pos="269"/>
              </w:tabs>
              <w:contextualSpacing/>
              <w:jc w:val="center"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Χ</w:t>
            </w:r>
            <w:r w:rsidRPr="003F1F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2BBE" w:rsidRPr="0046456A" w:rsidRDefault="00FB2BBE" w:rsidP="006610E3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</w:p>
        </w:tc>
      </w:tr>
      <w:tr w:rsidR="00FB2BBE" w:rsidRPr="003F1FF9" w:rsidTr="00FB2BBE">
        <w:tc>
          <w:tcPr>
            <w:tcW w:w="3102" w:type="dxa"/>
            <w:tcBorders>
              <w:top w:val="single" w:sz="2" w:space="0" w:color="auto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F1FF9">
              <w:rPr>
                <w:sz w:val="24"/>
                <w:szCs w:val="24"/>
              </w:rPr>
              <w:t>imilarity to reference forest</w:t>
            </w:r>
          </w:p>
        </w:tc>
        <w:tc>
          <w:tcPr>
            <w:tcW w:w="1908" w:type="dxa"/>
            <w:tcBorders>
              <w:top w:val="single" w:sz="2" w:space="0" w:color="auto"/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β(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>reatment) = 0</w:t>
            </w:r>
          </w:p>
        </w:tc>
        <w:tc>
          <w:tcPr>
            <w:tcW w:w="885" w:type="dxa"/>
            <w:tcBorders>
              <w:top w:val="single" w:sz="2" w:space="0" w:color="auto"/>
              <w:bottom w:val="nil"/>
            </w:tcBorders>
          </w:tcPr>
          <w:p w:rsidR="00FB2BBE" w:rsidRPr="003F1FF9" w:rsidRDefault="00FB2BBE" w:rsidP="006610E3">
            <w:pPr>
              <w:tabs>
                <w:tab w:val="decimal" w:pos="45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-32.0</w:t>
            </w:r>
          </w:p>
        </w:tc>
        <w:tc>
          <w:tcPr>
            <w:tcW w:w="756" w:type="dxa"/>
            <w:tcBorders>
              <w:top w:val="single" w:sz="2" w:space="0" w:color="auto"/>
              <w:bottom w:val="nil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40.0</w:t>
            </w:r>
          </w:p>
        </w:tc>
        <w:tc>
          <w:tcPr>
            <w:tcW w:w="1004" w:type="dxa"/>
            <w:tcBorders>
              <w:top w:val="single" w:sz="2" w:space="0" w:color="auto"/>
              <w:bottom w:val="nil"/>
            </w:tcBorders>
          </w:tcPr>
          <w:p w:rsidR="00FB2BBE" w:rsidRPr="003F1FF9" w:rsidRDefault="00FB2BBE" w:rsidP="006610E3">
            <w:pPr>
              <w:tabs>
                <w:tab w:val="decimal" w:pos="32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&lt;0.001</w:t>
            </w:r>
          </w:p>
        </w:tc>
      </w:tr>
      <w:tr w:rsidR="00FB2BBE" w:rsidRPr="003F1FF9" w:rsidTr="00FB2BBE">
        <w:tc>
          <w:tcPr>
            <w:tcW w:w="3102" w:type="dxa"/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β(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ree </w:t>
            </w:r>
            <w:r>
              <w:rPr>
                <w:sz w:val="24"/>
                <w:szCs w:val="24"/>
              </w:rPr>
              <w:t>c</w:t>
            </w:r>
            <w:r w:rsidRPr="003F1FF9">
              <w:rPr>
                <w:sz w:val="24"/>
                <w:szCs w:val="24"/>
              </w:rPr>
              <w:t>over) = 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FB2BBE" w:rsidRPr="003F1FF9" w:rsidRDefault="00FB2BBE" w:rsidP="006610E3">
            <w:pPr>
              <w:tabs>
                <w:tab w:val="decimal" w:pos="45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-5.8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11.8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B2BBE" w:rsidRPr="003F1FF9" w:rsidRDefault="00FB2BBE" w:rsidP="006610E3">
            <w:pPr>
              <w:tabs>
                <w:tab w:val="decimal" w:pos="32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0.008</w:t>
            </w:r>
          </w:p>
        </w:tc>
      </w:tr>
      <w:tr w:rsidR="00FB2BBE" w:rsidRPr="003F1FF9" w:rsidTr="00FB2BBE">
        <w:tc>
          <w:tcPr>
            <w:tcW w:w="3102" w:type="dxa"/>
            <w:tcBorders>
              <w:bottom w:val="single" w:sz="4" w:space="0" w:color="auto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β(</w:t>
            </w:r>
            <w:r>
              <w:rPr>
                <w:sz w:val="24"/>
                <w:szCs w:val="24"/>
              </w:rPr>
              <w:t>i</w:t>
            </w:r>
            <w:r w:rsidRPr="003F1FF9">
              <w:rPr>
                <w:sz w:val="24"/>
                <w:szCs w:val="24"/>
              </w:rPr>
              <w:t>nteraction) = 0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45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-7.8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11.8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32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0.003</w:t>
            </w:r>
          </w:p>
        </w:tc>
      </w:tr>
      <w:tr w:rsidR="00FB2BBE" w:rsidRPr="003F1FF9" w:rsidTr="00FB2BBE">
        <w:tc>
          <w:tcPr>
            <w:tcW w:w="3102" w:type="dxa"/>
            <w:tcBorders>
              <w:top w:val="single" w:sz="4" w:space="0" w:color="auto"/>
              <w:bottom w:val="nil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3F1FF9">
              <w:rPr>
                <w:sz w:val="24"/>
                <w:szCs w:val="24"/>
              </w:rPr>
              <w:t>rugivore abundance</w:t>
            </w: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β(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>reatment) = 0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:rsidR="00FB2BBE" w:rsidRPr="003F1FF9" w:rsidRDefault="00FB2BBE" w:rsidP="006610E3">
            <w:pPr>
              <w:tabs>
                <w:tab w:val="decimal" w:pos="45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-114.0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118.0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:rsidR="00FB2BBE" w:rsidRPr="003F1FF9" w:rsidRDefault="00FB2BBE" w:rsidP="006610E3">
            <w:pPr>
              <w:tabs>
                <w:tab w:val="decimal" w:pos="32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&lt;0.001</w:t>
            </w:r>
          </w:p>
        </w:tc>
      </w:tr>
      <w:tr w:rsidR="00FB2BBE" w:rsidRPr="003F1FF9" w:rsidTr="00FB2BBE">
        <w:tc>
          <w:tcPr>
            <w:tcW w:w="3102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β(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 xml:space="preserve">ree </w:t>
            </w:r>
            <w:r>
              <w:rPr>
                <w:sz w:val="24"/>
                <w:szCs w:val="24"/>
              </w:rPr>
              <w:t>c</w:t>
            </w:r>
            <w:r w:rsidRPr="003F1FF9">
              <w:rPr>
                <w:sz w:val="24"/>
                <w:szCs w:val="24"/>
              </w:rPr>
              <w:t>over) = 0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45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-2.7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4.7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32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0.029</w:t>
            </w:r>
          </w:p>
        </w:tc>
      </w:tr>
      <w:tr w:rsidR="00FB2BBE" w:rsidRPr="003F1FF9" w:rsidTr="00FB2BBE"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F1FF9">
              <w:rPr>
                <w:sz w:val="24"/>
                <w:szCs w:val="24"/>
              </w:rPr>
              <w:t>igrant insectivore richness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β(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>reatment) = 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45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-33.0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37.0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32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&lt;0.001</w:t>
            </w:r>
          </w:p>
        </w:tc>
      </w:tr>
      <w:tr w:rsidR="00FB2BBE" w:rsidRPr="003F1FF9" w:rsidTr="00FB2BBE">
        <w:tc>
          <w:tcPr>
            <w:tcW w:w="3102" w:type="dxa"/>
            <w:tcBorders>
              <w:top w:val="single" w:sz="4" w:space="0" w:color="auto"/>
              <w:bottom w:val="nil"/>
            </w:tcBorders>
          </w:tcPr>
          <w:p w:rsidR="00FB2BBE" w:rsidRPr="003F1FF9" w:rsidRDefault="00FB2BBE" w:rsidP="004175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F1FF9">
              <w:rPr>
                <w:sz w:val="24"/>
                <w:szCs w:val="24"/>
              </w:rPr>
              <w:t>ectarivore abundance</w:t>
            </w: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β(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>reatment) = 0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:rsidR="00FB2BBE" w:rsidRPr="003F1FF9" w:rsidRDefault="00FB2BBE" w:rsidP="006610E3">
            <w:pPr>
              <w:tabs>
                <w:tab w:val="decimal" w:pos="45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-78.3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82.3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:rsidR="00FB2BBE" w:rsidRPr="003F1FF9" w:rsidRDefault="00FB2BBE" w:rsidP="006610E3">
            <w:pPr>
              <w:tabs>
                <w:tab w:val="decimal" w:pos="32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&lt;0.001</w:t>
            </w:r>
          </w:p>
        </w:tc>
      </w:tr>
      <w:tr w:rsidR="00FB2BBE" w:rsidRPr="003F1FF9" w:rsidTr="00FB2BBE">
        <w:tc>
          <w:tcPr>
            <w:tcW w:w="3102" w:type="dxa"/>
            <w:tcBorders>
              <w:top w:val="nil"/>
              <w:bottom w:val="single" w:sz="12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single" w:sz="12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β(</w:t>
            </w:r>
            <w:r>
              <w:rPr>
                <w:sz w:val="24"/>
                <w:szCs w:val="24"/>
              </w:rPr>
              <w:t>t</w:t>
            </w:r>
            <w:r w:rsidRPr="003F1FF9">
              <w:rPr>
                <w:sz w:val="24"/>
                <w:szCs w:val="24"/>
              </w:rPr>
              <w:t>ree cover) = 0</w:t>
            </w:r>
          </w:p>
        </w:tc>
        <w:tc>
          <w:tcPr>
            <w:tcW w:w="885" w:type="dxa"/>
            <w:tcBorders>
              <w:top w:val="nil"/>
              <w:bottom w:val="single" w:sz="12" w:space="0" w:color="auto"/>
            </w:tcBorders>
          </w:tcPr>
          <w:p w:rsidR="00FB2BBE" w:rsidRPr="003F1FF9" w:rsidRDefault="00FB2BBE" w:rsidP="006610E3">
            <w:pPr>
              <w:tabs>
                <w:tab w:val="decimal" w:pos="45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-2.3</w:t>
            </w:r>
          </w:p>
        </w:tc>
        <w:tc>
          <w:tcPr>
            <w:tcW w:w="756" w:type="dxa"/>
            <w:tcBorders>
              <w:top w:val="nil"/>
              <w:bottom w:val="single" w:sz="12" w:space="0" w:color="auto"/>
            </w:tcBorders>
          </w:tcPr>
          <w:p w:rsidR="00FB2BBE" w:rsidRPr="003F1FF9" w:rsidRDefault="00FB2BBE" w:rsidP="006610E3">
            <w:pPr>
              <w:tabs>
                <w:tab w:val="decimal" w:pos="359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4.3</w:t>
            </w:r>
          </w:p>
        </w:tc>
        <w:tc>
          <w:tcPr>
            <w:tcW w:w="1004" w:type="dxa"/>
            <w:tcBorders>
              <w:top w:val="nil"/>
              <w:bottom w:val="single" w:sz="12" w:space="0" w:color="auto"/>
            </w:tcBorders>
          </w:tcPr>
          <w:p w:rsidR="00FB2BBE" w:rsidRPr="003F1FF9" w:rsidRDefault="00FB2BBE" w:rsidP="006610E3">
            <w:pPr>
              <w:tabs>
                <w:tab w:val="decimal" w:pos="323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0.039</w:t>
            </w:r>
          </w:p>
        </w:tc>
      </w:tr>
    </w:tbl>
    <w:p w:rsidR="00412080" w:rsidRPr="003F1FF9" w:rsidRDefault="00412080" w:rsidP="006610E3">
      <w:pPr>
        <w:pStyle w:val="Paragraph"/>
        <w:ind w:firstLine="0"/>
        <w:contextualSpacing/>
        <w:rPr>
          <w:b/>
        </w:rPr>
      </w:pPr>
    </w:p>
    <w:p w:rsidR="00412080" w:rsidRDefault="00412080" w:rsidP="006610E3">
      <w:pPr>
        <w:contextualSpacing/>
        <w:rPr>
          <w:sz w:val="24"/>
          <w:szCs w:val="24"/>
        </w:rPr>
        <w:sectPr w:rsidR="00412080" w:rsidSect="001A43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2080" w:rsidRDefault="00067D5B" w:rsidP="006610E3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</w:t>
      </w:r>
      <w:r w:rsidR="00412080" w:rsidRPr="002A25AF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5</w:t>
      </w:r>
      <w:r w:rsidR="00412080" w:rsidRPr="00327E8A">
        <w:rPr>
          <w:sz w:val="24"/>
          <w:szCs w:val="24"/>
        </w:rPr>
        <w:t xml:space="preserve"> Individual trends for the </w:t>
      </w:r>
      <w:r w:rsidR="00327E8A">
        <w:rPr>
          <w:sz w:val="24"/>
          <w:szCs w:val="24"/>
        </w:rPr>
        <w:t xml:space="preserve">ten </w:t>
      </w:r>
      <w:r w:rsidR="00412080" w:rsidRPr="00327E8A">
        <w:rPr>
          <w:sz w:val="24"/>
          <w:szCs w:val="24"/>
        </w:rPr>
        <w:t>most abundant bird species in each group</w:t>
      </w:r>
      <w:r w:rsidR="003A0682">
        <w:rPr>
          <w:sz w:val="24"/>
          <w:szCs w:val="24"/>
        </w:rPr>
        <w:t xml:space="preserve"> (</w:t>
      </w:r>
      <w:proofErr w:type="spellStart"/>
      <w:r w:rsidR="003A0682">
        <w:rPr>
          <w:sz w:val="24"/>
          <w:szCs w:val="24"/>
        </w:rPr>
        <w:t>frugivores</w:t>
      </w:r>
      <w:proofErr w:type="spellEnd"/>
      <w:r w:rsidR="003A0682">
        <w:rPr>
          <w:sz w:val="24"/>
          <w:szCs w:val="24"/>
        </w:rPr>
        <w:t xml:space="preserve">, </w:t>
      </w:r>
      <w:proofErr w:type="spellStart"/>
      <w:r w:rsidR="003A0682">
        <w:rPr>
          <w:sz w:val="24"/>
          <w:szCs w:val="24"/>
        </w:rPr>
        <w:t>nectarivores</w:t>
      </w:r>
      <w:proofErr w:type="spellEnd"/>
      <w:r w:rsidR="003A0682">
        <w:rPr>
          <w:sz w:val="24"/>
          <w:szCs w:val="24"/>
        </w:rPr>
        <w:t>, migrant insectivores, and species found in old-growth forest)</w:t>
      </w:r>
      <w:r w:rsidR="00327E8A">
        <w:rPr>
          <w:sz w:val="24"/>
          <w:szCs w:val="24"/>
        </w:rPr>
        <w:t xml:space="preserve">. Taxonomy follows the American Ornithologists’ Union (2007) and its supplements. Species are ordered by group and by the number of detections or by the number of occurrences in </w:t>
      </w:r>
      <w:r w:rsidR="003A0682">
        <w:rPr>
          <w:sz w:val="24"/>
          <w:szCs w:val="24"/>
        </w:rPr>
        <w:t>old-growth</w:t>
      </w:r>
      <w:r w:rsidR="00327E8A">
        <w:rPr>
          <w:sz w:val="24"/>
          <w:szCs w:val="24"/>
        </w:rPr>
        <w:t xml:space="preserve"> forest plots (</w:t>
      </w:r>
      <w:r w:rsidR="003A0682">
        <w:rPr>
          <w:sz w:val="24"/>
          <w:szCs w:val="24"/>
        </w:rPr>
        <w:t>Old-growth</w:t>
      </w:r>
      <w:r w:rsidR="00327E8A">
        <w:rPr>
          <w:sz w:val="24"/>
          <w:szCs w:val="24"/>
        </w:rPr>
        <w:t xml:space="preserve"> forest species).</w:t>
      </w:r>
    </w:p>
    <w:tbl>
      <w:tblPr>
        <w:tblStyle w:val="TableGrid"/>
        <w:tblW w:w="13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818"/>
        <w:gridCol w:w="3006"/>
        <w:gridCol w:w="1363"/>
        <w:gridCol w:w="1737"/>
        <w:gridCol w:w="2364"/>
        <w:gridCol w:w="1818"/>
      </w:tblGrid>
      <w:tr w:rsidR="00FB2BBE" w:rsidRPr="003F1FF9" w:rsidTr="00FB2BBE">
        <w:tc>
          <w:tcPr>
            <w:tcW w:w="18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2BBE" w:rsidRDefault="00FB2BBE" w:rsidP="00FB2B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3F1FF9">
              <w:rPr>
                <w:sz w:val="24"/>
                <w:szCs w:val="24"/>
              </w:rPr>
              <w:t>amily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F1FF9">
              <w:rPr>
                <w:sz w:val="24"/>
                <w:szCs w:val="24"/>
              </w:rPr>
              <w:t>pecies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2BBE" w:rsidRPr="003F1FF9" w:rsidRDefault="00FB2BBE" w:rsidP="006610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Detections (N)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2BBE" w:rsidRPr="003F1FF9" w:rsidRDefault="00FB2BBE" w:rsidP="006610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Detections in group (%)</w:t>
            </w:r>
          </w:p>
        </w:tc>
        <w:tc>
          <w:tcPr>
            <w:tcW w:w="23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2BBE" w:rsidRPr="003F1FF9" w:rsidRDefault="00FB2BBE" w:rsidP="006610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F1FF9">
              <w:rPr>
                <w:sz w:val="24"/>
                <w:szCs w:val="24"/>
              </w:rPr>
              <w:t>ites with greater observations in plantations than controls</w:t>
            </w:r>
            <w:r>
              <w:rPr>
                <w:sz w:val="24"/>
                <w:szCs w:val="24"/>
              </w:rPr>
              <w:t xml:space="preserve"> / sites where species occurred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Trend in abundance with increasing tree cover</w:t>
            </w:r>
          </w:p>
        </w:tc>
      </w:tr>
      <w:tr w:rsidR="00FB2BBE" w:rsidRPr="003F1FF9" w:rsidTr="00FB2BBE">
        <w:tc>
          <w:tcPr>
            <w:tcW w:w="1818" w:type="dxa"/>
            <w:tcBorders>
              <w:top w:val="single" w:sz="4" w:space="0" w:color="auto"/>
            </w:tcBorders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Frugivore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Thraupidae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Ramphocelus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costaricensis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7/13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Parulidae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Basileuterus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rufifrons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Incertae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Sedis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Saltator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maximus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8/13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Catharus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ustulatus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11/13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Catharus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aurantiirostris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8/13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Thraupidae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Thraupis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episcopus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Parulidae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Oreothlypis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peregrina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Incertae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Sedis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Saltator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striatipectus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Tyrannidae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Zimmerius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vilissimus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  <w:tcBorders>
              <w:bottom w:val="single" w:sz="4" w:space="0" w:color="auto"/>
            </w:tcBorders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Thraupidae</w:t>
            </w:r>
            <w:proofErr w:type="spellEnd"/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Tangara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larvata</w:t>
            </w:r>
            <w:proofErr w:type="spellEnd"/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Nectarivore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 w:rsidRPr="003F1FF9">
              <w:rPr>
                <w:sz w:val="24"/>
                <w:szCs w:val="24"/>
              </w:rPr>
              <w:t>Trochilidae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5C5203">
              <w:rPr>
                <w:i/>
                <w:sz w:val="24"/>
                <w:szCs w:val="24"/>
              </w:rPr>
              <w:t>Amazilia</w:t>
            </w:r>
            <w:proofErr w:type="spellEnd"/>
            <w:r w:rsidRPr="005C52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203">
              <w:rPr>
                <w:i/>
                <w:sz w:val="24"/>
                <w:szCs w:val="24"/>
              </w:rPr>
              <w:t>tzacatl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211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26.0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12/13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 w:rsidRPr="003F1FF9">
              <w:rPr>
                <w:sz w:val="24"/>
                <w:szCs w:val="24"/>
              </w:rPr>
              <w:t>Incertae</w:t>
            </w:r>
            <w:proofErr w:type="spellEnd"/>
            <w:r w:rsidRPr="003F1FF9">
              <w:rPr>
                <w:sz w:val="24"/>
                <w:szCs w:val="24"/>
              </w:rPr>
              <w:t xml:space="preserve"> </w:t>
            </w:r>
            <w:proofErr w:type="spellStart"/>
            <w:r w:rsidRPr="003F1FF9">
              <w:rPr>
                <w:sz w:val="24"/>
                <w:szCs w:val="24"/>
              </w:rPr>
              <w:t>Sedis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5C5203">
              <w:rPr>
                <w:i/>
                <w:sz w:val="24"/>
                <w:szCs w:val="24"/>
              </w:rPr>
              <w:t>Saltator</w:t>
            </w:r>
            <w:proofErr w:type="spellEnd"/>
            <w:r w:rsidRPr="005C52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203">
              <w:rPr>
                <w:i/>
                <w:sz w:val="24"/>
                <w:szCs w:val="24"/>
              </w:rPr>
              <w:t>maximus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122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15.0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8/13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 w:rsidRPr="003F1FF9">
              <w:rPr>
                <w:sz w:val="24"/>
                <w:szCs w:val="24"/>
              </w:rPr>
              <w:t>Thraupidae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5C5203">
              <w:rPr>
                <w:i/>
                <w:sz w:val="24"/>
                <w:szCs w:val="24"/>
              </w:rPr>
              <w:t>Thraupis</w:t>
            </w:r>
            <w:proofErr w:type="spellEnd"/>
            <w:r w:rsidRPr="005C52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203">
              <w:rPr>
                <w:i/>
                <w:sz w:val="24"/>
                <w:szCs w:val="24"/>
              </w:rPr>
              <w:t>episcopus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96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11.8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6/13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bookmarkStart w:id="2" w:name="_Hlk338927580"/>
            <w:r>
              <w:rPr>
                <w:sz w:val="24"/>
                <w:szCs w:val="24"/>
              </w:rPr>
              <w:t>none</w:t>
            </w:r>
            <w:bookmarkEnd w:id="2"/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Parulidae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5C5203">
              <w:rPr>
                <w:i/>
                <w:sz w:val="24"/>
                <w:szCs w:val="24"/>
              </w:rPr>
              <w:t>Oreothlypis</w:t>
            </w:r>
            <w:proofErr w:type="spellEnd"/>
            <w:r w:rsidRPr="005C52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203">
              <w:rPr>
                <w:i/>
                <w:sz w:val="24"/>
                <w:szCs w:val="24"/>
              </w:rPr>
              <w:t>peregrina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92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11.3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13/13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Emberizidae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5C5203">
              <w:rPr>
                <w:i/>
                <w:sz w:val="24"/>
                <w:szCs w:val="24"/>
              </w:rPr>
              <w:t>Chlorospingus</w:t>
            </w:r>
            <w:proofErr w:type="spellEnd"/>
            <w:r w:rsidRPr="005C52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203">
              <w:rPr>
                <w:i/>
                <w:sz w:val="24"/>
                <w:szCs w:val="24"/>
              </w:rPr>
              <w:t>ophthalmicus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65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8.0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3/4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Incertae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Sedis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5C5203">
              <w:rPr>
                <w:i/>
                <w:sz w:val="24"/>
                <w:szCs w:val="24"/>
              </w:rPr>
              <w:t>Coereba</w:t>
            </w:r>
            <w:proofErr w:type="spellEnd"/>
            <w:r w:rsidRPr="005C52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203">
              <w:rPr>
                <w:i/>
                <w:sz w:val="24"/>
                <w:szCs w:val="24"/>
              </w:rPr>
              <w:t>flaveola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46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5.7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7/11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Trochilidae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5C5203">
              <w:rPr>
                <w:i/>
                <w:sz w:val="24"/>
                <w:szCs w:val="24"/>
              </w:rPr>
              <w:t>Phaethornis</w:t>
            </w:r>
            <w:proofErr w:type="spellEnd"/>
            <w:r w:rsidRPr="005C5203">
              <w:rPr>
                <w:i/>
                <w:sz w:val="24"/>
                <w:szCs w:val="24"/>
              </w:rPr>
              <w:t xml:space="preserve"> guy</w:t>
            </w:r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39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4.8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9/11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Picidae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5C5203">
              <w:rPr>
                <w:i/>
                <w:sz w:val="24"/>
                <w:szCs w:val="24"/>
              </w:rPr>
              <w:t>Melanerpes</w:t>
            </w:r>
            <w:proofErr w:type="spellEnd"/>
            <w:r w:rsidRPr="005C52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203">
              <w:rPr>
                <w:i/>
                <w:sz w:val="24"/>
                <w:szCs w:val="24"/>
              </w:rPr>
              <w:t>rubricapillus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36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4.4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9/9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 decrease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Trochilidae</w:t>
            </w:r>
            <w:proofErr w:type="spellEnd"/>
          </w:p>
        </w:tc>
        <w:tc>
          <w:tcPr>
            <w:tcW w:w="3006" w:type="dxa"/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5C5203">
              <w:rPr>
                <w:i/>
                <w:sz w:val="24"/>
                <w:szCs w:val="24"/>
              </w:rPr>
              <w:t>Amazilia</w:t>
            </w:r>
            <w:proofErr w:type="spellEnd"/>
            <w:r w:rsidRPr="005C5203">
              <w:rPr>
                <w:i/>
                <w:sz w:val="24"/>
                <w:szCs w:val="24"/>
              </w:rPr>
              <w:t xml:space="preserve"> Edward</w:t>
            </w:r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3.7</w:t>
            </w:r>
          </w:p>
        </w:tc>
        <w:tc>
          <w:tcPr>
            <w:tcW w:w="2364" w:type="dxa"/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3/9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  <w:tcBorders>
              <w:bottom w:val="single" w:sz="4" w:space="0" w:color="auto"/>
            </w:tcBorders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Icteridae</w:t>
            </w:r>
            <w:proofErr w:type="spellEnd"/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FB2BBE" w:rsidRPr="005C5203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5C5203">
              <w:rPr>
                <w:i/>
                <w:sz w:val="24"/>
                <w:szCs w:val="24"/>
              </w:rPr>
              <w:t>Psarocolius</w:t>
            </w:r>
            <w:proofErr w:type="spellEnd"/>
            <w:r w:rsidRPr="005C52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203">
              <w:rPr>
                <w:i/>
                <w:sz w:val="24"/>
                <w:szCs w:val="24"/>
              </w:rPr>
              <w:t>decumanus</w:t>
            </w:r>
            <w:proofErr w:type="spellEnd"/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2.5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FB2BBE" w:rsidRPr="003F1FF9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3F1FF9">
              <w:rPr>
                <w:sz w:val="24"/>
                <w:szCs w:val="24"/>
              </w:rPr>
              <w:t>1/3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  <w:tcBorders>
              <w:top w:val="single" w:sz="4" w:space="0" w:color="auto"/>
            </w:tcBorders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Migrant insectivore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Turdidae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FB2BBE" w:rsidRPr="00805D41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805D41">
              <w:rPr>
                <w:i/>
                <w:sz w:val="24"/>
                <w:szCs w:val="24"/>
              </w:rPr>
              <w:t>Catharus</w:t>
            </w:r>
            <w:proofErr w:type="spellEnd"/>
            <w:r w:rsidRPr="00805D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5D41">
              <w:rPr>
                <w:i/>
                <w:sz w:val="24"/>
                <w:szCs w:val="24"/>
              </w:rPr>
              <w:t>ustulatus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120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25.2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11/13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Parulidae</w:t>
            </w:r>
            <w:proofErr w:type="spellEnd"/>
          </w:p>
        </w:tc>
        <w:tc>
          <w:tcPr>
            <w:tcW w:w="3006" w:type="dxa"/>
          </w:tcPr>
          <w:p w:rsidR="00FB2BBE" w:rsidRPr="00805D41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805D41">
              <w:rPr>
                <w:i/>
                <w:sz w:val="24"/>
                <w:szCs w:val="24"/>
              </w:rPr>
              <w:t>Setophaga</w:t>
            </w:r>
            <w:proofErr w:type="spellEnd"/>
            <w:r w:rsidRPr="00805D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5D41">
              <w:rPr>
                <w:i/>
                <w:sz w:val="24"/>
                <w:szCs w:val="24"/>
              </w:rPr>
              <w:t>pensylvanica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99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20.8</w:t>
            </w:r>
          </w:p>
        </w:tc>
        <w:tc>
          <w:tcPr>
            <w:tcW w:w="2364" w:type="dxa"/>
          </w:tcPr>
          <w:p w:rsidR="00FB2BBE" w:rsidRPr="005C5203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12/12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Parulidae</w:t>
            </w:r>
            <w:proofErr w:type="spellEnd"/>
          </w:p>
        </w:tc>
        <w:tc>
          <w:tcPr>
            <w:tcW w:w="3006" w:type="dxa"/>
          </w:tcPr>
          <w:p w:rsidR="00FB2BBE" w:rsidRPr="00805D41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805D41">
              <w:rPr>
                <w:i/>
                <w:sz w:val="24"/>
                <w:szCs w:val="24"/>
              </w:rPr>
              <w:t>Oreothlypis</w:t>
            </w:r>
            <w:proofErr w:type="spellEnd"/>
            <w:r w:rsidRPr="00805D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5D41">
              <w:rPr>
                <w:i/>
                <w:sz w:val="24"/>
                <w:szCs w:val="24"/>
              </w:rPr>
              <w:t>peregrina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92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19.3</w:t>
            </w:r>
          </w:p>
        </w:tc>
        <w:tc>
          <w:tcPr>
            <w:tcW w:w="2364" w:type="dxa"/>
          </w:tcPr>
          <w:p w:rsidR="00FB2BBE" w:rsidRPr="005C5203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13/13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 decrease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Parulidae</w:t>
            </w:r>
            <w:proofErr w:type="spellEnd"/>
          </w:p>
        </w:tc>
        <w:tc>
          <w:tcPr>
            <w:tcW w:w="3006" w:type="dxa"/>
          </w:tcPr>
          <w:p w:rsidR="00FB2BBE" w:rsidRPr="00805D41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805D41">
              <w:rPr>
                <w:i/>
                <w:sz w:val="24"/>
                <w:szCs w:val="24"/>
              </w:rPr>
              <w:t>Geothlypis</w:t>
            </w:r>
            <w:proofErr w:type="spellEnd"/>
            <w:r w:rsidRPr="00805D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5D41">
              <w:rPr>
                <w:i/>
                <w:sz w:val="24"/>
                <w:szCs w:val="24"/>
              </w:rPr>
              <w:t>philadelphia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67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14.1</w:t>
            </w:r>
          </w:p>
        </w:tc>
        <w:tc>
          <w:tcPr>
            <w:tcW w:w="2364" w:type="dxa"/>
          </w:tcPr>
          <w:p w:rsidR="00FB2BBE" w:rsidRPr="005C5203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7/11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Parulidae</w:t>
            </w:r>
            <w:proofErr w:type="spellEnd"/>
          </w:p>
        </w:tc>
        <w:tc>
          <w:tcPr>
            <w:tcW w:w="3006" w:type="dxa"/>
          </w:tcPr>
          <w:p w:rsidR="00FB2BBE" w:rsidRPr="00805D41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805D41">
              <w:rPr>
                <w:i/>
                <w:sz w:val="24"/>
                <w:szCs w:val="24"/>
              </w:rPr>
              <w:t>Cardellina</w:t>
            </w:r>
            <w:proofErr w:type="spellEnd"/>
            <w:r w:rsidRPr="00805D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5D41">
              <w:rPr>
                <w:i/>
                <w:sz w:val="24"/>
                <w:szCs w:val="24"/>
              </w:rPr>
              <w:t>pusilla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29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6.1</w:t>
            </w:r>
          </w:p>
        </w:tc>
        <w:tc>
          <w:tcPr>
            <w:tcW w:w="2364" w:type="dxa"/>
          </w:tcPr>
          <w:p w:rsidR="00FB2BBE" w:rsidRPr="005C5203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7/12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Parulidae</w:t>
            </w:r>
            <w:proofErr w:type="spellEnd"/>
          </w:p>
        </w:tc>
        <w:tc>
          <w:tcPr>
            <w:tcW w:w="3006" w:type="dxa"/>
          </w:tcPr>
          <w:p w:rsidR="00FB2BBE" w:rsidRPr="00805D41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805D41">
              <w:rPr>
                <w:i/>
                <w:sz w:val="24"/>
                <w:szCs w:val="24"/>
              </w:rPr>
              <w:t>Setophaga</w:t>
            </w:r>
            <w:proofErr w:type="spellEnd"/>
            <w:r w:rsidRPr="00805D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5D41">
              <w:rPr>
                <w:i/>
                <w:sz w:val="24"/>
                <w:szCs w:val="24"/>
              </w:rPr>
              <w:t>fusca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19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4.0</w:t>
            </w:r>
          </w:p>
        </w:tc>
        <w:tc>
          <w:tcPr>
            <w:tcW w:w="2364" w:type="dxa"/>
          </w:tcPr>
          <w:p w:rsidR="00FB2BBE" w:rsidRPr="005C5203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7/9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Icteridae</w:t>
            </w:r>
            <w:proofErr w:type="spellEnd"/>
          </w:p>
        </w:tc>
        <w:tc>
          <w:tcPr>
            <w:tcW w:w="3006" w:type="dxa"/>
          </w:tcPr>
          <w:p w:rsidR="00FB2BBE" w:rsidRPr="00805D41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805D41">
              <w:rPr>
                <w:i/>
                <w:sz w:val="24"/>
                <w:szCs w:val="24"/>
              </w:rPr>
              <w:t>Icterus</w:t>
            </w:r>
            <w:proofErr w:type="spellEnd"/>
            <w:r w:rsidRPr="00805D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5D41">
              <w:rPr>
                <w:i/>
                <w:sz w:val="24"/>
                <w:szCs w:val="24"/>
              </w:rPr>
              <w:t>galbula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13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2.7</w:t>
            </w:r>
          </w:p>
        </w:tc>
        <w:tc>
          <w:tcPr>
            <w:tcW w:w="2364" w:type="dxa"/>
          </w:tcPr>
          <w:p w:rsidR="00FB2BBE" w:rsidRPr="005C5203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5/6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Parulidae</w:t>
            </w:r>
            <w:proofErr w:type="spellEnd"/>
          </w:p>
        </w:tc>
        <w:tc>
          <w:tcPr>
            <w:tcW w:w="3006" w:type="dxa"/>
          </w:tcPr>
          <w:p w:rsidR="00FB2BBE" w:rsidRPr="00805D41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805D41">
              <w:rPr>
                <w:i/>
                <w:sz w:val="24"/>
                <w:szCs w:val="24"/>
              </w:rPr>
              <w:t>Mniotilta</w:t>
            </w:r>
            <w:proofErr w:type="spellEnd"/>
            <w:r w:rsidRPr="00805D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5D41">
              <w:rPr>
                <w:i/>
                <w:sz w:val="24"/>
                <w:szCs w:val="24"/>
              </w:rPr>
              <w:t>varia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2.3</w:t>
            </w:r>
          </w:p>
        </w:tc>
        <w:tc>
          <w:tcPr>
            <w:tcW w:w="2364" w:type="dxa"/>
          </w:tcPr>
          <w:p w:rsidR="00FB2BBE" w:rsidRPr="005C5203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4/6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Parulidae</w:t>
            </w:r>
            <w:proofErr w:type="spellEnd"/>
          </w:p>
        </w:tc>
        <w:tc>
          <w:tcPr>
            <w:tcW w:w="3006" w:type="dxa"/>
          </w:tcPr>
          <w:p w:rsidR="00FB2BBE" w:rsidRPr="00805D41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805D41">
              <w:rPr>
                <w:i/>
                <w:sz w:val="24"/>
                <w:szCs w:val="24"/>
              </w:rPr>
              <w:t>Setophaga</w:t>
            </w:r>
            <w:proofErr w:type="spellEnd"/>
            <w:r w:rsidRPr="00805D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5D41">
              <w:rPr>
                <w:i/>
                <w:sz w:val="24"/>
                <w:szCs w:val="24"/>
              </w:rPr>
              <w:t>petechia</w:t>
            </w:r>
            <w:proofErr w:type="spellEnd"/>
          </w:p>
        </w:tc>
        <w:tc>
          <w:tcPr>
            <w:tcW w:w="1363" w:type="dxa"/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1.7</w:t>
            </w:r>
          </w:p>
        </w:tc>
        <w:tc>
          <w:tcPr>
            <w:tcW w:w="2364" w:type="dxa"/>
          </w:tcPr>
          <w:p w:rsidR="00FB2BBE" w:rsidRPr="005C5203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3/5</w:t>
            </w:r>
          </w:p>
        </w:tc>
        <w:tc>
          <w:tcPr>
            <w:tcW w:w="1818" w:type="dxa"/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  <w:tcBorders>
              <w:bottom w:val="single" w:sz="4" w:space="0" w:color="auto"/>
            </w:tcBorders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Cardinalidae</w:t>
            </w:r>
            <w:proofErr w:type="spellEnd"/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FB2BBE" w:rsidRPr="00805D41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805D41">
              <w:rPr>
                <w:i/>
                <w:sz w:val="24"/>
                <w:szCs w:val="24"/>
              </w:rPr>
              <w:t>Piranga</w:t>
            </w:r>
            <w:proofErr w:type="spellEnd"/>
            <w:r w:rsidRPr="00805D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5D41">
              <w:rPr>
                <w:i/>
                <w:sz w:val="24"/>
                <w:szCs w:val="24"/>
              </w:rPr>
              <w:t>rubra</w:t>
            </w:r>
            <w:proofErr w:type="spellEnd"/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7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1.5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FB2BBE" w:rsidRPr="005C5203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5C5203">
              <w:rPr>
                <w:sz w:val="24"/>
                <w:szCs w:val="24"/>
              </w:rPr>
              <w:t>2/5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B2BBE" w:rsidRPr="003F1FF9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 increase</w:t>
            </w:r>
          </w:p>
        </w:tc>
      </w:tr>
      <w:tr w:rsidR="00FB2BBE" w:rsidRPr="003F1FF9" w:rsidTr="00FB2BBE">
        <w:tc>
          <w:tcPr>
            <w:tcW w:w="1818" w:type="dxa"/>
            <w:tcBorders>
              <w:top w:val="single" w:sz="4" w:space="0" w:color="auto"/>
            </w:tcBorders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Old-growth forest species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Formicariidae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FB2BBE" w:rsidRPr="00B336EA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B336EA">
              <w:rPr>
                <w:i/>
                <w:sz w:val="24"/>
                <w:szCs w:val="24"/>
              </w:rPr>
              <w:t>Formicarius</w:t>
            </w:r>
            <w:proofErr w:type="spellEnd"/>
            <w:r w:rsidRPr="00B33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36EA">
              <w:rPr>
                <w:i/>
                <w:sz w:val="24"/>
                <w:szCs w:val="24"/>
              </w:rPr>
              <w:t>analis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FB2BBE" w:rsidRPr="00B336EA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(12)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B2BBE" w:rsidRPr="00B336EA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FB2BBE" w:rsidRPr="00B336EA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B336EA">
              <w:rPr>
                <w:sz w:val="24"/>
                <w:szCs w:val="24"/>
              </w:rPr>
              <w:t>2/2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B2BBE" w:rsidRPr="00B336EA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Vireonidae</w:t>
            </w:r>
            <w:proofErr w:type="spellEnd"/>
          </w:p>
        </w:tc>
        <w:tc>
          <w:tcPr>
            <w:tcW w:w="3006" w:type="dxa"/>
          </w:tcPr>
          <w:p w:rsidR="00FB2BBE" w:rsidRPr="00B336EA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B336EA">
              <w:rPr>
                <w:i/>
                <w:sz w:val="24"/>
                <w:szCs w:val="24"/>
              </w:rPr>
              <w:t>Hylophilus</w:t>
            </w:r>
            <w:proofErr w:type="spellEnd"/>
            <w:r w:rsidRPr="00B33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36EA">
              <w:rPr>
                <w:i/>
                <w:sz w:val="24"/>
                <w:szCs w:val="24"/>
              </w:rPr>
              <w:t>decurtatus</w:t>
            </w:r>
            <w:proofErr w:type="spellEnd"/>
          </w:p>
        </w:tc>
        <w:tc>
          <w:tcPr>
            <w:tcW w:w="1363" w:type="dxa"/>
          </w:tcPr>
          <w:p w:rsidR="00FB2BBE" w:rsidRPr="00B336EA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(12)</w:t>
            </w:r>
          </w:p>
        </w:tc>
        <w:tc>
          <w:tcPr>
            <w:tcW w:w="1737" w:type="dxa"/>
          </w:tcPr>
          <w:p w:rsidR="00FB2BBE" w:rsidRPr="00B336EA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2364" w:type="dxa"/>
          </w:tcPr>
          <w:p w:rsidR="00FB2BBE" w:rsidRPr="00B336EA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B336EA">
              <w:rPr>
                <w:sz w:val="24"/>
                <w:szCs w:val="24"/>
              </w:rPr>
              <w:t>1/4</w:t>
            </w:r>
          </w:p>
        </w:tc>
        <w:tc>
          <w:tcPr>
            <w:tcW w:w="1818" w:type="dxa"/>
          </w:tcPr>
          <w:p w:rsidR="00FB2BBE" w:rsidRPr="00B336EA" w:rsidRDefault="00FB2BBE" w:rsidP="006610E3">
            <w:pPr>
              <w:contextualSpacing/>
              <w:rPr>
                <w:sz w:val="24"/>
                <w:szCs w:val="24"/>
              </w:rPr>
            </w:pPr>
            <w:r w:rsidRPr="00B336E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Troglodytidae</w:t>
            </w:r>
            <w:proofErr w:type="spellEnd"/>
          </w:p>
        </w:tc>
        <w:tc>
          <w:tcPr>
            <w:tcW w:w="3006" w:type="dxa"/>
          </w:tcPr>
          <w:p w:rsidR="00FB2BBE" w:rsidRPr="00B336EA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B336EA">
              <w:rPr>
                <w:i/>
                <w:sz w:val="24"/>
                <w:szCs w:val="24"/>
              </w:rPr>
              <w:t>Henicorhina</w:t>
            </w:r>
            <w:proofErr w:type="spellEnd"/>
            <w:r w:rsidRPr="00B336EA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leucosticta</w:t>
            </w:r>
            <w:proofErr w:type="spellEnd"/>
          </w:p>
        </w:tc>
        <w:tc>
          <w:tcPr>
            <w:tcW w:w="1363" w:type="dxa"/>
          </w:tcPr>
          <w:p w:rsidR="00FB2BBE" w:rsidRPr="00B336EA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(12)</w:t>
            </w:r>
          </w:p>
        </w:tc>
        <w:tc>
          <w:tcPr>
            <w:tcW w:w="1737" w:type="dxa"/>
          </w:tcPr>
          <w:p w:rsidR="00FB2BBE" w:rsidRPr="00B336EA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64" w:type="dxa"/>
          </w:tcPr>
          <w:p w:rsidR="00FB2BBE" w:rsidRPr="00B336EA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B336EA">
              <w:rPr>
                <w:sz w:val="24"/>
                <w:szCs w:val="24"/>
              </w:rPr>
              <w:t>5/6</w:t>
            </w:r>
          </w:p>
        </w:tc>
        <w:tc>
          <w:tcPr>
            <w:tcW w:w="1818" w:type="dxa"/>
          </w:tcPr>
          <w:p w:rsidR="00FB2BBE" w:rsidRPr="00B336EA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Emberizidae</w:t>
            </w:r>
            <w:proofErr w:type="spellEnd"/>
          </w:p>
        </w:tc>
        <w:tc>
          <w:tcPr>
            <w:tcW w:w="3006" w:type="dxa"/>
          </w:tcPr>
          <w:p w:rsidR="00FB2BBE" w:rsidRPr="00B336EA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B336EA">
              <w:rPr>
                <w:i/>
                <w:sz w:val="24"/>
                <w:szCs w:val="24"/>
              </w:rPr>
              <w:t>Arremon</w:t>
            </w:r>
            <w:proofErr w:type="spellEnd"/>
            <w:r w:rsidRPr="00B33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36EA">
              <w:rPr>
                <w:i/>
                <w:sz w:val="24"/>
                <w:szCs w:val="24"/>
              </w:rPr>
              <w:t>aurantiirostris</w:t>
            </w:r>
            <w:proofErr w:type="spellEnd"/>
          </w:p>
        </w:tc>
        <w:tc>
          <w:tcPr>
            <w:tcW w:w="1363" w:type="dxa"/>
          </w:tcPr>
          <w:p w:rsidR="00FB2BBE" w:rsidRPr="00B336EA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(11)</w:t>
            </w:r>
          </w:p>
        </w:tc>
        <w:tc>
          <w:tcPr>
            <w:tcW w:w="1737" w:type="dxa"/>
          </w:tcPr>
          <w:p w:rsidR="00FB2BBE" w:rsidRPr="00B336EA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2364" w:type="dxa"/>
          </w:tcPr>
          <w:p w:rsidR="00FB2BBE" w:rsidRPr="00B336EA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B336EA">
              <w:rPr>
                <w:sz w:val="24"/>
                <w:szCs w:val="24"/>
              </w:rPr>
              <w:t>0/1</w:t>
            </w:r>
          </w:p>
        </w:tc>
        <w:tc>
          <w:tcPr>
            <w:tcW w:w="1818" w:type="dxa"/>
          </w:tcPr>
          <w:p w:rsidR="00FB2BBE" w:rsidRPr="00B336EA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Emberizidae</w:t>
            </w:r>
            <w:proofErr w:type="spellEnd"/>
          </w:p>
        </w:tc>
        <w:tc>
          <w:tcPr>
            <w:tcW w:w="3006" w:type="dxa"/>
          </w:tcPr>
          <w:p w:rsidR="00FB2BBE" w:rsidRPr="00B336EA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B336EA">
              <w:rPr>
                <w:i/>
                <w:sz w:val="24"/>
                <w:szCs w:val="24"/>
              </w:rPr>
              <w:t>Chlorospingus</w:t>
            </w:r>
            <w:proofErr w:type="spellEnd"/>
            <w:r w:rsidRPr="00B33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36EA">
              <w:rPr>
                <w:i/>
                <w:sz w:val="24"/>
                <w:szCs w:val="24"/>
              </w:rPr>
              <w:t>ophthalmicus</w:t>
            </w:r>
            <w:proofErr w:type="spellEnd"/>
          </w:p>
        </w:tc>
        <w:tc>
          <w:tcPr>
            <w:tcW w:w="1363" w:type="dxa"/>
          </w:tcPr>
          <w:p w:rsidR="00FB2BBE" w:rsidRPr="00B336EA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(10)</w:t>
            </w:r>
          </w:p>
        </w:tc>
        <w:tc>
          <w:tcPr>
            <w:tcW w:w="1737" w:type="dxa"/>
          </w:tcPr>
          <w:p w:rsidR="00FB2BBE" w:rsidRPr="00B336EA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364" w:type="dxa"/>
          </w:tcPr>
          <w:p w:rsidR="00FB2BBE" w:rsidRPr="00B336EA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B336EA">
              <w:rPr>
                <w:sz w:val="24"/>
                <w:szCs w:val="24"/>
              </w:rPr>
              <w:t>3/4</w:t>
            </w:r>
          </w:p>
        </w:tc>
        <w:tc>
          <w:tcPr>
            <w:tcW w:w="1818" w:type="dxa"/>
          </w:tcPr>
          <w:p w:rsidR="00FB2BBE" w:rsidRPr="00B336EA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Tyrannidae</w:t>
            </w:r>
            <w:proofErr w:type="spellEnd"/>
          </w:p>
        </w:tc>
        <w:tc>
          <w:tcPr>
            <w:tcW w:w="3006" w:type="dxa"/>
          </w:tcPr>
          <w:p w:rsidR="00FB2BBE" w:rsidRPr="00B336EA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B336EA">
              <w:rPr>
                <w:i/>
                <w:sz w:val="24"/>
                <w:szCs w:val="24"/>
              </w:rPr>
              <w:t>Zimmerius</w:t>
            </w:r>
            <w:proofErr w:type="spellEnd"/>
            <w:r w:rsidRPr="00B33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36EA">
              <w:rPr>
                <w:i/>
                <w:sz w:val="24"/>
                <w:szCs w:val="24"/>
              </w:rPr>
              <w:t>vilissimus</w:t>
            </w:r>
            <w:proofErr w:type="spellEnd"/>
          </w:p>
        </w:tc>
        <w:tc>
          <w:tcPr>
            <w:tcW w:w="1363" w:type="dxa"/>
          </w:tcPr>
          <w:p w:rsidR="00FB2BBE" w:rsidRPr="00B336EA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(10)</w:t>
            </w:r>
          </w:p>
        </w:tc>
        <w:tc>
          <w:tcPr>
            <w:tcW w:w="1737" w:type="dxa"/>
          </w:tcPr>
          <w:p w:rsidR="00FB2BBE" w:rsidRPr="00B336EA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364" w:type="dxa"/>
          </w:tcPr>
          <w:p w:rsidR="00FB2BBE" w:rsidRPr="00B336EA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B336EA">
              <w:rPr>
                <w:sz w:val="24"/>
                <w:szCs w:val="24"/>
              </w:rPr>
              <w:t>7/12</w:t>
            </w:r>
          </w:p>
        </w:tc>
        <w:tc>
          <w:tcPr>
            <w:tcW w:w="1818" w:type="dxa"/>
          </w:tcPr>
          <w:p w:rsidR="00FB2BBE" w:rsidRPr="00B336EA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Tyrannidae</w:t>
            </w:r>
            <w:proofErr w:type="spellEnd"/>
          </w:p>
        </w:tc>
        <w:tc>
          <w:tcPr>
            <w:tcW w:w="3006" w:type="dxa"/>
          </w:tcPr>
          <w:p w:rsidR="00FB2BBE" w:rsidRPr="00B336EA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B336EA">
              <w:rPr>
                <w:i/>
                <w:sz w:val="24"/>
                <w:szCs w:val="24"/>
              </w:rPr>
              <w:t>Lophotriccus</w:t>
            </w:r>
            <w:proofErr w:type="spellEnd"/>
            <w:r w:rsidRPr="00B33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36EA">
              <w:rPr>
                <w:i/>
                <w:sz w:val="24"/>
                <w:szCs w:val="24"/>
              </w:rPr>
              <w:t>pileatus</w:t>
            </w:r>
            <w:proofErr w:type="spellEnd"/>
          </w:p>
        </w:tc>
        <w:tc>
          <w:tcPr>
            <w:tcW w:w="1363" w:type="dxa"/>
          </w:tcPr>
          <w:p w:rsidR="00FB2BBE" w:rsidRPr="00B336EA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(10)</w:t>
            </w:r>
          </w:p>
        </w:tc>
        <w:tc>
          <w:tcPr>
            <w:tcW w:w="1737" w:type="dxa"/>
          </w:tcPr>
          <w:p w:rsidR="00FB2BBE" w:rsidRPr="00B336EA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364" w:type="dxa"/>
          </w:tcPr>
          <w:p w:rsidR="00FB2BBE" w:rsidRPr="00B336EA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B336EA">
              <w:rPr>
                <w:sz w:val="24"/>
                <w:szCs w:val="24"/>
              </w:rPr>
              <w:t>10/10</w:t>
            </w:r>
          </w:p>
        </w:tc>
        <w:tc>
          <w:tcPr>
            <w:tcW w:w="1818" w:type="dxa"/>
          </w:tcPr>
          <w:p w:rsidR="00FB2BBE" w:rsidRPr="00B336EA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Pipridae</w:t>
            </w:r>
            <w:proofErr w:type="spellEnd"/>
          </w:p>
        </w:tc>
        <w:tc>
          <w:tcPr>
            <w:tcW w:w="3006" w:type="dxa"/>
          </w:tcPr>
          <w:p w:rsidR="00FB2BBE" w:rsidRPr="00B336EA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B336EA">
              <w:rPr>
                <w:i/>
                <w:sz w:val="24"/>
                <w:szCs w:val="24"/>
              </w:rPr>
              <w:t>Corapipo</w:t>
            </w:r>
            <w:proofErr w:type="spellEnd"/>
            <w:r w:rsidRPr="00B33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36EA">
              <w:rPr>
                <w:i/>
                <w:sz w:val="24"/>
                <w:szCs w:val="24"/>
              </w:rPr>
              <w:t>altera</w:t>
            </w:r>
            <w:proofErr w:type="spellEnd"/>
          </w:p>
        </w:tc>
        <w:tc>
          <w:tcPr>
            <w:tcW w:w="1363" w:type="dxa"/>
          </w:tcPr>
          <w:p w:rsidR="00FB2BBE" w:rsidRPr="00B336EA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(10)</w:t>
            </w:r>
          </w:p>
        </w:tc>
        <w:tc>
          <w:tcPr>
            <w:tcW w:w="1737" w:type="dxa"/>
          </w:tcPr>
          <w:p w:rsidR="00FB2BBE" w:rsidRPr="00B336EA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2364" w:type="dxa"/>
          </w:tcPr>
          <w:p w:rsidR="00FB2BBE" w:rsidRPr="00B336EA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B336EA">
              <w:rPr>
                <w:sz w:val="24"/>
                <w:szCs w:val="24"/>
              </w:rPr>
              <w:t>2/2</w:t>
            </w:r>
          </w:p>
        </w:tc>
        <w:tc>
          <w:tcPr>
            <w:tcW w:w="1818" w:type="dxa"/>
          </w:tcPr>
          <w:p w:rsidR="00FB2BBE" w:rsidRPr="00B336EA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</w:t>
            </w:r>
          </w:p>
        </w:tc>
      </w:tr>
      <w:tr w:rsidR="00FB2BBE" w:rsidRPr="003F1FF9" w:rsidTr="00FB2BBE"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Turdidae</w:t>
            </w:r>
            <w:proofErr w:type="spellEnd"/>
          </w:p>
        </w:tc>
        <w:tc>
          <w:tcPr>
            <w:tcW w:w="3006" w:type="dxa"/>
          </w:tcPr>
          <w:p w:rsidR="00FB2BBE" w:rsidRPr="00B336EA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B336EA">
              <w:rPr>
                <w:i/>
                <w:sz w:val="24"/>
                <w:szCs w:val="24"/>
              </w:rPr>
              <w:t>Turdus</w:t>
            </w:r>
            <w:proofErr w:type="spellEnd"/>
            <w:r w:rsidRPr="00B33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36EA">
              <w:rPr>
                <w:i/>
                <w:sz w:val="24"/>
                <w:szCs w:val="24"/>
              </w:rPr>
              <w:t>assimilis</w:t>
            </w:r>
            <w:proofErr w:type="spellEnd"/>
          </w:p>
        </w:tc>
        <w:tc>
          <w:tcPr>
            <w:tcW w:w="1363" w:type="dxa"/>
          </w:tcPr>
          <w:p w:rsidR="00FB2BBE" w:rsidRPr="00B336EA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(10)</w:t>
            </w:r>
          </w:p>
        </w:tc>
        <w:tc>
          <w:tcPr>
            <w:tcW w:w="1737" w:type="dxa"/>
          </w:tcPr>
          <w:p w:rsidR="00FB2BBE" w:rsidRPr="00B336EA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2364" w:type="dxa"/>
          </w:tcPr>
          <w:p w:rsidR="00FB2BBE" w:rsidRPr="00B336EA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B336EA">
              <w:rPr>
                <w:sz w:val="24"/>
                <w:szCs w:val="24"/>
              </w:rPr>
              <w:t>4/5</w:t>
            </w:r>
          </w:p>
        </w:tc>
        <w:tc>
          <w:tcPr>
            <w:tcW w:w="1818" w:type="dxa"/>
          </w:tcPr>
          <w:p w:rsidR="00FB2BBE" w:rsidRPr="00B336EA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B2BBE" w:rsidRPr="003F1FF9" w:rsidTr="00FB2BBE">
        <w:tc>
          <w:tcPr>
            <w:tcW w:w="1818" w:type="dxa"/>
            <w:tcBorders>
              <w:bottom w:val="single" w:sz="12" w:space="0" w:color="auto"/>
            </w:tcBorders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12" w:space="0" w:color="auto"/>
            </w:tcBorders>
          </w:tcPr>
          <w:p w:rsidR="00FB2BBE" w:rsidRDefault="00FB2BBE" w:rsidP="006610E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Momotidae</w:t>
            </w:r>
            <w:proofErr w:type="spellEnd"/>
          </w:p>
        </w:tc>
        <w:tc>
          <w:tcPr>
            <w:tcW w:w="3006" w:type="dxa"/>
            <w:tcBorders>
              <w:bottom w:val="single" w:sz="12" w:space="0" w:color="auto"/>
            </w:tcBorders>
          </w:tcPr>
          <w:p w:rsidR="00FB2BBE" w:rsidRPr="00B336EA" w:rsidRDefault="00FB2BBE" w:rsidP="006610E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B336EA">
              <w:rPr>
                <w:i/>
                <w:sz w:val="24"/>
                <w:szCs w:val="24"/>
              </w:rPr>
              <w:t>Momotus</w:t>
            </w:r>
            <w:proofErr w:type="spellEnd"/>
            <w:r w:rsidRPr="00B33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36EA">
              <w:rPr>
                <w:i/>
                <w:sz w:val="24"/>
                <w:szCs w:val="24"/>
              </w:rPr>
              <w:t>momota</w:t>
            </w:r>
            <w:proofErr w:type="spellEnd"/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FB2BBE" w:rsidRPr="00B336EA" w:rsidRDefault="00FB2BBE" w:rsidP="006610E3">
            <w:pPr>
              <w:tabs>
                <w:tab w:val="decimal" w:pos="4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(9)</w:t>
            </w:r>
          </w:p>
        </w:tc>
        <w:tc>
          <w:tcPr>
            <w:tcW w:w="1737" w:type="dxa"/>
            <w:tcBorders>
              <w:bottom w:val="single" w:sz="12" w:space="0" w:color="auto"/>
            </w:tcBorders>
          </w:tcPr>
          <w:p w:rsidR="00FB2BBE" w:rsidRPr="00B336EA" w:rsidRDefault="00FB2BBE" w:rsidP="006610E3">
            <w:pPr>
              <w:tabs>
                <w:tab w:val="decimal" w:pos="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2364" w:type="dxa"/>
            <w:tcBorders>
              <w:bottom w:val="single" w:sz="12" w:space="0" w:color="auto"/>
            </w:tcBorders>
          </w:tcPr>
          <w:p w:rsidR="00FB2BBE" w:rsidRPr="00B336EA" w:rsidRDefault="00FB2BBE" w:rsidP="006610E3">
            <w:pPr>
              <w:tabs>
                <w:tab w:val="decimal" w:pos="436"/>
              </w:tabs>
              <w:contextualSpacing/>
              <w:rPr>
                <w:sz w:val="24"/>
                <w:szCs w:val="24"/>
              </w:rPr>
            </w:pPr>
            <w:r w:rsidRPr="00B336EA">
              <w:rPr>
                <w:sz w:val="24"/>
                <w:szCs w:val="24"/>
              </w:rPr>
              <w:t>5/9</w:t>
            </w:r>
          </w:p>
        </w:tc>
        <w:tc>
          <w:tcPr>
            <w:tcW w:w="1818" w:type="dxa"/>
            <w:tcBorders>
              <w:bottom w:val="single" w:sz="12" w:space="0" w:color="auto"/>
            </w:tcBorders>
          </w:tcPr>
          <w:p w:rsidR="00FB2BBE" w:rsidRPr="00B336EA" w:rsidRDefault="00FB2BBE" w:rsidP="006610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:rsidR="001A43CA" w:rsidRDefault="001A43CA" w:rsidP="006610E3"/>
    <w:p w:rsidR="00C2696F" w:rsidRDefault="00C2696F" w:rsidP="006610E3">
      <w:pPr>
        <w:sectPr w:rsidR="00C2696F" w:rsidSect="00EC036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2696F" w:rsidRDefault="00C2696F" w:rsidP="006610E3">
      <w:r>
        <w:rPr>
          <w:noProof/>
        </w:rPr>
        <w:lastRenderedPageBreak/>
        <w:drawing>
          <wp:inline distT="0" distB="0" distL="0" distR="0">
            <wp:extent cx="5943600" cy="5847454"/>
            <wp:effectExtent l="19050" t="0" r="0" b="0"/>
            <wp:docPr id="1" name="Picture 1" descr="C:\Users\Leighton\Documents\Research\Costa Rica\Islas Project\Bird Communities\Area Count Study\Manuscript\PLoS\MS V6.2\Figure S1 V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ghton\Documents\Research\Costa Rica\Islas Project\Bird Communities\Area Count Study\Manuscript\PLoS\MS V6.2\Figure S1 V6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E3" w:rsidRDefault="006610E3" w:rsidP="006610E3">
      <w:pPr>
        <w:rPr>
          <w:b/>
          <w:sz w:val="24"/>
          <w:szCs w:val="24"/>
        </w:rPr>
      </w:pPr>
    </w:p>
    <w:p w:rsidR="00C2696F" w:rsidRDefault="00C2696F" w:rsidP="006610E3">
      <w:pPr>
        <w:rPr>
          <w:sz w:val="24"/>
          <w:szCs w:val="24"/>
        </w:rPr>
      </w:pPr>
      <w:r w:rsidRPr="00F06C28">
        <w:rPr>
          <w:b/>
          <w:sz w:val="24"/>
          <w:szCs w:val="24"/>
        </w:rPr>
        <w:t>Figure S1</w:t>
      </w:r>
      <w:r w:rsidRPr="00C2696F">
        <w:rPr>
          <w:sz w:val="24"/>
          <w:szCs w:val="24"/>
        </w:rPr>
        <w:t xml:space="preserve"> </w:t>
      </w:r>
      <w:r w:rsidR="00F06C28">
        <w:rPr>
          <w:sz w:val="24"/>
          <w:szCs w:val="24"/>
        </w:rPr>
        <w:t xml:space="preserve">Weights and family composition of bird species detected in restoration sites in southern Costa Rica. Weights are from Stiles and </w:t>
      </w:r>
      <w:proofErr w:type="spellStart"/>
      <w:r w:rsidR="00F06C28">
        <w:rPr>
          <w:sz w:val="24"/>
          <w:szCs w:val="24"/>
        </w:rPr>
        <w:t>Skutch</w:t>
      </w:r>
      <w:proofErr w:type="spellEnd"/>
      <w:r w:rsidR="00F06C28">
        <w:rPr>
          <w:sz w:val="24"/>
          <w:szCs w:val="24"/>
        </w:rPr>
        <w:t xml:space="preserve"> (1989). One large frugivore, </w:t>
      </w:r>
      <w:proofErr w:type="spellStart"/>
      <w:r w:rsidR="00F06C28">
        <w:rPr>
          <w:i/>
          <w:sz w:val="24"/>
          <w:szCs w:val="24"/>
        </w:rPr>
        <w:t>Psarocolius</w:t>
      </w:r>
      <w:proofErr w:type="spellEnd"/>
      <w:r w:rsidR="00F06C28">
        <w:rPr>
          <w:i/>
          <w:sz w:val="24"/>
          <w:szCs w:val="24"/>
        </w:rPr>
        <w:t xml:space="preserve"> </w:t>
      </w:r>
      <w:proofErr w:type="spellStart"/>
      <w:r w:rsidR="00F06C28">
        <w:rPr>
          <w:i/>
          <w:sz w:val="24"/>
          <w:szCs w:val="24"/>
        </w:rPr>
        <w:t>decumanus</w:t>
      </w:r>
      <w:proofErr w:type="spellEnd"/>
      <w:r w:rsidR="00F06C28">
        <w:rPr>
          <w:sz w:val="24"/>
          <w:szCs w:val="24"/>
        </w:rPr>
        <w:t xml:space="preserve"> (20 detections), is not shown.</w:t>
      </w:r>
    </w:p>
    <w:p w:rsidR="00F06C28" w:rsidRDefault="00F06C28" w:rsidP="006610E3">
      <w:pPr>
        <w:rPr>
          <w:sz w:val="24"/>
          <w:szCs w:val="24"/>
        </w:rPr>
      </w:pPr>
    </w:p>
    <w:p w:rsidR="00F06C28" w:rsidRDefault="00F06C28" w:rsidP="006610E3">
      <w:pPr>
        <w:rPr>
          <w:sz w:val="24"/>
          <w:szCs w:val="24"/>
        </w:rPr>
        <w:sectPr w:rsidR="00F06C28" w:rsidSect="00C269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6C28" w:rsidRDefault="00A134F3" w:rsidP="006610E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4684955"/>
            <wp:effectExtent l="19050" t="0" r="0" b="0"/>
            <wp:docPr id="2" name="Picture 2" descr="C:\Users\Leighton\Documents\Research\Costa Rica\Islas Project\Bird Communities\Area Count Study\Manuscript\PLoS\MS V6.2\Figure S2 V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ighton\Documents\Research\Costa Rica\Islas Project\Bird Communities\Area Count Study\Manuscript\PLoS\MS V6.2\Figure S2 V6.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E3" w:rsidRDefault="006610E3" w:rsidP="006610E3">
      <w:pPr>
        <w:rPr>
          <w:b/>
          <w:sz w:val="24"/>
          <w:szCs w:val="24"/>
        </w:rPr>
      </w:pPr>
    </w:p>
    <w:p w:rsidR="00A134F3" w:rsidRPr="00F06C28" w:rsidRDefault="00A134F3" w:rsidP="006610E3">
      <w:pPr>
        <w:rPr>
          <w:sz w:val="24"/>
          <w:szCs w:val="24"/>
        </w:rPr>
      </w:pPr>
      <w:r w:rsidRPr="00A134F3">
        <w:rPr>
          <w:b/>
          <w:sz w:val="24"/>
          <w:szCs w:val="24"/>
        </w:rPr>
        <w:t>Figure S2</w:t>
      </w:r>
      <w:r>
        <w:rPr>
          <w:sz w:val="24"/>
          <w:szCs w:val="24"/>
        </w:rPr>
        <w:t xml:space="preserve"> Detections and composition of large </w:t>
      </w:r>
      <w:proofErr w:type="spellStart"/>
      <w:r>
        <w:rPr>
          <w:sz w:val="24"/>
          <w:szCs w:val="24"/>
        </w:rPr>
        <w:t>frugivores</w:t>
      </w:r>
      <w:proofErr w:type="spellEnd"/>
      <w:r>
        <w:rPr>
          <w:sz w:val="24"/>
          <w:szCs w:val="24"/>
        </w:rPr>
        <w:t xml:space="preserve"> (&gt;100 g) in restoration sites in southern Costa Rica.</w:t>
      </w:r>
    </w:p>
    <w:sectPr w:rsidR="00A134F3" w:rsidRPr="00F06C28" w:rsidSect="00C2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68" w:rsidRDefault="00293B68" w:rsidP="00D72104">
      <w:r>
        <w:separator/>
      </w:r>
    </w:p>
  </w:endnote>
  <w:endnote w:type="continuationSeparator" w:id="0">
    <w:p w:rsidR="00293B68" w:rsidRDefault="00293B68" w:rsidP="00D7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9256"/>
      <w:docPartObj>
        <w:docPartGallery w:val="Page Numbers (Bottom of Page)"/>
        <w:docPartUnique/>
      </w:docPartObj>
    </w:sdtPr>
    <w:sdtContent>
      <w:p w:rsidR="006610E3" w:rsidRDefault="00733130">
        <w:pPr>
          <w:pStyle w:val="Footer"/>
          <w:jc w:val="right"/>
        </w:pPr>
        <w:fldSimple w:instr=" PAGE   \* MERGEFORMAT ">
          <w:r w:rsidR="002F37C1">
            <w:rPr>
              <w:noProof/>
            </w:rPr>
            <w:t>1</w:t>
          </w:r>
        </w:fldSimple>
      </w:p>
    </w:sdtContent>
  </w:sdt>
  <w:p w:rsidR="006610E3" w:rsidRDefault="006610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68" w:rsidRDefault="00293B68" w:rsidP="00D72104">
      <w:r>
        <w:separator/>
      </w:r>
    </w:p>
  </w:footnote>
  <w:footnote w:type="continuationSeparator" w:id="0">
    <w:p w:rsidR="00293B68" w:rsidRDefault="00293B68" w:rsidP="00D7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080"/>
    <w:rsid w:val="000223AB"/>
    <w:rsid w:val="00064E10"/>
    <w:rsid w:val="00067D5B"/>
    <w:rsid w:val="00093352"/>
    <w:rsid w:val="000D58ED"/>
    <w:rsid w:val="00197867"/>
    <w:rsid w:val="001A43CA"/>
    <w:rsid w:val="001B5E57"/>
    <w:rsid w:val="001C4BBF"/>
    <w:rsid w:val="00233E91"/>
    <w:rsid w:val="002461CB"/>
    <w:rsid w:val="00293B68"/>
    <w:rsid w:val="0029720F"/>
    <w:rsid w:val="002C2224"/>
    <w:rsid w:val="002F37C1"/>
    <w:rsid w:val="00327E8A"/>
    <w:rsid w:val="00371505"/>
    <w:rsid w:val="00393572"/>
    <w:rsid w:val="003A0682"/>
    <w:rsid w:val="003B261C"/>
    <w:rsid w:val="00412080"/>
    <w:rsid w:val="00420985"/>
    <w:rsid w:val="0042260C"/>
    <w:rsid w:val="004C5FC9"/>
    <w:rsid w:val="004E6718"/>
    <w:rsid w:val="00595F4F"/>
    <w:rsid w:val="00621814"/>
    <w:rsid w:val="006253C0"/>
    <w:rsid w:val="00630675"/>
    <w:rsid w:val="0063562D"/>
    <w:rsid w:val="006610E3"/>
    <w:rsid w:val="006F2624"/>
    <w:rsid w:val="00733130"/>
    <w:rsid w:val="0076511B"/>
    <w:rsid w:val="00770DF3"/>
    <w:rsid w:val="00774530"/>
    <w:rsid w:val="00783BDF"/>
    <w:rsid w:val="007E33C8"/>
    <w:rsid w:val="00843315"/>
    <w:rsid w:val="00851332"/>
    <w:rsid w:val="008667CC"/>
    <w:rsid w:val="008E64F8"/>
    <w:rsid w:val="00903807"/>
    <w:rsid w:val="00A134F3"/>
    <w:rsid w:val="00A56601"/>
    <w:rsid w:val="00A64D28"/>
    <w:rsid w:val="00A72638"/>
    <w:rsid w:val="00AC029D"/>
    <w:rsid w:val="00B25B90"/>
    <w:rsid w:val="00B302C7"/>
    <w:rsid w:val="00B75B15"/>
    <w:rsid w:val="00BA1FC4"/>
    <w:rsid w:val="00BF0298"/>
    <w:rsid w:val="00C2696F"/>
    <w:rsid w:val="00C30BE3"/>
    <w:rsid w:val="00C35378"/>
    <w:rsid w:val="00D72104"/>
    <w:rsid w:val="00D86A8D"/>
    <w:rsid w:val="00DC1CC5"/>
    <w:rsid w:val="00DF65A6"/>
    <w:rsid w:val="00E145CB"/>
    <w:rsid w:val="00EC0367"/>
    <w:rsid w:val="00EE6C24"/>
    <w:rsid w:val="00F06C28"/>
    <w:rsid w:val="00F21CDF"/>
    <w:rsid w:val="00F548EF"/>
    <w:rsid w:val="00FA290E"/>
    <w:rsid w:val="00FA3820"/>
    <w:rsid w:val="00FB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80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2080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Legend">
    <w:name w:val="Legend"/>
    <w:basedOn w:val="Normal"/>
    <w:rsid w:val="00412080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080"/>
    <w:rPr>
      <w:rFonts w:eastAsia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41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1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1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0E3"/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Leighton Reid</dc:creator>
  <cp:lastModifiedBy>Leighton Reid</cp:lastModifiedBy>
  <cp:revision>2</cp:revision>
  <dcterms:created xsi:type="dcterms:W3CDTF">2014-02-10T16:10:00Z</dcterms:created>
  <dcterms:modified xsi:type="dcterms:W3CDTF">2014-02-10T16:10:00Z</dcterms:modified>
</cp:coreProperties>
</file>