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03" w:rsidRPr="003434A7" w:rsidRDefault="00DA5703" w:rsidP="00DA5703">
      <w:pPr>
        <w:widowControl/>
        <w:spacing w:beforeLines="0"/>
        <w:ind w:right="0"/>
        <w:rPr>
          <w:rFonts w:ascii="Arial" w:hAnsi="Arial" w:cs="Arial"/>
          <w:b/>
          <w:sz w:val="20"/>
          <w:szCs w:val="20"/>
        </w:rPr>
      </w:pPr>
      <w:r w:rsidRPr="003434A7">
        <w:rPr>
          <w:rFonts w:ascii="Arial" w:hAnsi="Arial" w:cs="Arial"/>
          <w:b/>
          <w:sz w:val="20"/>
          <w:szCs w:val="20"/>
        </w:rPr>
        <w:t xml:space="preserve">Table </w:t>
      </w:r>
      <w:r>
        <w:rPr>
          <w:rFonts w:ascii="Arial" w:hAnsi="Arial" w:cs="Arial" w:hint="eastAsia"/>
          <w:b/>
          <w:sz w:val="20"/>
          <w:szCs w:val="20"/>
        </w:rPr>
        <w:t>S2</w:t>
      </w:r>
      <w:r w:rsidRPr="003434A7">
        <w:rPr>
          <w:rFonts w:ascii="Arial" w:hAnsi="Arial" w:cs="Arial"/>
          <w:b/>
          <w:sz w:val="20"/>
          <w:szCs w:val="20"/>
        </w:rPr>
        <w:t xml:space="preserve">. Clinical Characteristics of the 25 </w:t>
      </w:r>
      <w:proofErr w:type="spellStart"/>
      <w:r w:rsidRPr="003434A7">
        <w:rPr>
          <w:rFonts w:ascii="Arial" w:hAnsi="Arial" w:cs="Arial"/>
          <w:b/>
          <w:sz w:val="20"/>
          <w:szCs w:val="20"/>
        </w:rPr>
        <w:t>HBcAg</w:t>
      </w:r>
      <w:proofErr w:type="spellEnd"/>
      <w:r w:rsidRPr="003434A7">
        <w:rPr>
          <w:rFonts w:ascii="Arial" w:hAnsi="Arial" w:cs="Arial"/>
          <w:b/>
          <w:sz w:val="20"/>
          <w:szCs w:val="20"/>
        </w:rPr>
        <w:t xml:space="preserve">(+) HCC and 25 matched </w:t>
      </w:r>
      <w:proofErr w:type="spellStart"/>
      <w:r w:rsidRPr="003434A7">
        <w:rPr>
          <w:rFonts w:ascii="Arial" w:hAnsi="Arial" w:cs="Arial"/>
          <w:b/>
          <w:sz w:val="20"/>
          <w:szCs w:val="20"/>
        </w:rPr>
        <w:t>HBcAg</w:t>
      </w:r>
      <w:proofErr w:type="spellEnd"/>
      <w:r w:rsidRPr="003434A7">
        <w:rPr>
          <w:rFonts w:ascii="Arial" w:hAnsi="Arial" w:cs="Arial"/>
          <w:b/>
          <w:sz w:val="20"/>
          <w:szCs w:val="20"/>
        </w:rPr>
        <w:t>(+) HCC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 w:rsidRPr="003434A7">
        <w:rPr>
          <w:rFonts w:ascii="Arial" w:hAnsi="Arial" w:cs="Arial"/>
          <w:b/>
          <w:sz w:val="20"/>
          <w:szCs w:val="20"/>
        </w:rPr>
        <w:t>patients</w:t>
      </w: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2835"/>
        <w:gridCol w:w="2694"/>
        <w:gridCol w:w="2835"/>
        <w:gridCol w:w="1559"/>
      </w:tblGrid>
      <w:tr w:rsidR="00DA5703" w:rsidRPr="003434A7" w:rsidTr="00C5101D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DA5703" w:rsidRPr="003434A7" w:rsidRDefault="00DA5703" w:rsidP="00DA5703">
            <w:pPr>
              <w:snapToGrid w:val="0"/>
              <w:spacing w:before="180" w:line="360" w:lineRule="exact"/>
              <w:ind w:leftChars="-45" w:hangingChars="54"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3434A7">
              <w:rPr>
                <w:rFonts w:ascii="Arial" w:hAnsi="Arial" w:cs="Arial"/>
                <w:b/>
                <w:sz w:val="20"/>
                <w:szCs w:val="20"/>
              </w:rPr>
              <w:t>Clinical variables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</w:tcPr>
          <w:p w:rsidR="00DA5703" w:rsidRPr="003434A7" w:rsidRDefault="00DA5703" w:rsidP="00DA5703">
            <w:pPr>
              <w:snapToGrid w:val="0"/>
              <w:spacing w:before="180" w:line="36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34A7">
              <w:rPr>
                <w:rFonts w:ascii="Arial" w:hAnsi="Arial" w:cs="Arial"/>
                <w:b/>
                <w:sz w:val="20"/>
                <w:szCs w:val="20"/>
              </w:rPr>
              <w:t>HBcAG</w:t>
            </w:r>
            <w:proofErr w:type="spellEnd"/>
            <w:r w:rsidRPr="003434A7">
              <w:rPr>
                <w:rFonts w:ascii="Arial" w:hAnsi="Arial" w:cs="Arial"/>
                <w:b/>
                <w:sz w:val="20"/>
                <w:szCs w:val="20"/>
              </w:rPr>
              <w:t>(+) HCC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DA5703" w:rsidRPr="003434A7" w:rsidRDefault="00DA5703" w:rsidP="00DA5703">
            <w:pPr>
              <w:snapToGrid w:val="0"/>
              <w:spacing w:before="180" w:line="36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34A7">
              <w:rPr>
                <w:rFonts w:ascii="Arial" w:hAnsi="Arial" w:cs="Arial"/>
                <w:b/>
                <w:sz w:val="20"/>
                <w:szCs w:val="20"/>
              </w:rPr>
              <w:t>HBcAg</w:t>
            </w:r>
            <w:proofErr w:type="spellEnd"/>
            <w:r w:rsidRPr="003434A7">
              <w:rPr>
                <w:rFonts w:ascii="Arial" w:hAnsi="Arial" w:cs="Arial"/>
                <w:b/>
                <w:sz w:val="20"/>
                <w:szCs w:val="20"/>
              </w:rPr>
              <w:t xml:space="preserve"> (-) HCC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DA5703" w:rsidRPr="000B4F7D" w:rsidRDefault="00DA5703" w:rsidP="00DA5703">
            <w:pPr>
              <w:snapToGrid w:val="0"/>
              <w:spacing w:before="180" w:line="360" w:lineRule="exac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434A7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3434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434A7">
              <w:rPr>
                <w:rFonts w:ascii="Arial" w:hAnsi="Arial" w:cs="Arial"/>
                <w:b/>
                <w:sz w:val="20"/>
                <w:szCs w:val="20"/>
              </w:rPr>
              <w:t>value</w:t>
            </w:r>
            <w:r w:rsidR="000B4F7D" w:rsidRPr="000B4F7D">
              <w:rPr>
                <w:rFonts w:ascii="Arial" w:hAnsi="Arial" w:cs="Arial" w:hint="eastAsia"/>
                <w:vertAlign w:val="superscript"/>
              </w:rPr>
              <w:t>a</w:t>
            </w:r>
            <w:proofErr w:type="spellEnd"/>
          </w:p>
        </w:tc>
      </w:tr>
      <w:tr w:rsidR="00DA5703" w:rsidRPr="003434A7" w:rsidTr="00C5101D">
        <w:tc>
          <w:tcPr>
            <w:tcW w:w="2835" w:type="dxa"/>
            <w:tcBorders>
              <w:top w:val="single" w:sz="18" w:space="0" w:color="auto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leftChars="-45" w:hangingChars="54" w:hanging="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Patient No.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leftChars="-45" w:hangingChars="54" w:hanging="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8E5B04">
            <w:pPr>
              <w:snapToGrid w:val="0"/>
              <w:spacing w:beforeLines="0" w:line="360" w:lineRule="exact"/>
              <w:ind w:leftChars="5" w:left="1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1.0000</w:t>
            </w: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8E5B04">
            <w:pPr>
              <w:snapToGrid w:val="0"/>
              <w:spacing w:beforeLines="0" w:line="360" w:lineRule="exact"/>
              <w:ind w:leftChars="5" w:left="20" w:hangingChars="4" w:hanging="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leftChars="-45" w:hangingChars="54" w:hanging="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Age (year)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51.8</w:t>
            </w: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51.4</w:t>
            </w: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0.568</w:t>
            </w:r>
            <w:r w:rsidR="000B4F7D" w:rsidRPr="000B4F7D">
              <w:rPr>
                <w:rFonts w:ascii="Arial" w:hAnsi="Arial" w:cs="Arial" w:hint="eastAsia"/>
                <w:vertAlign w:val="superscript"/>
              </w:rPr>
              <w:t>b</w:t>
            </w: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8E5B04">
            <w:pPr>
              <w:snapToGrid w:val="0"/>
              <w:spacing w:beforeLines="0" w:line="360" w:lineRule="exact"/>
              <w:ind w:leftChars="5" w:left="20" w:hangingChars="4" w:hanging="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(range)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31-74</w:t>
            </w: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27-71</w:t>
            </w: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leftChars="-45" w:hangingChars="54" w:hanging="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Cirrhosis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leftChars="-45" w:hangingChars="54" w:hanging="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 xml:space="preserve"> (+)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b/>
                <w:sz w:val="22"/>
              </w:rPr>
            </w:pPr>
            <w:r w:rsidRPr="00976217">
              <w:rPr>
                <w:rFonts w:ascii="Arial" w:hAnsi="Arial" w:cs="Arial"/>
                <w:b/>
                <w:sz w:val="22"/>
                <w:szCs w:val="22"/>
              </w:rPr>
              <w:t>&lt;0.001</w:t>
            </w: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leftChars="-45" w:hangingChars="54" w:hanging="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 xml:space="preserve"> (-)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leftChars="-45" w:hangingChars="54" w:hanging="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 xml:space="preserve">HCC </w:t>
            </w:r>
            <w:proofErr w:type="spellStart"/>
            <w:r w:rsidRPr="00976217">
              <w:rPr>
                <w:rFonts w:ascii="Arial" w:hAnsi="Arial" w:cs="Arial"/>
                <w:b/>
                <w:sz w:val="20"/>
                <w:szCs w:val="20"/>
              </w:rPr>
              <w:t>grading</w:t>
            </w:r>
            <w:r w:rsidR="000B4F7D" w:rsidRPr="000B4F7D">
              <w:rPr>
                <w:rFonts w:ascii="Arial" w:hAnsi="Arial" w:cs="Arial" w:hint="eastAsia"/>
                <w:vertAlign w:val="superscript"/>
              </w:rPr>
              <w:t>c</w:t>
            </w:r>
            <w:proofErr w:type="spellEnd"/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firstLineChars="88" w:firstLine="17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DA5703" w:rsidRPr="008F565E" w:rsidRDefault="00DA5703" w:rsidP="00C5101D">
            <w:pPr>
              <w:snapToGrid w:val="0"/>
              <w:spacing w:beforeLines="0"/>
              <w:rPr>
                <w:rFonts w:ascii="Arial" w:hAnsi="Arial" w:cs="Arial"/>
                <w:b/>
                <w:sz w:val="20"/>
                <w:szCs w:val="20"/>
              </w:rPr>
            </w:pPr>
            <w:r w:rsidRPr="008F565E">
              <w:rPr>
                <w:rFonts w:ascii="Arial" w:hAnsi="Arial" w:cs="Arial"/>
                <w:b/>
                <w:sz w:val="20"/>
                <w:szCs w:val="20"/>
              </w:rPr>
              <w:t>combined as a reference group</w:t>
            </w: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firstLineChars="88" w:firstLine="17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firstLineChars="88" w:firstLine="17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0.227</w:t>
            </w: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firstLineChars="88" w:firstLine="17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0.145</w:t>
            </w: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leftChars="-45" w:hangingChars="54" w:hanging="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 xml:space="preserve">Tumor size 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firstLineChars="88" w:firstLine="17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eastAsia="細明體" w:hAnsi="細明體" w:cs="Arial"/>
                <w:b/>
                <w:sz w:val="20"/>
                <w:szCs w:val="20"/>
              </w:rPr>
              <w:t>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cm"/>
              </w:smartTagPr>
              <w:r w:rsidRPr="00976217">
                <w:rPr>
                  <w:rFonts w:ascii="Arial" w:hAnsi="Arial" w:cs="Arial"/>
                  <w:b/>
                  <w:sz w:val="20"/>
                  <w:szCs w:val="20"/>
                </w:rPr>
                <w:t>2 cm</w:t>
              </w:r>
            </w:smartTag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b/>
                <w:sz w:val="22"/>
              </w:rPr>
            </w:pPr>
            <w:r w:rsidRPr="00976217">
              <w:rPr>
                <w:rFonts w:ascii="Arial" w:hAnsi="Arial" w:cs="Arial"/>
                <w:b/>
                <w:sz w:val="22"/>
                <w:szCs w:val="22"/>
              </w:rPr>
              <w:t>0.039</w:t>
            </w: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firstLineChars="88" w:firstLine="17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cm"/>
              </w:smartTagPr>
              <w:r w:rsidRPr="00976217">
                <w:rPr>
                  <w:rFonts w:ascii="Arial" w:hAnsi="Arial" w:cs="Arial"/>
                  <w:b/>
                  <w:sz w:val="20"/>
                  <w:szCs w:val="20"/>
                </w:rPr>
                <w:t>2 cm</w:t>
              </w:r>
            </w:smartTag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leftChars="-45" w:hangingChars="54" w:hanging="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Pathology Stage</w:t>
            </w:r>
            <w:r w:rsidR="000B4F7D" w:rsidRPr="000B4F7D">
              <w:rPr>
                <w:rFonts w:ascii="Arial" w:hAnsi="Arial" w:cs="Arial" w:hint="eastAsia"/>
                <w:vertAlign w:val="superscript"/>
              </w:rPr>
              <w:t>d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firstLineChars="88" w:firstLine="17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DA5703" w:rsidRPr="008F565E" w:rsidRDefault="00DA5703" w:rsidP="00C5101D">
            <w:pPr>
              <w:snapToGrid w:val="0"/>
              <w:spacing w:beforeLines="0"/>
              <w:rPr>
                <w:rFonts w:ascii="Arial" w:hAnsi="Arial" w:cs="Arial"/>
                <w:b/>
                <w:sz w:val="18"/>
                <w:szCs w:val="18"/>
              </w:rPr>
            </w:pPr>
            <w:r w:rsidRPr="008F565E">
              <w:rPr>
                <w:rFonts w:ascii="Arial" w:hAnsi="Arial" w:cs="Arial"/>
                <w:b/>
                <w:sz w:val="18"/>
                <w:szCs w:val="18"/>
              </w:rPr>
              <w:t>Reference group</w:t>
            </w:r>
          </w:p>
        </w:tc>
      </w:tr>
      <w:tr w:rsidR="00DA5703" w:rsidRPr="003434A7" w:rsidTr="00C5101D"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firstLineChars="88" w:firstLine="17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694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0.242</w:t>
            </w:r>
          </w:p>
        </w:tc>
      </w:tr>
      <w:tr w:rsidR="00DA5703" w:rsidRPr="003434A7" w:rsidTr="00C5101D">
        <w:tc>
          <w:tcPr>
            <w:tcW w:w="2835" w:type="dxa"/>
            <w:tcBorders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firstLineChars="88" w:firstLine="17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694" w:type="dxa"/>
            <w:tcBorders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0.125</w:t>
            </w:r>
          </w:p>
        </w:tc>
      </w:tr>
      <w:tr w:rsidR="00DA5703" w:rsidRPr="003434A7" w:rsidTr="00C5101D">
        <w:tc>
          <w:tcPr>
            <w:tcW w:w="2835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firstLineChars="88" w:firstLine="17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</w:tr>
      <w:tr w:rsidR="00DA5703" w:rsidRPr="003434A7" w:rsidTr="00C5101D">
        <w:tc>
          <w:tcPr>
            <w:tcW w:w="2835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leftChars="-45" w:hangingChars="54" w:hanging="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 xml:space="preserve">Disease Free </w:t>
            </w:r>
            <w:proofErr w:type="spellStart"/>
            <w:r w:rsidRPr="00976217">
              <w:rPr>
                <w:rFonts w:ascii="Arial" w:hAnsi="Arial" w:cs="Arial"/>
                <w:b/>
                <w:sz w:val="20"/>
                <w:szCs w:val="20"/>
              </w:rPr>
              <w:t>Survival</w:t>
            </w:r>
            <w:r w:rsidR="000B4F7D" w:rsidRPr="000B4F7D">
              <w:rPr>
                <w:rFonts w:ascii="Arial" w:hAnsi="Arial" w:cs="Arial" w:hint="eastAsia"/>
                <w:vertAlign w:val="superscript"/>
              </w:rPr>
              <w:t>e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A5703" w:rsidRPr="003434A7" w:rsidTr="00C5101D">
        <w:tc>
          <w:tcPr>
            <w:tcW w:w="2835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firstLineChars="88" w:firstLine="17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Recurred / censored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20/2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19/4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0.686</w:t>
            </w:r>
          </w:p>
        </w:tc>
      </w:tr>
      <w:tr w:rsidR="00DA5703" w:rsidRPr="003434A7" w:rsidTr="00C5101D">
        <w:tc>
          <w:tcPr>
            <w:tcW w:w="2835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firstLineChars="88" w:firstLine="17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Median survival (95%CI)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21.2 months (12.2, 50.2)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 xml:space="preserve">9.8 months (6.8, 35.7)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A5703" w:rsidRPr="003434A7" w:rsidTr="00C5101D">
        <w:tc>
          <w:tcPr>
            <w:tcW w:w="2835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leftChars="-45" w:hangingChars="54" w:hanging="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Overall Survival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0.793</w:t>
            </w:r>
          </w:p>
        </w:tc>
      </w:tr>
      <w:tr w:rsidR="00DA5703" w:rsidRPr="003434A7" w:rsidTr="00C5101D">
        <w:tc>
          <w:tcPr>
            <w:tcW w:w="2835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firstLineChars="88" w:firstLine="17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Death/censored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15/10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18/7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A5703" w:rsidRPr="003434A7" w:rsidTr="00C5101D">
        <w:tc>
          <w:tcPr>
            <w:tcW w:w="2835" w:type="dxa"/>
            <w:tcBorders>
              <w:top w:val="nil"/>
              <w:bottom w:val="single" w:sz="18" w:space="0" w:color="auto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ind w:firstLineChars="88" w:firstLine="17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6217">
              <w:rPr>
                <w:rFonts w:ascii="Arial" w:hAnsi="Arial" w:cs="Arial"/>
                <w:b/>
                <w:sz w:val="20"/>
                <w:szCs w:val="20"/>
              </w:rPr>
              <w:t>Median survival (95%CI)</w:t>
            </w:r>
          </w:p>
        </w:tc>
        <w:tc>
          <w:tcPr>
            <w:tcW w:w="2694" w:type="dxa"/>
            <w:tcBorders>
              <w:top w:val="nil"/>
              <w:bottom w:val="single" w:sz="18" w:space="0" w:color="auto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72.2 months (26.1, --</w:t>
            </w:r>
          </w:p>
        </w:tc>
        <w:tc>
          <w:tcPr>
            <w:tcW w:w="2835" w:type="dxa"/>
            <w:tcBorders>
              <w:top w:val="nil"/>
              <w:bottom w:val="single" w:sz="18" w:space="0" w:color="auto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  <w:r w:rsidRPr="00976217">
              <w:rPr>
                <w:rFonts w:ascii="Arial" w:hAnsi="Arial" w:cs="Arial"/>
                <w:sz w:val="22"/>
                <w:szCs w:val="22"/>
              </w:rPr>
              <w:t>44.0 months (22.5, 102.6)</w:t>
            </w: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</w:tcPr>
          <w:p w:rsidR="00DA5703" w:rsidRPr="00976217" w:rsidRDefault="00DA5703" w:rsidP="00C5101D">
            <w:pPr>
              <w:snapToGrid w:val="0"/>
              <w:spacing w:beforeLines="0" w:line="360" w:lineRule="exact"/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:rsidR="00DA5703" w:rsidRPr="007C56E4" w:rsidRDefault="000B4F7D" w:rsidP="007C56E4">
      <w:pPr>
        <w:snapToGrid w:val="0"/>
        <w:spacing w:beforeLines="0"/>
        <w:ind w:leftChars="-1" w:left="-2" w:right="0"/>
        <w:rPr>
          <w:rFonts w:ascii="Arial" w:hAnsi="Arial" w:cs="Arial"/>
          <w:sz w:val="16"/>
          <w:szCs w:val="16"/>
        </w:rPr>
      </w:pPr>
      <w:proofErr w:type="gramStart"/>
      <w:r w:rsidRPr="007C56E4">
        <w:rPr>
          <w:rFonts w:ascii="Arial" w:hAnsi="Arial" w:cs="Arial" w:hint="eastAsia"/>
          <w:sz w:val="16"/>
          <w:szCs w:val="16"/>
          <w:vertAlign w:val="superscript"/>
        </w:rPr>
        <w:t>a</w:t>
      </w:r>
      <w:proofErr w:type="gramEnd"/>
      <w:r w:rsidR="00DA5703" w:rsidRPr="007C56E4">
        <w:rPr>
          <w:rFonts w:ascii="Arial" w:hAnsi="Arial" w:cs="Arial" w:hint="eastAsia"/>
          <w:sz w:val="16"/>
          <w:szCs w:val="16"/>
        </w:rPr>
        <w:t xml:space="preserve"> Exact test for association with matched pair data, except for the variable </w:t>
      </w:r>
      <w:r w:rsidR="00DA5703" w:rsidRPr="007C56E4">
        <w:rPr>
          <w:rFonts w:ascii="Arial" w:hAnsi="Arial" w:cs="Arial"/>
          <w:sz w:val="16"/>
          <w:szCs w:val="16"/>
        </w:rPr>
        <w:t>‘</w:t>
      </w:r>
      <w:r w:rsidR="00DA5703" w:rsidRPr="007C56E4">
        <w:rPr>
          <w:rFonts w:ascii="Arial" w:hAnsi="Arial" w:cs="Arial" w:hint="eastAsia"/>
          <w:sz w:val="16"/>
          <w:szCs w:val="16"/>
        </w:rPr>
        <w:t>age</w:t>
      </w:r>
      <w:r w:rsidR="00DA5703" w:rsidRPr="007C56E4">
        <w:rPr>
          <w:rFonts w:ascii="Arial" w:hAnsi="Arial" w:cs="Arial"/>
          <w:sz w:val="16"/>
          <w:szCs w:val="16"/>
        </w:rPr>
        <w:t>’</w:t>
      </w:r>
      <w:r w:rsidR="00DA5703" w:rsidRPr="007C56E4">
        <w:rPr>
          <w:rFonts w:ascii="Arial" w:hAnsi="Arial" w:cs="Arial" w:hint="eastAsia"/>
          <w:sz w:val="16"/>
          <w:szCs w:val="16"/>
        </w:rPr>
        <w:t>.</w:t>
      </w:r>
    </w:p>
    <w:p w:rsidR="00DA5703" w:rsidRPr="007C56E4" w:rsidRDefault="000B4F7D" w:rsidP="007C56E4">
      <w:pPr>
        <w:snapToGrid w:val="0"/>
        <w:spacing w:beforeLines="0"/>
        <w:ind w:leftChars="-1" w:left="-2" w:right="0"/>
        <w:rPr>
          <w:rFonts w:ascii="Arial" w:hAnsi="Arial" w:cs="Arial"/>
          <w:sz w:val="16"/>
          <w:szCs w:val="16"/>
        </w:rPr>
      </w:pPr>
      <w:proofErr w:type="gramStart"/>
      <w:r w:rsidRPr="007C56E4">
        <w:rPr>
          <w:rFonts w:ascii="Arial" w:hAnsi="Arial" w:cs="Arial" w:hint="eastAsia"/>
          <w:sz w:val="16"/>
          <w:szCs w:val="16"/>
          <w:vertAlign w:val="superscript"/>
        </w:rPr>
        <w:t>b</w:t>
      </w:r>
      <w:proofErr w:type="gramEnd"/>
      <w:r w:rsidR="00DA5703" w:rsidRPr="007C56E4">
        <w:rPr>
          <w:rFonts w:ascii="Arial" w:hAnsi="Arial" w:cs="Arial" w:hint="eastAsia"/>
          <w:sz w:val="16"/>
          <w:szCs w:val="16"/>
        </w:rPr>
        <w:t xml:space="preserve"> For age, paired t-test is used.</w:t>
      </w:r>
    </w:p>
    <w:p w:rsidR="000B4F7D" w:rsidRPr="007C56E4" w:rsidRDefault="000B4F7D" w:rsidP="007C56E4">
      <w:pPr>
        <w:snapToGrid w:val="0"/>
        <w:spacing w:beforeLines="0"/>
        <w:ind w:leftChars="-1" w:left="-2" w:right="0"/>
        <w:rPr>
          <w:rFonts w:ascii="Arial" w:hAnsi="Arial" w:cs="Arial"/>
          <w:sz w:val="16"/>
          <w:szCs w:val="16"/>
          <w:vertAlign w:val="superscript"/>
        </w:rPr>
      </w:pPr>
      <w:proofErr w:type="gramStart"/>
      <w:r w:rsidRPr="007C56E4">
        <w:rPr>
          <w:rFonts w:ascii="Arial" w:hAnsi="Arial" w:cs="Arial" w:hint="eastAsia"/>
          <w:sz w:val="16"/>
          <w:szCs w:val="16"/>
          <w:vertAlign w:val="superscript"/>
        </w:rPr>
        <w:t>c</w:t>
      </w:r>
      <w:proofErr w:type="gramEnd"/>
      <w:r w:rsidRPr="007C56E4">
        <w:rPr>
          <w:rFonts w:ascii="Arial" w:hAnsi="Arial" w:cs="Arial" w:hint="eastAsia"/>
          <w:sz w:val="16"/>
          <w:szCs w:val="16"/>
          <w:vertAlign w:val="superscript"/>
        </w:rPr>
        <w:t xml:space="preserve"> </w:t>
      </w:r>
      <w:r w:rsidR="007C56E4" w:rsidRPr="007C56E4">
        <w:rPr>
          <w:rFonts w:ascii="Arial" w:hAnsi="Arial" w:cs="Arial"/>
          <w:kern w:val="0"/>
          <w:sz w:val="16"/>
          <w:szCs w:val="16"/>
          <w:shd w:val="clear" w:color="auto" w:fill="FFFFFF"/>
        </w:rPr>
        <w:t>Edmondson-Steiner grad</w:t>
      </w:r>
      <w:r w:rsidR="007C56E4" w:rsidRPr="007C56E4">
        <w:rPr>
          <w:rFonts w:ascii="Arial" w:hAnsi="Arial" w:cs="Arial" w:hint="eastAsia"/>
          <w:kern w:val="0"/>
          <w:sz w:val="16"/>
          <w:szCs w:val="16"/>
          <w:shd w:val="clear" w:color="auto" w:fill="FFFFFF"/>
        </w:rPr>
        <w:t>ing</w:t>
      </w:r>
    </w:p>
    <w:p w:rsidR="000B4F7D" w:rsidRPr="007C56E4" w:rsidRDefault="000B4F7D" w:rsidP="007C56E4">
      <w:pPr>
        <w:snapToGrid w:val="0"/>
        <w:spacing w:beforeLines="0"/>
        <w:ind w:leftChars="-1" w:left="-2" w:right="0"/>
        <w:rPr>
          <w:rFonts w:ascii="Arial" w:hAnsi="Arial" w:cs="Arial"/>
          <w:sz w:val="16"/>
          <w:szCs w:val="16"/>
        </w:rPr>
      </w:pPr>
      <w:proofErr w:type="gramStart"/>
      <w:r w:rsidRPr="007C56E4">
        <w:rPr>
          <w:rFonts w:ascii="Arial" w:hAnsi="Arial" w:cs="Arial" w:hint="eastAsia"/>
          <w:sz w:val="16"/>
          <w:szCs w:val="16"/>
          <w:vertAlign w:val="superscript"/>
        </w:rPr>
        <w:t>d</w:t>
      </w:r>
      <w:proofErr w:type="gramEnd"/>
      <w:r w:rsidR="007C56E4" w:rsidRPr="007C56E4">
        <w:rPr>
          <w:rFonts w:ascii="新細明體" w:hAnsi="新細明體" w:cs="新細明體"/>
          <w:kern w:val="0"/>
          <w:sz w:val="16"/>
          <w:szCs w:val="16"/>
          <w:shd w:val="clear" w:color="auto" w:fill="FFFFFF"/>
        </w:rPr>
        <w:t xml:space="preserve"> </w:t>
      </w:r>
      <w:r w:rsidR="007C56E4" w:rsidRPr="007C56E4">
        <w:rPr>
          <w:rFonts w:ascii="Arial" w:hAnsi="Arial" w:cs="Arial"/>
          <w:kern w:val="0"/>
          <w:sz w:val="16"/>
          <w:szCs w:val="16"/>
          <w:shd w:val="clear" w:color="auto" w:fill="FFFFFF"/>
        </w:rPr>
        <w:t xml:space="preserve">According to the American Joint Committee on cancer </w:t>
      </w:r>
      <w:r w:rsidR="007C56E4" w:rsidRPr="007C56E4">
        <w:rPr>
          <w:rFonts w:ascii="Arial" w:hAnsi="Arial" w:cs="Arial" w:hint="eastAsia"/>
          <w:kern w:val="0"/>
          <w:sz w:val="16"/>
          <w:szCs w:val="16"/>
          <w:shd w:val="clear" w:color="auto" w:fill="FFFFFF"/>
        </w:rPr>
        <w:t xml:space="preserve">(AJCC) </w:t>
      </w:r>
      <w:r w:rsidR="007C56E4" w:rsidRPr="007C56E4">
        <w:rPr>
          <w:rFonts w:ascii="Arial" w:hAnsi="Arial" w:cs="Arial"/>
          <w:kern w:val="0"/>
          <w:sz w:val="16"/>
          <w:szCs w:val="16"/>
          <w:shd w:val="clear" w:color="auto" w:fill="FFFFFF"/>
        </w:rPr>
        <w:t>staging system, 6</w:t>
      </w:r>
      <w:r w:rsidR="007C56E4" w:rsidRPr="007C56E4">
        <w:rPr>
          <w:rFonts w:ascii="Arial" w:hAnsi="Arial" w:cs="Arial"/>
          <w:kern w:val="0"/>
          <w:sz w:val="16"/>
          <w:szCs w:val="16"/>
          <w:shd w:val="clear" w:color="auto" w:fill="FFFFFF"/>
          <w:vertAlign w:val="superscript"/>
        </w:rPr>
        <w:t>th</w:t>
      </w:r>
      <w:r w:rsidR="007C56E4" w:rsidRPr="007C56E4">
        <w:rPr>
          <w:rFonts w:ascii="Arial" w:hAnsi="Arial" w:cs="Arial"/>
          <w:kern w:val="0"/>
          <w:sz w:val="16"/>
          <w:szCs w:val="16"/>
          <w:shd w:val="clear" w:color="auto" w:fill="FFFFFF"/>
        </w:rPr>
        <w:t xml:space="preserve"> edition.</w:t>
      </w:r>
    </w:p>
    <w:p w:rsidR="00DA5703" w:rsidRPr="007C56E4" w:rsidRDefault="000B4F7D" w:rsidP="007C56E4">
      <w:pPr>
        <w:snapToGrid w:val="0"/>
        <w:spacing w:beforeLines="0"/>
        <w:ind w:leftChars="-1" w:left="227" w:right="0" w:hangingChars="143" w:hanging="229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7C56E4">
        <w:rPr>
          <w:rFonts w:ascii="Arial" w:hAnsi="Arial" w:cs="Arial" w:hint="eastAsia"/>
          <w:sz w:val="16"/>
          <w:szCs w:val="16"/>
          <w:vertAlign w:val="superscript"/>
        </w:rPr>
        <w:t>e</w:t>
      </w:r>
      <w:r w:rsidR="00DA5703" w:rsidRPr="007C56E4">
        <w:rPr>
          <w:rFonts w:ascii="Arial" w:hAnsi="Arial" w:cs="Arial" w:hint="eastAsia"/>
          <w:sz w:val="16"/>
          <w:szCs w:val="16"/>
        </w:rPr>
        <w:t>Five</w:t>
      </w:r>
      <w:proofErr w:type="spellEnd"/>
      <w:proofErr w:type="gramEnd"/>
      <w:r w:rsidR="00DA5703" w:rsidRPr="007C56E4">
        <w:rPr>
          <w:rFonts w:ascii="Arial" w:hAnsi="Arial" w:cs="Arial" w:hint="eastAsia"/>
          <w:sz w:val="16"/>
          <w:szCs w:val="16"/>
        </w:rPr>
        <w:t xml:space="preserve"> patients had no disease free survival data, since the recurrent date were uncertain, but all died of tumor.</w:t>
      </w:r>
    </w:p>
    <w:p w:rsidR="00895DFC" w:rsidRPr="007C56E4" w:rsidRDefault="00895DFC" w:rsidP="007C56E4">
      <w:pPr>
        <w:snapToGrid w:val="0"/>
        <w:spacing w:before="180"/>
        <w:ind w:right="0"/>
        <w:rPr>
          <w:sz w:val="16"/>
          <w:szCs w:val="16"/>
        </w:rPr>
      </w:pPr>
    </w:p>
    <w:sectPr w:rsidR="00895DFC" w:rsidRPr="007C56E4" w:rsidSect="00DA5703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703"/>
    <w:rsid w:val="000B4F7D"/>
    <w:rsid w:val="001D019F"/>
    <w:rsid w:val="007C56E4"/>
    <w:rsid w:val="00895DFC"/>
    <w:rsid w:val="008D6FCE"/>
    <w:rsid w:val="008E5B04"/>
    <w:rsid w:val="00DA5703"/>
    <w:rsid w:val="00E5252F"/>
    <w:rsid w:val="00ED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03"/>
    <w:pPr>
      <w:widowControl w:val="0"/>
      <w:spacing w:beforeLines="50"/>
      <w:ind w:right="57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Toshiba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2013-09-19T11:21:00Z</dcterms:created>
  <dcterms:modified xsi:type="dcterms:W3CDTF">2013-09-19T11:21:00Z</dcterms:modified>
</cp:coreProperties>
</file>