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0" w:rsidRPr="00833A82" w:rsidRDefault="00833A82">
      <w:pPr>
        <w:rPr>
          <w:i/>
        </w:rPr>
      </w:pPr>
      <w:r w:rsidRPr="00833A82">
        <w:rPr>
          <w:i/>
        </w:rPr>
        <w:t>Primary Antibodies</w:t>
      </w:r>
    </w:p>
    <w:p w:rsidR="00833A82" w:rsidRDefault="00833A82"/>
    <w:tbl>
      <w:tblPr>
        <w:tblW w:w="4942" w:type="pct"/>
        <w:tblInd w:w="108" w:type="dxa"/>
        <w:tblLook w:val="04A0"/>
      </w:tblPr>
      <w:tblGrid>
        <w:gridCol w:w="1592"/>
        <w:gridCol w:w="2077"/>
        <w:gridCol w:w="1045"/>
        <w:gridCol w:w="1522"/>
        <w:gridCol w:w="1348"/>
        <w:gridCol w:w="1551"/>
      </w:tblGrid>
      <w:tr w:rsidR="00833A82" w:rsidRPr="00833A82">
        <w:trPr>
          <w:trHeight w:val="315"/>
        </w:trPr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Name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Supplier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Cat No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Dilution IHC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Dilution IF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Serum Block</w:t>
            </w:r>
          </w:p>
        </w:tc>
      </w:tr>
      <w:tr w:rsidR="00833A82" w:rsidRPr="00833A82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BrdU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Fitzgerald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20-BS17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1/4000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Rabbit</w:t>
            </w:r>
          </w:p>
        </w:tc>
      </w:tr>
      <w:tr w:rsidR="00833A82" w:rsidRPr="00833A82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Pan cytokeratin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Sigma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C2562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1/2000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1/4000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Goat</w:t>
            </w:r>
          </w:p>
        </w:tc>
      </w:tr>
      <w:tr w:rsidR="00833A82" w:rsidRPr="00833A82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proofErr w:type="spellStart"/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Vimentin</w:t>
            </w:r>
            <w:proofErr w:type="spellEnd"/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Cell Signalling Tech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#5741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1/600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Goat</w:t>
            </w:r>
          </w:p>
        </w:tc>
      </w:tr>
      <w:tr w:rsidR="00833A82" w:rsidRPr="00833A82">
        <w:trPr>
          <w:trHeight w:val="315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WT1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Santa Cruz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sc-192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1/1000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Goat</w:t>
            </w:r>
          </w:p>
        </w:tc>
      </w:tr>
    </w:tbl>
    <w:p w:rsidR="00833A82" w:rsidRDefault="00833A82"/>
    <w:p w:rsidR="00833A82" w:rsidRDefault="00833A82">
      <w:pPr>
        <w:rPr>
          <w:i/>
        </w:rPr>
      </w:pPr>
      <w:r w:rsidRPr="00833A82">
        <w:rPr>
          <w:i/>
        </w:rPr>
        <w:t>Secondary Antibodies</w:t>
      </w:r>
    </w:p>
    <w:p w:rsidR="00833A82" w:rsidRDefault="00833A82">
      <w:pPr>
        <w:rPr>
          <w:i/>
        </w:rPr>
      </w:pPr>
    </w:p>
    <w:tbl>
      <w:tblPr>
        <w:tblW w:w="5000" w:type="pct"/>
        <w:tblLook w:val="04A0"/>
      </w:tblPr>
      <w:tblGrid>
        <w:gridCol w:w="3512"/>
        <w:gridCol w:w="2695"/>
        <w:gridCol w:w="3035"/>
      </w:tblGrid>
      <w:tr w:rsidR="00833A82" w:rsidRPr="00833A82">
        <w:trPr>
          <w:trHeight w:val="315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Name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Supplier</w:t>
            </w:r>
          </w:p>
        </w:tc>
        <w:tc>
          <w:tcPr>
            <w:tcW w:w="1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en-GB"/>
              </w:rPr>
              <w:t>Cat No</w:t>
            </w:r>
          </w:p>
        </w:tc>
      </w:tr>
      <w:tr w:rsidR="00833A82" w:rsidRPr="00833A82">
        <w:trPr>
          <w:trHeight w:val="300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Rabbit anti sheep peroxidase</w:t>
            </w:r>
          </w:p>
        </w:tc>
        <w:tc>
          <w:tcPr>
            <w:tcW w:w="14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proofErr w:type="spellStart"/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AutogenBioclear</w:t>
            </w:r>
            <w:proofErr w:type="spellEnd"/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ABN001HRP</w:t>
            </w:r>
          </w:p>
        </w:tc>
      </w:tr>
      <w:tr w:rsidR="00833A82" w:rsidRPr="00833A82">
        <w:trPr>
          <w:trHeight w:val="300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Goat anti rabbit peroxidase</w:t>
            </w:r>
          </w:p>
        </w:tc>
        <w:tc>
          <w:tcPr>
            <w:tcW w:w="14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Vector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PI 1000</w:t>
            </w:r>
          </w:p>
        </w:tc>
      </w:tr>
      <w:tr w:rsidR="00833A82" w:rsidRPr="00833A82">
        <w:trPr>
          <w:trHeight w:val="300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 xml:space="preserve">Goat anti mouse </w:t>
            </w:r>
            <w:proofErr w:type="spellStart"/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biotinylated</w:t>
            </w:r>
            <w:proofErr w:type="spellEnd"/>
          </w:p>
        </w:tc>
        <w:tc>
          <w:tcPr>
            <w:tcW w:w="14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Vector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BA 9200</w:t>
            </w:r>
          </w:p>
        </w:tc>
      </w:tr>
      <w:tr w:rsidR="00833A82" w:rsidRPr="00833A82">
        <w:trPr>
          <w:trHeight w:val="300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 xml:space="preserve">Goat anti rabbit </w:t>
            </w:r>
            <w:proofErr w:type="spellStart"/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biotinylated</w:t>
            </w:r>
            <w:proofErr w:type="spellEnd"/>
          </w:p>
        </w:tc>
        <w:tc>
          <w:tcPr>
            <w:tcW w:w="14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Vector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BA1000</w:t>
            </w:r>
          </w:p>
        </w:tc>
      </w:tr>
      <w:tr w:rsidR="00833A82" w:rsidRPr="00833A82">
        <w:trPr>
          <w:trHeight w:val="31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Goat anti mouse peroxidase</w:t>
            </w:r>
          </w:p>
        </w:tc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proofErr w:type="spellStart"/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Abcam</w:t>
            </w:r>
            <w:proofErr w:type="spellEnd"/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A82" w:rsidRPr="00833A82" w:rsidRDefault="00833A82" w:rsidP="00833A82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en-GB"/>
              </w:rPr>
            </w:pPr>
            <w:r w:rsidRPr="00833A82">
              <w:rPr>
                <w:rFonts w:eastAsia="Times New Roman" w:cs="Times New Roman"/>
                <w:color w:val="000000"/>
                <w:szCs w:val="20"/>
                <w:lang w:val="en-GB" w:eastAsia="en-GB"/>
              </w:rPr>
              <w:t>Ab6823</w:t>
            </w:r>
          </w:p>
        </w:tc>
      </w:tr>
    </w:tbl>
    <w:p w:rsidR="00833A82" w:rsidRPr="00833A82" w:rsidRDefault="00833A82">
      <w:pPr>
        <w:rPr>
          <w:i/>
        </w:rPr>
      </w:pPr>
    </w:p>
    <w:sectPr w:rsidR="00833A82" w:rsidRPr="00833A82" w:rsidSect="00437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80A"/>
    <w:multiLevelType w:val="multilevel"/>
    <w:tmpl w:val="45509C46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Theme="minorHAnsi" w:hAnsiTheme="minorHAnsi" w:hint="default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833A82"/>
    <w:rsid w:val="00267563"/>
    <w:rsid w:val="0028347F"/>
    <w:rsid w:val="004376DB"/>
    <w:rsid w:val="00761A13"/>
    <w:rsid w:val="00833A82"/>
    <w:rsid w:val="008B7925"/>
    <w:rsid w:val="0091297E"/>
    <w:rsid w:val="009C7D5D"/>
    <w:rsid w:val="00C1378A"/>
    <w:rsid w:val="00D367D6"/>
    <w:rsid w:val="00E629CA"/>
    <w:rsid w:val="00FA1900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82"/>
    <w:pPr>
      <w:spacing w:after="0" w:line="240" w:lineRule="auto"/>
    </w:pPr>
    <w:rPr>
      <w:rFonts w:ascii="Verdana" w:hAnsi="Verdana"/>
      <w:sz w:val="20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uiPriority w:val="99"/>
    <w:rsid w:val="00D367D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82"/>
    <w:pPr>
      <w:spacing w:after="0" w:line="240" w:lineRule="auto"/>
    </w:pPr>
    <w:rPr>
      <w:rFonts w:ascii="Verdana" w:hAnsi="Verdana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367D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>University of Edinburgh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COUSINS Fiona</dc:creator>
  <cp:lastModifiedBy>Philippa Saunders</cp:lastModifiedBy>
  <cp:revision>3</cp:revision>
  <dcterms:created xsi:type="dcterms:W3CDTF">2013-12-18T18:41:00Z</dcterms:created>
  <dcterms:modified xsi:type="dcterms:W3CDTF">2013-12-18T18:46:00Z</dcterms:modified>
</cp:coreProperties>
</file>