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DA0" w:rsidRDefault="00723DA0" w:rsidP="00723DA0">
      <w:pPr>
        <w:spacing w:after="200"/>
        <w:rPr>
          <w:b/>
          <w:color w:val="000000" w:themeColor="text1"/>
        </w:rPr>
      </w:pPr>
      <w:r>
        <w:rPr>
          <w:b/>
          <w:color w:val="000000" w:themeColor="text1"/>
        </w:rPr>
        <w:t>Table</w:t>
      </w:r>
      <w:r w:rsidRPr="000B2404">
        <w:rPr>
          <w:b/>
          <w:color w:val="000000" w:themeColor="text1"/>
        </w:rPr>
        <w:t xml:space="preserve"> S2</w:t>
      </w:r>
      <w:r>
        <w:rPr>
          <w:b/>
          <w:color w:val="000000" w:themeColor="text1"/>
        </w:rPr>
        <w:t>.</w:t>
      </w:r>
      <w:r w:rsidRPr="000B2404">
        <w:rPr>
          <w:b/>
          <w:color w:val="000000" w:themeColor="text1"/>
        </w:rPr>
        <w:t xml:space="preserve">  Function and functional categories of differentially expressed proteins of AML14.3D10 cells on treatment with rhSP-D</w:t>
      </w:r>
    </w:p>
    <w:p w:rsidR="001E6B4B" w:rsidRDefault="001E6B4B" w:rsidP="00723DA0">
      <w:pPr>
        <w:spacing w:after="200"/>
        <w:rPr>
          <w:b/>
          <w:color w:val="000000" w:themeColor="text1"/>
        </w:rPr>
      </w:pPr>
    </w:p>
    <w:tbl>
      <w:tblPr>
        <w:tblW w:w="13320" w:type="dxa"/>
        <w:tblInd w:w="108" w:type="dxa"/>
        <w:tblLayout w:type="fixed"/>
        <w:tblLook w:val="00AF"/>
      </w:tblPr>
      <w:tblGrid>
        <w:gridCol w:w="720"/>
        <w:gridCol w:w="2700"/>
        <w:gridCol w:w="8629"/>
        <w:gridCol w:w="1271"/>
      </w:tblGrid>
      <w:tr w:rsidR="00723DA0" w:rsidRPr="00723DA0" w:rsidTr="002E709D">
        <w:trPr>
          <w:cantSplit/>
          <w:trHeight w:val="748"/>
          <w:tblHeader/>
        </w:trPr>
        <w:tc>
          <w:tcPr>
            <w:tcW w:w="720" w:type="dxa"/>
            <w:vAlign w:val="center"/>
          </w:tcPr>
          <w:p w:rsidR="00723DA0" w:rsidRPr="00723DA0" w:rsidRDefault="00723DA0" w:rsidP="00D0290C">
            <w:pPr>
              <w:spacing w:line="180" w:lineRule="exact"/>
              <w:rPr>
                <w:rFonts w:ascii="Arial Narrow" w:hAnsi="Arial Narrow"/>
                <w:b/>
                <w:spacing w:val="-6"/>
              </w:rPr>
            </w:pPr>
            <w:r w:rsidRPr="00723DA0">
              <w:rPr>
                <w:rFonts w:ascii="Arial Narrow" w:hAnsi="Arial Narrow"/>
                <w:b/>
                <w:spacing w:val="-6"/>
                <w:sz w:val="22"/>
                <w:szCs w:val="22"/>
              </w:rPr>
              <w:t>Spot No.</w:t>
            </w:r>
          </w:p>
          <w:p w:rsidR="00723DA0" w:rsidRPr="00723DA0" w:rsidRDefault="00723DA0" w:rsidP="00D0290C">
            <w:pPr>
              <w:spacing w:line="180" w:lineRule="exact"/>
              <w:rPr>
                <w:rFonts w:ascii="Arial Narrow" w:hAnsi="Arial Narrow"/>
                <w:b/>
                <w:spacing w:val="-6"/>
              </w:rPr>
            </w:pPr>
          </w:p>
        </w:tc>
        <w:tc>
          <w:tcPr>
            <w:tcW w:w="2700" w:type="dxa"/>
            <w:vAlign w:val="center"/>
          </w:tcPr>
          <w:p w:rsidR="00723DA0" w:rsidRPr="00723DA0" w:rsidRDefault="00723DA0" w:rsidP="00D0290C">
            <w:pPr>
              <w:spacing w:line="180" w:lineRule="exact"/>
              <w:rPr>
                <w:rFonts w:ascii="Arial Narrow" w:hAnsi="Arial Narrow"/>
                <w:b/>
                <w:spacing w:val="-6"/>
              </w:rPr>
            </w:pPr>
            <w:r w:rsidRPr="00723DA0">
              <w:rPr>
                <w:rFonts w:ascii="Arial Narrow" w:hAnsi="Arial Narrow"/>
                <w:b/>
                <w:spacing w:val="-6"/>
                <w:sz w:val="22"/>
                <w:szCs w:val="22"/>
              </w:rPr>
              <w:t>Protein Name</w:t>
            </w:r>
          </w:p>
        </w:tc>
        <w:tc>
          <w:tcPr>
            <w:tcW w:w="8629" w:type="dxa"/>
            <w:vAlign w:val="center"/>
          </w:tcPr>
          <w:p w:rsidR="00723DA0" w:rsidRPr="00723DA0" w:rsidRDefault="002E709D" w:rsidP="00D0290C">
            <w:pPr>
              <w:spacing w:line="180" w:lineRule="exact"/>
              <w:rPr>
                <w:rFonts w:ascii="Arial Narrow" w:hAnsi="Arial Narrow"/>
                <w:spacing w:val="-6"/>
                <w:sz w:val="18"/>
                <w:szCs w:val="18"/>
              </w:rPr>
            </w:pPr>
            <w:r>
              <w:rPr>
                <w:rFonts w:ascii="Arial Narrow" w:hAnsi="Arial Narrow"/>
                <w:b/>
                <w:spacing w:val="-6"/>
                <w:sz w:val="22"/>
                <w:szCs w:val="22"/>
              </w:rPr>
              <w:t>F</w:t>
            </w:r>
            <w:r w:rsidR="00723DA0" w:rsidRPr="00723DA0">
              <w:rPr>
                <w:rFonts w:ascii="Arial Narrow" w:hAnsi="Arial Narrow"/>
                <w:b/>
                <w:spacing w:val="-6"/>
                <w:sz w:val="22"/>
                <w:szCs w:val="22"/>
              </w:rPr>
              <w:t>unctions</w:t>
            </w:r>
            <w:r w:rsidR="00723DA0" w:rsidRPr="00723DA0">
              <w:rPr>
                <w:rFonts w:ascii="Arial Narrow" w:hAnsi="Arial Narrow"/>
                <w:spacing w:val="-6"/>
                <w:sz w:val="18"/>
                <w:szCs w:val="18"/>
              </w:rPr>
              <w:t xml:space="preserve">                                                                                                                                        *</w:t>
            </w:r>
            <w:hyperlink r:id="rId5" w:history="1">
              <w:r w:rsidR="00723DA0" w:rsidRPr="00723DA0">
                <w:rPr>
                  <w:rStyle w:val="Hyperlink"/>
                  <w:rFonts w:ascii="Arial Narrow" w:hAnsi="Arial Narrow"/>
                  <w:color w:val="auto"/>
                  <w:spacing w:val="-6"/>
                  <w:sz w:val="18"/>
                  <w:szCs w:val="18"/>
                </w:rPr>
                <w:t>www.hprd.org</w:t>
              </w:r>
            </w:hyperlink>
            <w:r w:rsidR="00723DA0" w:rsidRPr="00723DA0">
              <w:rPr>
                <w:rFonts w:ascii="Arial Narrow" w:hAnsi="Arial Narrow"/>
                <w:spacing w:val="-6"/>
                <w:sz w:val="18"/>
                <w:szCs w:val="18"/>
              </w:rPr>
              <w:t xml:space="preserve">/ </w:t>
            </w:r>
            <w:hyperlink r:id="rId6" w:history="1">
              <w:r w:rsidR="00723DA0" w:rsidRPr="00723DA0">
                <w:rPr>
                  <w:rStyle w:val="Hyperlink"/>
                  <w:rFonts w:ascii="Arial Narrow" w:hAnsi="Arial Narrow"/>
                  <w:color w:val="auto"/>
                  <w:spacing w:val="-6"/>
                  <w:sz w:val="18"/>
                  <w:szCs w:val="18"/>
                </w:rPr>
                <w:t>www.uniprot.org</w:t>
              </w:r>
            </w:hyperlink>
            <w:r w:rsidR="00723DA0" w:rsidRPr="00723DA0">
              <w:rPr>
                <w:rFonts w:ascii="Arial Narrow" w:hAnsi="Arial Narrow"/>
                <w:spacing w:val="-6"/>
                <w:sz w:val="18"/>
                <w:szCs w:val="18"/>
              </w:rPr>
              <w:t xml:space="preserve">             </w:t>
            </w:r>
          </w:p>
          <w:p w:rsidR="00723DA0" w:rsidRPr="00723DA0" w:rsidRDefault="00723DA0" w:rsidP="00D0290C">
            <w:pPr>
              <w:spacing w:line="180" w:lineRule="exact"/>
              <w:rPr>
                <w:rFonts w:ascii="Arial Narrow" w:hAnsi="Arial Narrow"/>
                <w:spacing w:val="-6"/>
                <w:sz w:val="18"/>
                <w:szCs w:val="18"/>
              </w:rPr>
            </w:pPr>
          </w:p>
        </w:tc>
        <w:tc>
          <w:tcPr>
            <w:tcW w:w="1271" w:type="dxa"/>
            <w:vAlign w:val="center"/>
          </w:tcPr>
          <w:p w:rsidR="00723DA0" w:rsidRPr="00723DA0" w:rsidRDefault="00723DA0" w:rsidP="00D0290C">
            <w:pPr>
              <w:spacing w:line="180" w:lineRule="exact"/>
              <w:rPr>
                <w:rFonts w:ascii="Arial Narrow" w:hAnsi="Arial Narrow"/>
                <w:b/>
                <w:spacing w:val="-6"/>
              </w:rPr>
            </w:pPr>
            <w:r w:rsidRPr="00723DA0">
              <w:rPr>
                <w:rFonts w:ascii="Arial Narrow" w:hAnsi="Arial Narrow"/>
                <w:b/>
                <w:spacing w:val="-6"/>
                <w:sz w:val="22"/>
                <w:szCs w:val="22"/>
              </w:rPr>
              <w:t xml:space="preserve">Up or </w:t>
            </w:r>
            <w:proofErr w:type="spellStart"/>
            <w:r w:rsidRPr="00723DA0">
              <w:rPr>
                <w:rFonts w:ascii="Arial Narrow" w:hAnsi="Arial Narrow"/>
                <w:b/>
                <w:spacing w:val="-6"/>
                <w:sz w:val="22"/>
                <w:szCs w:val="22"/>
              </w:rPr>
              <w:t>downregulation</w:t>
            </w:r>
            <w:proofErr w:type="spellEnd"/>
            <w:r w:rsidRPr="00723DA0">
              <w:rPr>
                <w:rFonts w:ascii="Arial Narrow" w:hAnsi="Arial Narrow"/>
                <w:b/>
                <w:spacing w:val="-6"/>
                <w:sz w:val="22"/>
                <w:szCs w:val="22"/>
              </w:rPr>
              <w:t xml:space="preserve"> of protein</w:t>
            </w:r>
          </w:p>
        </w:tc>
      </w:tr>
      <w:tr w:rsidR="00723DA0" w:rsidRPr="00723DA0" w:rsidTr="002E709D">
        <w:trPr>
          <w:cantSplit/>
        </w:trPr>
        <w:tc>
          <w:tcPr>
            <w:tcW w:w="13320" w:type="dxa"/>
            <w:gridSpan w:val="4"/>
            <w:vAlign w:val="center"/>
          </w:tcPr>
          <w:p w:rsidR="00723DA0" w:rsidRPr="00723DA0" w:rsidRDefault="00723DA0" w:rsidP="006C6B2A">
            <w:pPr>
              <w:rPr>
                <w:rFonts w:ascii="Arial Narrow" w:hAnsi="Arial Narrow"/>
                <w:b/>
                <w:spacing w:val="-6"/>
                <w:sz w:val="20"/>
                <w:szCs w:val="20"/>
              </w:rPr>
            </w:pPr>
            <w:r w:rsidRPr="00723DA0">
              <w:rPr>
                <w:rFonts w:ascii="Arial Narrow" w:hAnsi="Arial Narrow"/>
                <w:b/>
                <w:spacing w:val="-6"/>
                <w:sz w:val="20"/>
                <w:szCs w:val="20"/>
              </w:rPr>
              <w:t xml:space="preserve">               Chaperones and Heat shock proteins</w:t>
            </w:r>
          </w:p>
        </w:tc>
      </w:tr>
      <w:tr w:rsidR="00723DA0" w:rsidRPr="00723DA0" w:rsidTr="002E709D">
        <w:trPr>
          <w:cantSplit/>
        </w:trPr>
        <w:tc>
          <w:tcPr>
            <w:tcW w:w="72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47</w:t>
            </w:r>
          </w:p>
        </w:tc>
        <w:tc>
          <w:tcPr>
            <w:tcW w:w="270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GRP78 precursor</w:t>
            </w:r>
          </w:p>
        </w:tc>
        <w:tc>
          <w:tcPr>
            <w:tcW w:w="8629"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Chaperone activity, protein metabolism*</w:t>
            </w:r>
          </w:p>
        </w:tc>
        <w:tc>
          <w:tcPr>
            <w:tcW w:w="1271"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Increased</w:t>
            </w:r>
          </w:p>
        </w:tc>
      </w:tr>
      <w:tr w:rsidR="00723DA0" w:rsidRPr="00723DA0" w:rsidTr="002E709D">
        <w:trPr>
          <w:cantSplit/>
        </w:trPr>
        <w:tc>
          <w:tcPr>
            <w:tcW w:w="72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48</w:t>
            </w:r>
          </w:p>
        </w:tc>
        <w:tc>
          <w:tcPr>
            <w:tcW w:w="2700" w:type="dxa"/>
            <w:vAlign w:val="center"/>
          </w:tcPr>
          <w:p w:rsidR="00723DA0" w:rsidRPr="00723DA0" w:rsidRDefault="00723DA0" w:rsidP="00D0290C">
            <w:pPr>
              <w:rPr>
                <w:rFonts w:ascii="Arial Narrow" w:hAnsi="Arial Narrow"/>
                <w:spacing w:val="-6"/>
                <w:sz w:val="20"/>
                <w:szCs w:val="20"/>
              </w:rPr>
            </w:pPr>
            <w:r w:rsidRPr="00723DA0">
              <w:rPr>
                <w:rStyle w:val="HTMLTypewriter"/>
                <w:rFonts w:ascii="Arial Narrow" w:hAnsi="Arial Narrow"/>
                <w:spacing w:val="-6"/>
              </w:rPr>
              <w:t>GRP78 precursor</w:t>
            </w:r>
          </w:p>
        </w:tc>
        <w:tc>
          <w:tcPr>
            <w:tcW w:w="8629"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Chaperone activity, protein metabolism*</w:t>
            </w:r>
          </w:p>
        </w:tc>
        <w:tc>
          <w:tcPr>
            <w:tcW w:w="1271"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Increased</w:t>
            </w:r>
          </w:p>
        </w:tc>
      </w:tr>
      <w:tr w:rsidR="00723DA0" w:rsidRPr="00723DA0" w:rsidTr="002E709D">
        <w:trPr>
          <w:cantSplit/>
        </w:trPr>
        <w:tc>
          <w:tcPr>
            <w:tcW w:w="72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49</w:t>
            </w:r>
          </w:p>
        </w:tc>
        <w:tc>
          <w:tcPr>
            <w:tcW w:w="2700" w:type="dxa"/>
            <w:vAlign w:val="center"/>
          </w:tcPr>
          <w:p w:rsidR="00723DA0" w:rsidRPr="00723DA0" w:rsidRDefault="00723DA0" w:rsidP="00D0290C">
            <w:pPr>
              <w:rPr>
                <w:rFonts w:ascii="Arial Narrow" w:hAnsi="Arial Narrow"/>
                <w:spacing w:val="-6"/>
                <w:sz w:val="20"/>
                <w:szCs w:val="20"/>
              </w:rPr>
            </w:pPr>
            <w:r w:rsidRPr="00723DA0">
              <w:rPr>
                <w:rStyle w:val="HTMLTypewriter"/>
                <w:rFonts w:ascii="Arial Narrow" w:hAnsi="Arial Narrow"/>
                <w:spacing w:val="-6"/>
              </w:rPr>
              <w:t>GRP78 precursor</w:t>
            </w:r>
          </w:p>
        </w:tc>
        <w:tc>
          <w:tcPr>
            <w:tcW w:w="8629"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Chaperone activity, protein metabolism*</w:t>
            </w:r>
          </w:p>
        </w:tc>
        <w:tc>
          <w:tcPr>
            <w:tcW w:w="1271"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Increased</w:t>
            </w:r>
          </w:p>
        </w:tc>
      </w:tr>
      <w:tr w:rsidR="00723DA0" w:rsidRPr="00723DA0" w:rsidTr="002E709D">
        <w:trPr>
          <w:cantSplit/>
        </w:trPr>
        <w:tc>
          <w:tcPr>
            <w:tcW w:w="72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52</w:t>
            </w:r>
          </w:p>
        </w:tc>
        <w:tc>
          <w:tcPr>
            <w:tcW w:w="270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Chaperonin</w:t>
            </w:r>
          </w:p>
        </w:tc>
        <w:tc>
          <w:tcPr>
            <w:tcW w:w="8629"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Chaperone activity, protein metabolism*</w:t>
            </w:r>
          </w:p>
        </w:tc>
        <w:tc>
          <w:tcPr>
            <w:tcW w:w="1271"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Increased</w:t>
            </w:r>
          </w:p>
        </w:tc>
      </w:tr>
      <w:tr w:rsidR="00723DA0" w:rsidRPr="00723DA0" w:rsidTr="002E709D">
        <w:trPr>
          <w:cantSplit/>
        </w:trPr>
        <w:tc>
          <w:tcPr>
            <w:tcW w:w="720" w:type="dxa"/>
            <w:vAlign w:val="center"/>
          </w:tcPr>
          <w:p w:rsidR="00723DA0" w:rsidRPr="00723DA0" w:rsidRDefault="00723DA0" w:rsidP="00D0290C">
            <w:pPr>
              <w:rPr>
                <w:rFonts w:ascii="Arial Narrow" w:hAnsi="Arial Narrow"/>
                <w:spacing w:val="-6"/>
                <w:sz w:val="20"/>
                <w:szCs w:val="20"/>
                <w:lang w:val="pt-BR"/>
              </w:rPr>
            </w:pPr>
            <w:r w:rsidRPr="00723DA0">
              <w:rPr>
                <w:rFonts w:ascii="Arial Narrow" w:hAnsi="Arial Narrow"/>
                <w:spacing w:val="-6"/>
                <w:sz w:val="20"/>
                <w:szCs w:val="20"/>
                <w:lang w:val="pt-BR"/>
              </w:rPr>
              <w:t>50</w:t>
            </w:r>
          </w:p>
        </w:tc>
        <w:tc>
          <w:tcPr>
            <w:tcW w:w="2700" w:type="dxa"/>
            <w:vAlign w:val="center"/>
          </w:tcPr>
          <w:p w:rsidR="00723DA0" w:rsidRPr="00723DA0" w:rsidRDefault="00723DA0" w:rsidP="00D0290C">
            <w:pPr>
              <w:rPr>
                <w:rFonts w:ascii="Arial Narrow" w:hAnsi="Arial Narrow"/>
                <w:spacing w:val="-6"/>
                <w:sz w:val="20"/>
                <w:szCs w:val="20"/>
                <w:lang w:val="pt-BR"/>
              </w:rPr>
            </w:pPr>
            <w:r w:rsidRPr="00723DA0">
              <w:rPr>
                <w:rFonts w:ascii="Arial Narrow" w:hAnsi="Arial Narrow"/>
                <w:spacing w:val="-6"/>
                <w:sz w:val="20"/>
                <w:szCs w:val="20"/>
                <w:lang w:val="pt-BR"/>
              </w:rPr>
              <w:t xml:space="preserve">Calreticulin precursor variant </w:t>
            </w:r>
          </w:p>
        </w:tc>
        <w:tc>
          <w:tcPr>
            <w:tcW w:w="8629" w:type="dxa"/>
            <w:tcMar>
              <w:left w:w="115" w:type="dxa"/>
              <w:right w:w="115" w:type="dxa"/>
            </w:tcMar>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Chaperone activity, protein metabolism*</w:t>
            </w:r>
          </w:p>
        </w:tc>
        <w:tc>
          <w:tcPr>
            <w:tcW w:w="1271"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Increased</w:t>
            </w:r>
          </w:p>
        </w:tc>
      </w:tr>
      <w:tr w:rsidR="00723DA0" w:rsidRPr="00723DA0" w:rsidTr="002E709D">
        <w:trPr>
          <w:cantSplit/>
        </w:trPr>
        <w:tc>
          <w:tcPr>
            <w:tcW w:w="72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54</w:t>
            </w:r>
          </w:p>
        </w:tc>
        <w:tc>
          <w:tcPr>
            <w:tcW w:w="270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 xml:space="preserve">Heat shock 70kDa protein 9B precursor </w:t>
            </w:r>
          </w:p>
        </w:tc>
        <w:tc>
          <w:tcPr>
            <w:tcW w:w="8629" w:type="dxa"/>
            <w:vAlign w:val="center"/>
          </w:tcPr>
          <w:p w:rsidR="00723DA0" w:rsidRPr="00723DA0" w:rsidRDefault="00723DA0" w:rsidP="006C6B2A">
            <w:pPr>
              <w:rPr>
                <w:rFonts w:ascii="Arial Narrow" w:hAnsi="Arial Narrow"/>
                <w:spacing w:val="-6"/>
                <w:sz w:val="20"/>
                <w:szCs w:val="20"/>
              </w:rPr>
            </w:pPr>
            <w:r w:rsidRPr="00723DA0">
              <w:rPr>
                <w:rFonts w:ascii="Arial Narrow" w:hAnsi="Arial Narrow"/>
                <w:spacing w:val="-6"/>
                <w:sz w:val="20"/>
                <w:szCs w:val="20"/>
              </w:rPr>
              <w:t>Heat-shock cognate protein*</w:t>
            </w:r>
          </w:p>
        </w:tc>
        <w:tc>
          <w:tcPr>
            <w:tcW w:w="1271"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Increased</w:t>
            </w:r>
          </w:p>
        </w:tc>
      </w:tr>
      <w:tr w:rsidR="00723DA0" w:rsidRPr="00723DA0" w:rsidTr="002E709D">
        <w:trPr>
          <w:cantSplit/>
        </w:trPr>
        <w:tc>
          <w:tcPr>
            <w:tcW w:w="72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55</w:t>
            </w:r>
          </w:p>
        </w:tc>
        <w:tc>
          <w:tcPr>
            <w:tcW w:w="270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 xml:space="preserve">HSPA9 protein </w:t>
            </w:r>
          </w:p>
        </w:tc>
        <w:tc>
          <w:tcPr>
            <w:tcW w:w="8629"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Heat-shock cognate protein*</w:t>
            </w:r>
          </w:p>
        </w:tc>
        <w:tc>
          <w:tcPr>
            <w:tcW w:w="1271"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Increased</w:t>
            </w:r>
          </w:p>
        </w:tc>
      </w:tr>
      <w:tr w:rsidR="00723DA0" w:rsidRPr="00723DA0" w:rsidTr="002E709D">
        <w:trPr>
          <w:cantSplit/>
        </w:trPr>
        <w:tc>
          <w:tcPr>
            <w:tcW w:w="72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6</w:t>
            </w:r>
          </w:p>
        </w:tc>
        <w:tc>
          <w:tcPr>
            <w:tcW w:w="270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PREDICTED: similar to Copper chaperone for</w:t>
            </w:r>
          </w:p>
          <w:p w:rsidR="00723DA0" w:rsidRPr="00723DA0" w:rsidRDefault="00723DA0" w:rsidP="00D0290C">
            <w:pPr>
              <w:rPr>
                <w:rFonts w:ascii="Arial Narrow" w:hAnsi="Arial Narrow"/>
                <w:spacing w:val="-6"/>
                <w:sz w:val="20"/>
                <w:szCs w:val="20"/>
                <w:lang w:val="pt-BR"/>
              </w:rPr>
            </w:pPr>
            <w:r w:rsidRPr="00723DA0">
              <w:rPr>
                <w:rFonts w:ascii="Arial Narrow" w:hAnsi="Arial Narrow"/>
                <w:spacing w:val="-6"/>
                <w:sz w:val="20"/>
                <w:szCs w:val="20"/>
                <w:lang w:val="pt-BR"/>
              </w:rPr>
              <w:t xml:space="preserve">superoxide dismutase </w:t>
            </w:r>
          </w:p>
        </w:tc>
        <w:tc>
          <w:tcPr>
            <w:tcW w:w="8629"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 xml:space="preserve">The copper chaperone for superoxide dismutase (CCS) is an intracellular </w:t>
            </w:r>
            <w:proofErr w:type="spellStart"/>
            <w:r w:rsidRPr="00723DA0">
              <w:rPr>
                <w:rFonts w:ascii="Arial Narrow" w:hAnsi="Arial Narrow"/>
                <w:spacing w:val="-6"/>
                <w:sz w:val="20"/>
                <w:szCs w:val="20"/>
              </w:rPr>
              <w:t>metallochaperone</w:t>
            </w:r>
            <w:proofErr w:type="spellEnd"/>
            <w:r w:rsidRPr="00723DA0">
              <w:rPr>
                <w:rFonts w:ascii="Arial Narrow" w:hAnsi="Arial Narrow"/>
                <w:spacing w:val="-6"/>
                <w:sz w:val="20"/>
                <w:szCs w:val="20"/>
              </w:rPr>
              <w:t xml:space="preserve"> required for incorporation of copper into the essential antioxidant enzyme copper/zinc superoxide dismutase (SOD1) (1).</w:t>
            </w:r>
          </w:p>
        </w:tc>
        <w:tc>
          <w:tcPr>
            <w:tcW w:w="1271"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Increased</w:t>
            </w:r>
          </w:p>
        </w:tc>
      </w:tr>
      <w:tr w:rsidR="00723DA0" w:rsidRPr="00723DA0" w:rsidTr="002E709D">
        <w:trPr>
          <w:cantSplit/>
        </w:trPr>
        <w:tc>
          <w:tcPr>
            <w:tcW w:w="72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8</w:t>
            </w:r>
          </w:p>
        </w:tc>
        <w:tc>
          <w:tcPr>
            <w:tcW w:w="2700" w:type="dxa"/>
            <w:vAlign w:val="center"/>
          </w:tcPr>
          <w:p w:rsidR="00723DA0" w:rsidRPr="00723DA0" w:rsidRDefault="00723DA0" w:rsidP="00D0290C">
            <w:pPr>
              <w:rPr>
                <w:rFonts w:ascii="Arial Narrow" w:hAnsi="Arial Narrow"/>
                <w:spacing w:val="-6"/>
                <w:sz w:val="20"/>
                <w:szCs w:val="20"/>
              </w:rPr>
            </w:pPr>
            <w:proofErr w:type="spellStart"/>
            <w:r w:rsidRPr="00723DA0">
              <w:rPr>
                <w:rFonts w:ascii="Arial Narrow" w:hAnsi="Arial Narrow"/>
                <w:spacing w:val="-6"/>
                <w:sz w:val="20"/>
                <w:szCs w:val="20"/>
              </w:rPr>
              <w:t>Tubulin</w:t>
            </w:r>
            <w:proofErr w:type="spellEnd"/>
            <w:r w:rsidRPr="00723DA0">
              <w:rPr>
                <w:rFonts w:ascii="Arial Narrow" w:hAnsi="Arial Narrow"/>
                <w:spacing w:val="-6"/>
                <w:sz w:val="20"/>
                <w:szCs w:val="20"/>
              </w:rPr>
              <w:t>-specific chaperone a</w:t>
            </w:r>
          </w:p>
        </w:tc>
        <w:tc>
          <w:tcPr>
            <w:tcW w:w="8629" w:type="dxa"/>
            <w:vAlign w:val="center"/>
          </w:tcPr>
          <w:p w:rsidR="00723DA0" w:rsidRPr="00723DA0" w:rsidRDefault="00723DA0" w:rsidP="00D0290C">
            <w:pPr>
              <w:rPr>
                <w:rFonts w:ascii="Arial Narrow" w:hAnsi="Arial Narrow"/>
                <w:spacing w:val="-6"/>
                <w:sz w:val="20"/>
                <w:szCs w:val="20"/>
              </w:rPr>
            </w:pPr>
            <w:proofErr w:type="spellStart"/>
            <w:r w:rsidRPr="00723DA0">
              <w:rPr>
                <w:rFonts w:ascii="Arial Narrow" w:hAnsi="Arial Narrow"/>
                <w:spacing w:val="-6"/>
                <w:sz w:val="20"/>
                <w:szCs w:val="20"/>
              </w:rPr>
              <w:t>Tubulin</w:t>
            </w:r>
            <w:proofErr w:type="spellEnd"/>
            <w:r w:rsidRPr="00723DA0">
              <w:rPr>
                <w:rFonts w:ascii="Arial Narrow" w:hAnsi="Arial Narrow"/>
                <w:spacing w:val="-6"/>
                <w:sz w:val="20"/>
                <w:szCs w:val="20"/>
              </w:rPr>
              <w:t xml:space="preserve"> cofactor A gene silencing in mammalian cells induces changes in microtubule cytoskeleton, cell cycle arrest and cell   death and G1 cell cycle arrest (2).</w:t>
            </w:r>
          </w:p>
        </w:tc>
        <w:tc>
          <w:tcPr>
            <w:tcW w:w="1271"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Decreased</w:t>
            </w:r>
          </w:p>
        </w:tc>
      </w:tr>
      <w:tr w:rsidR="00723DA0" w:rsidRPr="00723DA0" w:rsidTr="002E709D">
        <w:trPr>
          <w:cantSplit/>
        </w:trPr>
        <w:tc>
          <w:tcPr>
            <w:tcW w:w="13320" w:type="dxa"/>
            <w:gridSpan w:val="4"/>
            <w:vAlign w:val="center"/>
          </w:tcPr>
          <w:p w:rsidR="00723DA0" w:rsidRPr="00723DA0" w:rsidRDefault="00723DA0" w:rsidP="00D0290C">
            <w:pPr>
              <w:rPr>
                <w:rFonts w:ascii="Arial Narrow" w:hAnsi="Arial Narrow"/>
                <w:b/>
                <w:spacing w:val="-6"/>
                <w:sz w:val="20"/>
                <w:szCs w:val="20"/>
              </w:rPr>
            </w:pPr>
            <w:r w:rsidRPr="00723DA0">
              <w:rPr>
                <w:rFonts w:ascii="Arial Narrow" w:hAnsi="Arial Narrow"/>
                <w:b/>
                <w:spacing w:val="-6"/>
                <w:sz w:val="20"/>
                <w:szCs w:val="20"/>
              </w:rPr>
              <w:t xml:space="preserve">            </w:t>
            </w:r>
            <w:r w:rsidR="006C6B2A">
              <w:rPr>
                <w:rFonts w:ascii="Arial Narrow" w:hAnsi="Arial Narrow"/>
                <w:b/>
                <w:spacing w:val="-6"/>
                <w:sz w:val="20"/>
                <w:szCs w:val="20"/>
              </w:rPr>
              <w:t xml:space="preserve"> </w:t>
            </w:r>
            <w:r w:rsidRPr="00723DA0">
              <w:rPr>
                <w:rFonts w:ascii="Arial Narrow" w:hAnsi="Arial Narrow"/>
                <w:b/>
                <w:spacing w:val="-6"/>
                <w:sz w:val="20"/>
                <w:szCs w:val="20"/>
              </w:rPr>
              <w:t xml:space="preserve">  Oxidoreductases</w:t>
            </w:r>
          </w:p>
        </w:tc>
      </w:tr>
      <w:tr w:rsidR="00723DA0" w:rsidRPr="00723DA0" w:rsidTr="002E709D">
        <w:trPr>
          <w:cantSplit/>
        </w:trPr>
        <w:tc>
          <w:tcPr>
            <w:tcW w:w="720" w:type="dxa"/>
            <w:vAlign w:val="center"/>
          </w:tcPr>
          <w:p w:rsidR="00723DA0" w:rsidRPr="00723DA0" w:rsidRDefault="00723DA0" w:rsidP="00D0290C">
            <w:pPr>
              <w:rPr>
                <w:rFonts w:ascii="Arial Narrow" w:hAnsi="Arial Narrow"/>
                <w:spacing w:val="-6"/>
                <w:sz w:val="20"/>
                <w:szCs w:val="20"/>
                <w:lang w:val="it-IT"/>
              </w:rPr>
            </w:pPr>
            <w:r w:rsidRPr="00723DA0">
              <w:rPr>
                <w:rFonts w:ascii="Arial Narrow" w:hAnsi="Arial Narrow"/>
                <w:spacing w:val="-6"/>
                <w:sz w:val="20"/>
                <w:szCs w:val="20"/>
                <w:lang w:val="it-IT"/>
              </w:rPr>
              <w:t>57</w:t>
            </w:r>
          </w:p>
        </w:tc>
        <w:tc>
          <w:tcPr>
            <w:tcW w:w="2700" w:type="dxa"/>
            <w:vAlign w:val="center"/>
          </w:tcPr>
          <w:p w:rsidR="00723DA0" w:rsidRPr="00723DA0" w:rsidRDefault="00723DA0" w:rsidP="00D0290C">
            <w:pPr>
              <w:rPr>
                <w:rFonts w:ascii="Arial Narrow" w:hAnsi="Arial Narrow"/>
                <w:spacing w:val="-6"/>
                <w:sz w:val="20"/>
                <w:szCs w:val="20"/>
                <w:lang w:val="it-IT"/>
              </w:rPr>
            </w:pPr>
            <w:r w:rsidRPr="00723DA0">
              <w:rPr>
                <w:rFonts w:ascii="Arial Narrow" w:hAnsi="Arial Narrow"/>
                <w:spacing w:val="-6"/>
                <w:sz w:val="20"/>
                <w:szCs w:val="20"/>
                <w:lang w:val="it-IT"/>
              </w:rPr>
              <w:t xml:space="preserve">Glutathione synthetase </w:t>
            </w:r>
          </w:p>
        </w:tc>
        <w:tc>
          <w:tcPr>
            <w:tcW w:w="8629" w:type="dxa"/>
            <w:vAlign w:val="center"/>
          </w:tcPr>
          <w:p w:rsidR="00723DA0" w:rsidRPr="00723DA0" w:rsidRDefault="00723DA0" w:rsidP="00D0290C">
            <w:pPr>
              <w:rPr>
                <w:rFonts w:ascii="Arial Narrow" w:hAnsi="Arial Narrow"/>
                <w:bCs/>
                <w:spacing w:val="-6"/>
                <w:sz w:val="20"/>
                <w:szCs w:val="20"/>
              </w:rPr>
            </w:pPr>
            <w:proofErr w:type="spellStart"/>
            <w:r w:rsidRPr="00723DA0">
              <w:rPr>
                <w:rFonts w:ascii="Arial Narrow" w:hAnsi="Arial Narrow"/>
                <w:bCs/>
                <w:spacing w:val="-6"/>
                <w:sz w:val="20"/>
                <w:szCs w:val="20"/>
              </w:rPr>
              <w:t>Ligase</w:t>
            </w:r>
            <w:proofErr w:type="spellEnd"/>
            <w:r w:rsidRPr="00723DA0">
              <w:rPr>
                <w:rFonts w:ascii="Arial Narrow" w:hAnsi="Arial Narrow"/>
                <w:bCs/>
                <w:spacing w:val="-6"/>
                <w:sz w:val="20"/>
                <w:szCs w:val="20"/>
              </w:rPr>
              <w:t xml:space="preserve"> activity, metabolism activity*</w:t>
            </w:r>
          </w:p>
        </w:tc>
        <w:tc>
          <w:tcPr>
            <w:tcW w:w="1271"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Increased</w:t>
            </w:r>
          </w:p>
        </w:tc>
      </w:tr>
      <w:tr w:rsidR="00723DA0" w:rsidRPr="00723DA0" w:rsidTr="002E709D">
        <w:trPr>
          <w:cantSplit/>
        </w:trPr>
        <w:tc>
          <w:tcPr>
            <w:tcW w:w="72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71</w:t>
            </w:r>
          </w:p>
        </w:tc>
        <w:tc>
          <w:tcPr>
            <w:tcW w:w="2700" w:type="dxa"/>
            <w:vAlign w:val="center"/>
          </w:tcPr>
          <w:p w:rsidR="00723DA0" w:rsidRPr="00723DA0" w:rsidRDefault="00723DA0" w:rsidP="006C6B2A">
            <w:pPr>
              <w:rPr>
                <w:rFonts w:ascii="Arial Narrow" w:hAnsi="Arial Narrow"/>
                <w:spacing w:val="-6"/>
                <w:sz w:val="20"/>
                <w:szCs w:val="20"/>
              </w:rPr>
            </w:pPr>
            <w:r w:rsidRPr="00723DA0">
              <w:rPr>
                <w:rFonts w:ascii="Arial Narrow" w:hAnsi="Arial Narrow"/>
                <w:spacing w:val="-6"/>
                <w:sz w:val="20"/>
                <w:szCs w:val="20"/>
              </w:rPr>
              <w:t xml:space="preserve">Chain A, Crystal Structure Of The Alpha Subunit Of Human S- Adenosylmethionine Synthetase 2 </w:t>
            </w:r>
          </w:p>
        </w:tc>
        <w:tc>
          <w:tcPr>
            <w:tcW w:w="8629"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 xml:space="preserve">Required for the (S-Adenosylmethionine (SAM, </w:t>
            </w:r>
            <w:proofErr w:type="spellStart"/>
            <w:r w:rsidRPr="00723DA0">
              <w:rPr>
                <w:rFonts w:ascii="Arial Narrow" w:hAnsi="Arial Narrow"/>
                <w:spacing w:val="-6"/>
                <w:sz w:val="20"/>
                <w:szCs w:val="20"/>
              </w:rPr>
              <w:t>AdoMet</w:t>
            </w:r>
            <w:proofErr w:type="spellEnd"/>
            <w:r w:rsidRPr="00723DA0">
              <w:rPr>
                <w:rFonts w:ascii="Arial Narrow" w:hAnsi="Arial Narrow"/>
                <w:spacing w:val="-6"/>
                <w:sz w:val="20"/>
                <w:szCs w:val="20"/>
              </w:rPr>
              <w:t xml:space="preserve">). SAM is the important methyl donor used for synthesis of nucleic acids, phospholipids, </w:t>
            </w:r>
            <w:proofErr w:type="spellStart"/>
            <w:r w:rsidRPr="00723DA0">
              <w:rPr>
                <w:rFonts w:ascii="Arial Narrow" w:hAnsi="Arial Narrow"/>
                <w:spacing w:val="-6"/>
                <w:sz w:val="20"/>
                <w:szCs w:val="20"/>
              </w:rPr>
              <w:t>creatine</w:t>
            </w:r>
            <w:proofErr w:type="spellEnd"/>
            <w:r w:rsidRPr="00723DA0">
              <w:rPr>
                <w:rFonts w:ascii="Arial Narrow" w:hAnsi="Arial Narrow"/>
                <w:spacing w:val="-6"/>
                <w:sz w:val="20"/>
                <w:szCs w:val="20"/>
              </w:rPr>
              <w:t xml:space="preserve">, and polyamines and for </w:t>
            </w:r>
            <w:proofErr w:type="spellStart"/>
            <w:r w:rsidRPr="00723DA0">
              <w:rPr>
                <w:rFonts w:ascii="Arial Narrow" w:hAnsi="Arial Narrow"/>
                <w:spacing w:val="-6"/>
                <w:sz w:val="20"/>
                <w:szCs w:val="20"/>
              </w:rPr>
              <w:t>methylation</w:t>
            </w:r>
            <w:proofErr w:type="spellEnd"/>
            <w:r w:rsidRPr="00723DA0">
              <w:rPr>
                <w:rFonts w:ascii="Arial Narrow" w:hAnsi="Arial Narrow"/>
                <w:spacing w:val="-6"/>
                <w:sz w:val="20"/>
                <w:szCs w:val="20"/>
              </w:rPr>
              <w:t xml:space="preserve"> of many bioactive molecules and in oxidative stress of </w:t>
            </w:r>
            <w:proofErr w:type="spellStart"/>
            <w:r w:rsidRPr="00723DA0">
              <w:rPr>
                <w:rFonts w:ascii="Arial Narrow" w:hAnsi="Arial Narrow"/>
                <w:spacing w:val="-6"/>
                <w:sz w:val="20"/>
                <w:szCs w:val="20"/>
              </w:rPr>
              <w:t>hyperoxia</w:t>
            </w:r>
            <w:proofErr w:type="spellEnd"/>
            <w:r w:rsidRPr="00723DA0">
              <w:rPr>
                <w:rFonts w:ascii="Arial Narrow" w:hAnsi="Arial Narrow"/>
                <w:spacing w:val="-6"/>
                <w:sz w:val="20"/>
                <w:szCs w:val="20"/>
              </w:rPr>
              <w:t xml:space="preserve">, a part of SAM generated is directed toward cysteine/GSH in the </w:t>
            </w:r>
            <w:proofErr w:type="spellStart"/>
            <w:r w:rsidRPr="00723DA0">
              <w:rPr>
                <w:rFonts w:ascii="Arial Narrow" w:hAnsi="Arial Narrow"/>
                <w:spacing w:val="-6"/>
                <w:sz w:val="20"/>
                <w:szCs w:val="20"/>
              </w:rPr>
              <w:t>transsulfuration</w:t>
            </w:r>
            <w:proofErr w:type="spellEnd"/>
            <w:r w:rsidRPr="00723DA0">
              <w:rPr>
                <w:rFonts w:ascii="Arial Narrow" w:hAnsi="Arial Narrow"/>
                <w:spacing w:val="-6"/>
                <w:sz w:val="20"/>
                <w:szCs w:val="20"/>
              </w:rPr>
              <w:t xml:space="preserve"> pathway (3).</w:t>
            </w:r>
          </w:p>
        </w:tc>
        <w:tc>
          <w:tcPr>
            <w:tcW w:w="1271"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Increased</w:t>
            </w:r>
          </w:p>
        </w:tc>
      </w:tr>
      <w:tr w:rsidR="00723DA0" w:rsidRPr="00723DA0" w:rsidTr="002E709D">
        <w:trPr>
          <w:cantSplit/>
        </w:trPr>
        <w:tc>
          <w:tcPr>
            <w:tcW w:w="72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72</w:t>
            </w:r>
          </w:p>
        </w:tc>
        <w:tc>
          <w:tcPr>
            <w:tcW w:w="270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Methionine adenosyltransferase II, alpha (MAT)</w:t>
            </w:r>
          </w:p>
        </w:tc>
        <w:tc>
          <w:tcPr>
            <w:tcW w:w="8629"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 xml:space="preserve">In oxidative stress of </w:t>
            </w:r>
            <w:proofErr w:type="spellStart"/>
            <w:r w:rsidRPr="00723DA0">
              <w:rPr>
                <w:rFonts w:ascii="Arial Narrow" w:hAnsi="Arial Narrow"/>
                <w:spacing w:val="-6"/>
                <w:sz w:val="20"/>
                <w:szCs w:val="20"/>
              </w:rPr>
              <w:t>hyperoxia</w:t>
            </w:r>
            <w:proofErr w:type="spellEnd"/>
            <w:r w:rsidRPr="00723DA0">
              <w:rPr>
                <w:rFonts w:ascii="Arial Narrow" w:hAnsi="Arial Narrow"/>
                <w:spacing w:val="-6"/>
                <w:sz w:val="20"/>
                <w:szCs w:val="20"/>
              </w:rPr>
              <w:t xml:space="preserve">, MAT increases progressively and part of SAM generated is directed toward cysteine/GSH in the </w:t>
            </w:r>
            <w:proofErr w:type="spellStart"/>
            <w:r w:rsidRPr="00723DA0">
              <w:rPr>
                <w:rFonts w:ascii="Arial Narrow" w:hAnsi="Arial Narrow"/>
                <w:spacing w:val="-6"/>
                <w:sz w:val="20"/>
                <w:szCs w:val="20"/>
              </w:rPr>
              <w:t>transsulfuration</w:t>
            </w:r>
            <w:proofErr w:type="spellEnd"/>
            <w:r w:rsidRPr="00723DA0">
              <w:rPr>
                <w:rFonts w:ascii="Arial Narrow" w:hAnsi="Arial Narrow"/>
                <w:spacing w:val="-6"/>
                <w:sz w:val="20"/>
                <w:szCs w:val="20"/>
              </w:rPr>
              <w:t xml:space="preserve"> pathway (3).</w:t>
            </w:r>
          </w:p>
        </w:tc>
        <w:tc>
          <w:tcPr>
            <w:tcW w:w="1271"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Increased</w:t>
            </w:r>
          </w:p>
        </w:tc>
      </w:tr>
      <w:tr w:rsidR="00723DA0" w:rsidRPr="00723DA0" w:rsidTr="002E709D">
        <w:trPr>
          <w:cantSplit/>
        </w:trPr>
        <w:tc>
          <w:tcPr>
            <w:tcW w:w="720" w:type="dxa"/>
            <w:vAlign w:val="center"/>
          </w:tcPr>
          <w:p w:rsidR="00723DA0" w:rsidRPr="00723DA0" w:rsidRDefault="00723DA0" w:rsidP="00D0290C">
            <w:pPr>
              <w:rPr>
                <w:rStyle w:val="HTMLTypewriter"/>
                <w:rFonts w:ascii="Arial Narrow" w:hAnsi="Arial Narrow"/>
                <w:spacing w:val="-6"/>
                <w:lang w:val="it-IT"/>
              </w:rPr>
            </w:pPr>
            <w:r w:rsidRPr="00723DA0">
              <w:rPr>
                <w:rStyle w:val="HTMLTypewriter"/>
                <w:rFonts w:ascii="Arial Narrow" w:hAnsi="Arial Narrow"/>
                <w:spacing w:val="-6"/>
                <w:lang w:val="it-IT"/>
              </w:rPr>
              <w:t>32</w:t>
            </w:r>
          </w:p>
        </w:tc>
        <w:tc>
          <w:tcPr>
            <w:tcW w:w="2700" w:type="dxa"/>
            <w:vAlign w:val="center"/>
          </w:tcPr>
          <w:p w:rsidR="00723DA0" w:rsidRPr="00723DA0" w:rsidRDefault="00723DA0" w:rsidP="00D0290C">
            <w:pPr>
              <w:rPr>
                <w:rFonts w:ascii="Arial Narrow" w:hAnsi="Arial Narrow"/>
                <w:spacing w:val="-6"/>
                <w:sz w:val="20"/>
                <w:szCs w:val="20"/>
                <w:lang w:val="it-IT"/>
              </w:rPr>
            </w:pPr>
            <w:r w:rsidRPr="00723DA0">
              <w:rPr>
                <w:rStyle w:val="HTMLTypewriter"/>
                <w:rFonts w:ascii="Arial Narrow" w:hAnsi="Arial Narrow"/>
                <w:spacing w:val="-6"/>
                <w:lang w:val="it-IT"/>
              </w:rPr>
              <w:t>Thioredoxin-like 1 variant</w:t>
            </w:r>
          </w:p>
        </w:tc>
        <w:tc>
          <w:tcPr>
            <w:tcW w:w="8629" w:type="dxa"/>
            <w:vAlign w:val="center"/>
          </w:tcPr>
          <w:p w:rsidR="00723DA0" w:rsidRPr="00723DA0" w:rsidRDefault="00723DA0" w:rsidP="00D0290C">
            <w:pPr>
              <w:rPr>
                <w:rFonts w:ascii="Arial Narrow" w:hAnsi="Arial Narrow"/>
                <w:spacing w:val="-6"/>
                <w:sz w:val="20"/>
                <w:szCs w:val="20"/>
                <w:lang w:val="it-IT"/>
              </w:rPr>
            </w:pPr>
            <w:r w:rsidRPr="00723DA0">
              <w:rPr>
                <w:rFonts w:ascii="Arial Narrow" w:hAnsi="Arial Narrow"/>
                <w:spacing w:val="-6"/>
                <w:sz w:val="20"/>
                <w:szCs w:val="20"/>
                <w:lang w:val="it-IT"/>
              </w:rPr>
              <w:t>Oxidoreductases*</w:t>
            </w:r>
          </w:p>
        </w:tc>
        <w:tc>
          <w:tcPr>
            <w:tcW w:w="1271"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Increased</w:t>
            </w:r>
          </w:p>
        </w:tc>
      </w:tr>
      <w:tr w:rsidR="00723DA0" w:rsidRPr="00723DA0" w:rsidTr="002E709D">
        <w:trPr>
          <w:cantSplit/>
        </w:trPr>
        <w:tc>
          <w:tcPr>
            <w:tcW w:w="720" w:type="dxa"/>
            <w:vAlign w:val="center"/>
          </w:tcPr>
          <w:p w:rsidR="00723DA0" w:rsidRPr="00723DA0" w:rsidRDefault="00723DA0" w:rsidP="00D0290C">
            <w:pPr>
              <w:rPr>
                <w:rFonts w:ascii="Arial Narrow" w:hAnsi="Arial Narrow"/>
                <w:spacing w:val="-6"/>
                <w:sz w:val="20"/>
                <w:szCs w:val="20"/>
                <w:lang w:val="it-IT"/>
              </w:rPr>
            </w:pPr>
            <w:r w:rsidRPr="00723DA0">
              <w:rPr>
                <w:rFonts w:ascii="Arial Narrow" w:hAnsi="Arial Narrow"/>
                <w:spacing w:val="-6"/>
                <w:sz w:val="20"/>
                <w:szCs w:val="20"/>
                <w:lang w:val="it-IT"/>
              </w:rPr>
              <w:t>41</w:t>
            </w:r>
          </w:p>
        </w:tc>
        <w:tc>
          <w:tcPr>
            <w:tcW w:w="2700" w:type="dxa"/>
            <w:vAlign w:val="center"/>
          </w:tcPr>
          <w:p w:rsidR="00723DA0" w:rsidRPr="00723DA0" w:rsidRDefault="00723DA0" w:rsidP="00D0290C">
            <w:pPr>
              <w:rPr>
                <w:rFonts w:ascii="Arial Narrow" w:hAnsi="Arial Narrow"/>
                <w:spacing w:val="-6"/>
                <w:sz w:val="20"/>
                <w:szCs w:val="20"/>
                <w:lang w:val="it-IT"/>
              </w:rPr>
            </w:pPr>
            <w:r w:rsidRPr="00723DA0">
              <w:rPr>
                <w:rFonts w:ascii="Arial Narrow" w:hAnsi="Arial Narrow"/>
                <w:spacing w:val="-6"/>
                <w:sz w:val="20"/>
                <w:szCs w:val="20"/>
                <w:lang w:val="it-IT"/>
              </w:rPr>
              <w:t>Mitochondrial ATP synthase, H+ transporting F1 complex beta subunit</w:t>
            </w:r>
          </w:p>
        </w:tc>
        <w:tc>
          <w:tcPr>
            <w:tcW w:w="8629" w:type="dxa"/>
            <w:vAlign w:val="center"/>
          </w:tcPr>
          <w:p w:rsidR="00723DA0" w:rsidRPr="00723DA0" w:rsidRDefault="00764946" w:rsidP="00D0290C">
            <w:pPr>
              <w:rPr>
                <w:rFonts w:ascii="Arial Narrow" w:hAnsi="Arial Narrow"/>
                <w:spacing w:val="-6"/>
                <w:sz w:val="20"/>
                <w:szCs w:val="20"/>
                <w:lang w:val="it-IT"/>
              </w:rPr>
            </w:pPr>
            <w:hyperlink r:id="rId7" w:tgtFrame="_blank" w:history="1">
              <w:r w:rsidR="00723DA0" w:rsidRPr="00723DA0">
                <w:rPr>
                  <w:rFonts w:ascii="Arial Narrow" w:hAnsi="Arial Narrow"/>
                  <w:spacing w:val="-6"/>
                  <w:sz w:val="20"/>
                  <w:szCs w:val="20"/>
                  <w:lang w:val="it-IT"/>
                </w:rPr>
                <w:t>Oxidoreductase activity</w:t>
              </w:r>
            </w:hyperlink>
            <w:r w:rsidR="00723DA0" w:rsidRPr="00723DA0">
              <w:rPr>
                <w:rFonts w:ascii="Arial Narrow" w:hAnsi="Arial Narrow"/>
                <w:spacing w:val="-6"/>
                <w:sz w:val="20"/>
                <w:szCs w:val="20"/>
                <w:lang w:val="it-IT"/>
              </w:rPr>
              <w:t xml:space="preserve">: </w:t>
            </w:r>
            <w:hyperlink r:id="rId8" w:tgtFrame="_blank" w:history="1">
              <w:r w:rsidR="00723DA0" w:rsidRPr="00723DA0">
                <w:rPr>
                  <w:rFonts w:ascii="Arial Narrow" w:hAnsi="Arial Narrow"/>
                  <w:spacing w:val="-6"/>
                  <w:sz w:val="20"/>
                  <w:szCs w:val="20"/>
                  <w:lang w:val="it-IT"/>
                </w:rPr>
                <w:t>Protein metabolism</w:t>
              </w:r>
            </w:hyperlink>
            <w:r w:rsidR="00723DA0" w:rsidRPr="00723DA0">
              <w:rPr>
                <w:rFonts w:ascii="Arial Narrow" w:hAnsi="Arial Narrow"/>
                <w:spacing w:val="-6"/>
                <w:sz w:val="20"/>
                <w:szCs w:val="20"/>
                <w:lang w:val="it-IT"/>
              </w:rPr>
              <w:t>*</w:t>
            </w:r>
          </w:p>
        </w:tc>
        <w:tc>
          <w:tcPr>
            <w:tcW w:w="1271"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Increased</w:t>
            </w:r>
          </w:p>
        </w:tc>
      </w:tr>
      <w:tr w:rsidR="00723DA0" w:rsidRPr="00723DA0" w:rsidTr="002E709D">
        <w:trPr>
          <w:cantSplit/>
        </w:trPr>
        <w:tc>
          <w:tcPr>
            <w:tcW w:w="720" w:type="dxa"/>
            <w:vAlign w:val="center"/>
          </w:tcPr>
          <w:p w:rsidR="00723DA0" w:rsidRPr="00723DA0" w:rsidRDefault="00723DA0" w:rsidP="00D0290C">
            <w:pPr>
              <w:rPr>
                <w:rFonts w:ascii="Arial Narrow" w:hAnsi="Arial Narrow"/>
                <w:spacing w:val="-6"/>
                <w:sz w:val="20"/>
                <w:szCs w:val="20"/>
                <w:lang w:val="it-IT"/>
              </w:rPr>
            </w:pPr>
            <w:r w:rsidRPr="00723DA0">
              <w:rPr>
                <w:rFonts w:ascii="Arial Narrow" w:hAnsi="Arial Narrow"/>
                <w:spacing w:val="-6"/>
                <w:sz w:val="20"/>
                <w:szCs w:val="20"/>
                <w:lang w:val="it-IT"/>
              </w:rPr>
              <w:t>45</w:t>
            </w:r>
          </w:p>
        </w:tc>
        <w:tc>
          <w:tcPr>
            <w:tcW w:w="2700" w:type="dxa"/>
            <w:vAlign w:val="center"/>
          </w:tcPr>
          <w:p w:rsidR="00723DA0" w:rsidRPr="00723DA0" w:rsidRDefault="00723DA0" w:rsidP="00D0290C">
            <w:pPr>
              <w:rPr>
                <w:rFonts w:ascii="Arial Narrow" w:hAnsi="Arial Narrow"/>
                <w:spacing w:val="-6"/>
                <w:sz w:val="20"/>
                <w:szCs w:val="20"/>
                <w:lang w:val="it-IT"/>
              </w:rPr>
            </w:pPr>
            <w:r w:rsidRPr="00723DA0">
              <w:rPr>
                <w:rFonts w:ascii="Arial Narrow" w:hAnsi="Arial Narrow"/>
                <w:spacing w:val="-6"/>
                <w:sz w:val="20"/>
                <w:szCs w:val="20"/>
                <w:lang w:val="it-IT"/>
              </w:rPr>
              <w:t xml:space="preserve">Thioredoxin domain containing 5 isoform 2 </w:t>
            </w:r>
          </w:p>
        </w:tc>
        <w:tc>
          <w:tcPr>
            <w:tcW w:w="8629" w:type="dxa"/>
            <w:vAlign w:val="center"/>
          </w:tcPr>
          <w:p w:rsidR="00723DA0" w:rsidRPr="00723DA0" w:rsidRDefault="00723DA0" w:rsidP="00D0290C">
            <w:pPr>
              <w:rPr>
                <w:rFonts w:ascii="Arial Narrow" w:hAnsi="Arial Narrow"/>
                <w:spacing w:val="-6"/>
                <w:sz w:val="20"/>
                <w:szCs w:val="20"/>
                <w:lang w:val="it-IT"/>
              </w:rPr>
            </w:pPr>
            <w:r w:rsidRPr="00723DA0">
              <w:rPr>
                <w:rFonts w:ascii="Arial Narrow" w:hAnsi="Arial Narrow"/>
                <w:spacing w:val="-6"/>
                <w:sz w:val="20"/>
                <w:szCs w:val="20"/>
                <w:lang w:val="it-IT"/>
              </w:rPr>
              <w:t>Protein-disulfide isomerase. Its expression is induced by hypoxia and its role may be to protect hypoxic cells from apoptosis (4) .</w:t>
            </w:r>
          </w:p>
        </w:tc>
        <w:tc>
          <w:tcPr>
            <w:tcW w:w="1271"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Increased</w:t>
            </w:r>
          </w:p>
        </w:tc>
      </w:tr>
      <w:tr w:rsidR="00723DA0" w:rsidRPr="00723DA0" w:rsidTr="002E709D">
        <w:trPr>
          <w:cantSplit/>
        </w:trPr>
        <w:tc>
          <w:tcPr>
            <w:tcW w:w="720" w:type="dxa"/>
            <w:vAlign w:val="center"/>
          </w:tcPr>
          <w:p w:rsidR="00723DA0" w:rsidRPr="00723DA0" w:rsidRDefault="00723DA0" w:rsidP="00D0290C">
            <w:pPr>
              <w:rPr>
                <w:rFonts w:ascii="Arial Narrow" w:hAnsi="Arial Narrow"/>
                <w:spacing w:val="-6"/>
                <w:sz w:val="20"/>
                <w:szCs w:val="20"/>
                <w:lang w:val="it-IT"/>
              </w:rPr>
            </w:pPr>
            <w:r w:rsidRPr="00723DA0">
              <w:rPr>
                <w:rFonts w:ascii="Arial Narrow" w:hAnsi="Arial Narrow"/>
                <w:spacing w:val="-6"/>
                <w:sz w:val="20"/>
                <w:szCs w:val="20"/>
                <w:lang w:val="it-IT"/>
              </w:rPr>
              <w:lastRenderedPageBreak/>
              <w:t>18</w:t>
            </w:r>
          </w:p>
        </w:tc>
        <w:tc>
          <w:tcPr>
            <w:tcW w:w="2700" w:type="dxa"/>
            <w:vAlign w:val="center"/>
          </w:tcPr>
          <w:p w:rsidR="00723DA0" w:rsidRPr="00723DA0" w:rsidRDefault="00723DA0" w:rsidP="00D0290C">
            <w:pPr>
              <w:rPr>
                <w:rFonts w:ascii="Arial Narrow" w:hAnsi="Arial Narrow"/>
                <w:spacing w:val="-6"/>
                <w:sz w:val="20"/>
                <w:szCs w:val="20"/>
                <w:lang w:val="it-IT"/>
              </w:rPr>
            </w:pPr>
            <w:r w:rsidRPr="00723DA0">
              <w:rPr>
                <w:rFonts w:ascii="Arial Narrow" w:hAnsi="Arial Narrow"/>
                <w:spacing w:val="-6"/>
                <w:sz w:val="20"/>
                <w:szCs w:val="20"/>
                <w:lang w:val="it-IT"/>
              </w:rPr>
              <w:t>Ubiquinol-cytochrome c reductase, Rieske iron-sulfur polypeptide 1 complex III of mitochondria</w:t>
            </w:r>
          </w:p>
        </w:tc>
        <w:tc>
          <w:tcPr>
            <w:tcW w:w="8629" w:type="dxa"/>
            <w:vAlign w:val="center"/>
          </w:tcPr>
          <w:p w:rsidR="00723DA0" w:rsidRPr="00723DA0" w:rsidRDefault="00723DA0" w:rsidP="00D0290C">
            <w:pPr>
              <w:rPr>
                <w:rFonts w:ascii="Arial Narrow" w:hAnsi="Arial Narrow"/>
                <w:bCs/>
                <w:spacing w:val="-6"/>
                <w:sz w:val="20"/>
                <w:szCs w:val="20"/>
              </w:rPr>
            </w:pPr>
            <w:r w:rsidRPr="00723DA0">
              <w:rPr>
                <w:rFonts w:ascii="Arial Narrow" w:hAnsi="Arial Narrow"/>
                <w:bCs/>
                <w:spacing w:val="-6"/>
                <w:sz w:val="20"/>
                <w:szCs w:val="20"/>
              </w:rPr>
              <w:t>Reductase, Metabolism ; Catalytic activity; Energy pathways*</w:t>
            </w:r>
          </w:p>
        </w:tc>
        <w:tc>
          <w:tcPr>
            <w:tcW w:w="1271"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Almost absent</w:t>
            </w:r>
          </w:p>
        </w:tc>
      </w:tr>
      <w:tr w:rsidR="00723DA0" w:rsidRPr="00723DA0" w:rsidTr="002E709D">
        <w:trPr>
          <w:cantSplit/>
        </w:trPr>
        <w:tc>
          <w:tcPr>
            <w:tcW w:w="13320" w:type="dxa"/>
            <w:gridSpan w:val="4"/>
            <w:vAlign w:val="center"/>
          </w:tcPr>
          <w:p w:rsidR="00723DA0" w:rsidRPr="00723DA0" w:rsidRDefault="00723DA0" w:rsidP="00D0290C">
            <w:pPr>
              <w:rPr>
                <w:rFonts w:ascii="Arial Narrow" w:hAnsi="Arial Narrow"/>
                <w:b/>
                <w:spacing w:val="-6"/>
                <w:sz w:val="20"/>
                <w:szCs w:val="20"/>
              </w:rPr>
            </w:pPr>
            <w:r w:rsidRPr="00723DA0">
              <w:rPr>
                <w:rFonts w:ascii="Arial Narrow" w:hAnsi="Arial Narrow"/>
                <w:b/>
                <w:spacing w:val="-6"/>
                <w:sz w:val="20"/>
                <w:szCs w:val="20"/>
              </w:rPr>
              <w:t xml:space="preserve">        </w:t>
            </w:r>
            <w:r w:rsidR="006C6B2A">
              <w:rPr>
                <w:rFonts w:ascii="Arial Narrow" w:hAnsi="Arial Narrow"/>
                <w:b/>
                <w:spacing w:val="-6"/>
                <w:sz w:val="20"/>
                <w:szCs w:val="20"/>
              </w:rPr>
              <w:t xml:space="preserve">       </w:t>
            </w:r>
            <w:r w:rsidRPr="00723DA0">
              <w:rPr>
                <w:rFonts w:ascii="Arial Narrow" w:hAnsi="Arial Narrow"/>
                <w:b/>
                <w:spacing w:val="-6"/>
                <w:sz w:val="20"/>
                <w:szCs w:val="20"/>
              </w:rPr>
              <w:t>Energy Metabolism pathways</w:t>
            </w:r>
          </w:p>
        </w:tc>
      </w:tr>
      <w:tr w:rsidR="00723DA0" w:rsidRPr="00723DA0" w:rsidTr="002E709D">
        <w:trPr>
          <w:cantSplit/>
        </w:trPr>
        <w:tc>
          <w:tcPr>
            <w:tcW w:w="720" w:type="dxa"/>
            <w:vAlign w:val="center"/>
          </w:tcPr>
          <w:p w:rsidR="00723DA0" w:rsidRPr="00723DA0" w:rsidRDefault="00723DA0" w:rsidP="00D0290C">
            <w:pPr>
              <w:rPr>
                <w:rFonts w:ascii="Arial Narrow" w:hAnsi="Arial Narrow"/>
                <w:spacing w:val="-6"/>
                <w:sz w:val="20"/>
                <w:szCs w:val="20"/>
                <w:lang w:val="it-IT"/>
              </w:rPr>
            </w:pPr>
            <w:r w:rsidRPr="00723DA0">
              <w:rPr>
                <w:rFonts w:ascii="Arial Narrow" w:hAnsi="Arial Narrow"/>
                <w:spacing w:val="-6"/>
                <w:sz w:val="20"/>
                <w:szCs w:val="20"/>
                <w:lang w:val="it-IT"/>
              </w:rPr>
              <w:t>23</w:t>
            </w:r>
          </w:p>
        </w:tc>
        <w:tc>
          <w:tcPr>
            <w:tcW w:w="2700" w:type="dxa"/>
            <w:vAlign w:val="center"/>
          </w:tcPr>
          <w:p w:rsidR="00723DA0" w:rsidRPr="00723DA0" w:rsidRDefault="00723DA0" w:rsidP="00D0290C">
            <w:pPr>
              <w:rPr>
                <w:rFonts w:ascii="Arial Narrow" w:hAnsi="Arial Narrow"/>
                <w:spacing w:val="-6"/>
                <w:sz w:val="20"/>
                <w:szCs w:val="20"/>
                <w:lang w:val="it-IT"/>
              </w:rPr>
            </w:pPr>
            <w:r w:rsidRPr="00723DA0">
              <w:rPr>
                <w:rFonts w:ascii="Arial Narrow" w:hAnsi="Arial Narrow"/>
                <w:spacing w:val="-6"/>
                <w:sz w:val="20"/>
                <w:szCs w:val="20"/>
                <w:lang w:val="it-IT"/>
              </w:rPr>
              <w:t>Pyruvate dehydrogenase E1-beta subunit precursor</w:t>
            </w:r>
          </w:p>
        </w:tc>
        <w:tc>
          <w:tcPr>
            <w:tcW w:w="8629"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Energy Metabolism; Catalytic activity; Energy pathway</w:t>
            </w:r>
            <w:r w:rsidRPr="00723DA0">
              <w:rPr>
                <w:rFonts w:ascii="Arial Narrow" w:hAnsi="Arial Narrow"/>
                <w:spacing w:val="-6"/>
                <w:sz w:val="20"/>
                <w:szCs w:val="20"/>
                <w:lang w:val="it-IT"/>
              </w:rPr>
              <w:t>*</w:t>
            </w:r>
          </w:p>
        </w:tc>
        <w:tc>
          <w:tcPr>
            <w:tcW w:w="1271"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Increased</w:t>
            </w:r>
          </w:p>
        </w:tc>
      </w:tr>
      <w:tr w:rsidR="00723DA0" w:rsidRPr="00723DA0" w:rsidTr="002E709D">
        <w:trPr>
          <w:cantSplit/>
          <w:trHeight w:val="73"/>
        </w:trPr>
        <w:tc>
          <w:tcPr>
            <w:tcW w:w="13320" w:type="dxa"/>
            <w:gridSpan w:val="4"/>
            <w:vAlign w:val="center"/>
          </w:tcPr>
          <w:p w:rsidR="00723DA0" w:rsidRPr="00723DA0" w:rsidRDefault="00723DA0" w:rsidP="00D0290C">
            <w:pPr>
              <w:rPr>
                <w:rFonts w:ascii="Arial Narrow" w:hAnsi="Arial Narrow"/>
                <w:b/>
                <w:spacing w:val="-6"/>
                <w:sz w:val="20"/>
                <w:szCs w:val="20"/>
              </w:rPr>
            </w:pPr>
            <w:r w:rsidRPr="00723DA0">
              <w:rPr>
                <w:rFonts w:ascii="Arial Narrow" w:hAnsi="Arial Narrow"/>
                <w:b/>
                <w:spacing w:val="-6"/>
                <w:sz w:val="20"/>
                <w:szCs w:val="20"/>
              </w:rPr>
              <w:t xml:space="preserve">           </w:t>
            </w:r>
            <w:r w:rsidR="006C6B2A">
              <w:rPr>
                <w:rFonts w:ascii="Arial Narrow" w:hAnsi="Arial Narrow"/>
                <w:b/>
                <w:spacing w:val="-6"/>
                <w:sz w:val="20"/>
                <w:szCs w:val="20"/>
              </w:rPr>
              <w:t xml:space="preserve">    </w:t>
            </w:r>
            <w:proofErr w:type="spellStart"/>
            <w:r w:rsidRPr="00723DA0">
              <w:rPr>
                <w:rFonts w:ascii="Arial Narrow" w:hAnsi="Arial Narrow"/>
                <w:b/>
                <w:spacing w:val="-6"/>
                <w:sz w:val="20"/>
                <w:szCs w:val="20"/>
              </w:rPr>
              <w:t>Ubiquitin</w:t>
            </w:r>
            <w:proofErr w:type="spellEnd"/>
            <w:r w:rsidRPr="00723DA0">
              <w:rPr>
                <w:rFonts w:ascii="Arial Narrow" w:hAnsi="Arial Narrow"/>
                <w:b/>
                <w:spacing w:val="-6"/>
                <w:sz w:val="20"/>
                <w:szCs w:val="20"/>
              </w:rPr>
              <w:t xml:space="preserve"> </w:t>
            </w:r>
            <w:proofErr w:type="spellStart"/>
            <w:r w:rsidRPr="00723DA0">
              <w:rPr>
                <w:rFonts w:ascii="Arial Narrow" w:hAnsi="Arial Narrow"/>
                <w:b/>
                <w:spacing w:val="-6"/>
                <w:sz w:val="20"/>
                <w:szCs w:val="20"/>
              </w:rPr>
              <w:t>proteasome</w:t>
            </w:r>
            <w:proofErr w:type="spellEnd"/>
            <w:r w:rsidRPr="00723DA0">
              <w:rPr>
                <w:rFonts w:ascii="Arial Narrow" w:hAnsi="Arial Narrow"/>
                <w:b/>
                <w:spacing w:val="-6"/>
                <w:sz w:val="20"/>
                <w:szCs w:val="20"/>
              </w:rPr>
              <w:t xml:space="preserve"> pathways</w:t>
            </w:r>
          </w:p>
        </w:tc>
      </w:tr>
      <w:tr w:rsidR="00723DA0" w:rsidRPr="00723DA0" w:rsidTr="002E709D">
        <w:trPr>
          <w:cantSplit/>
        </w:trPr>
        <w:tc>
          <w:tcPr>
            <w:tcW w:w="72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1</w:t>
            </w:r>
          </w:p>
        </w:tc>
        <w:tc>
          <w:tcPr>
            <w:tcW w:w="270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 xml:space="preserve">Chain A, X-Ray Crystal Structure Of A Chemically Synthesized </w:t>
            </w:r>
            <w:proofErr w:type="spellStart"/>
            <w:r w:rsidRPr="00723DA0">
              <w:rPr>
                <w:rFonts w:ascii="Arial Narrow" w:hAnsi="Arial Narrow"/>
                <w:spacing w:val="-6"/>
                <w:sz w:val="20"/>
                <w:szCs w:val="20"/>
              </w:rPr>
              <w:t>Ubiquitin</w:t>
            </w:r>
            <w:proofErr w:type="spellEnd"/>
          </w:p>
        </w:tc>
        <w:tc>
          <w:tcPr>
            <w:tcW w:w="8629" w:type="dxa"/>
            <w:vAlign w:val="center"/>
          </w:tcPr>
          <w:p w:rsidR="00723DA0" w:rsidRPr="00723DA0" w:rsidRDefault="00723DA0" w:rsidP="006C6B2A">
            <w:pPr>
              <w:rPr>
                <w:rFonts w:ascii="Arial Narrow" w:hAnsi="Arial Narrow"/>
                <w:spacing w:val="-6"/>
                <w:sz w:val="20"/>
                <w:szCs w:val="20"/>
              </w:rPr>
            </w:pPr>
            <w:r w:rsidRPr="00723DA0">
              <w:rPr>
                <w:rFonts w:ascii="Arial Narrow" w:hAnsi="Arial Narrow"/>
                <w:spacing w:val="-6"/>
                <w:sz w:val="20"/>
                <w:szCs w:val="20"/>
              </w:rPr>
              <w:t xml:space="preserve">Involved in </w:t>
            </w:r>
            <w:proofErr w:type="spellStart"/>
            <w:r w:rsidRPr="00723DA0">
              <w:rPr>
                <w:rFonts w:ascii="Arial Narrow" w:hAnsi="Arial Narrow"/>
                <w:spacing w:val="-6"/>
                <w:sz w:val="20"/>
                <w:szCs w:val="20"/>
              </w:rPr>
              <w:t>ubiquitin</w:t>
            </w:r>
            <w:proofErr w:type="spellEnd"/>
            <w:r w:rsidRPr="00723DA0">
              <w:rPr>
                <w:rFonts w:ascii="Arial Narrow" w:hAnsi="Arial Narrow"/>
                <w:spacing w:val="-6"/>
                <w:sz w:val="20"/>
                <w:szCs w:val="20"/>
              </w:rPr>
              <w:t>-specific protease activity (5).</w:t>
            </w:r>
          </w:p>
        </w:tc>
        <w:tc>
          <w:tcPr>
            <w:tcW w:w="1271"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Decreased</w:t>
            </w:r>
          </w:p>
        </w:tc>
      </w:tr>
      <w:tr w:rsidR="00723DA0" w:rsidRPr="00723DA0" w:rsidTr="002E709D">
        <w:trPr>
          <w:cantSplit/>
        </w:trPr>
        <w:tc>
          <w:tcPr>
            <w:tcW w:w="72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7</w:t>
            </w:r>
          </w:p>
        </w:tc>
        <w:tc>
          <w:tcPr>
            <w:tcW w:w="270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Chain B, Crystal Structure Of The Chip-Ubc13-Uev1a Complex</w:t>
            </w:r>
          </w:p>
        </w:tc>
        <w:tc>
          <w:tcPr>
            <w:tcW w:w="8629"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 xml:space="preserve">The protein is involved in chaperoned </w:t>
            </w:r>
            <w:proofErr w:type="spellStart"/>
            <w:r w:rsidRPr="00723DA0">
              <w:rPr>
                <w:rFonts w:ascii="Arial Narrow" w:hAnsi="Arial Narrow"/>
                <w:spacing w:val="-6"/>
                <w:sz w:val="20"/>
                <w:szCs w:val="20"/>
              </w:rPr>
              <w:t>ubiquitylation</w:t>
            </w:r>
            <w:proofErr w:type="spellEnd"/>
            <w:r w:rsidRPr="00723DA0">
              <w:rPr>
                <w:rFonts w:ascii="Arial Narrow" w:hAnsi="Arial Narrow"/>
                <w:spacing w:val="-6"/>
                <w:sz w:val="20"/>
                <w:szCs w:val="20"/>
              </w:rPr>
              <w:t xml:space="preserve">: CHIP U box E3 </w:t>
            </w:r>
            <w:proofErr w:type="spellStart"/>
            <w:r w:rsidRPr="00723DA0">
              <w:rPr>
                <w:rFonts w:ascii="Arial Narrow" w:hAnsi="Arial Narrow"/>
                <w:spacing w:val="-6"/>
                <w:sz w:val="20"/>
                <w:szCs w:val="20"/>
              </w:rPr>
              <w:t>ubiquitin</w:t>
            </w:r>
            <w:proofErr w:type="spellEnd"/>
            <w:r w:rsidRPr="00723DA0">
              <w:rPr>
                <w:rFonts w:ascii="Arial Narrow" w:hAnsi="Arial Narrow"/>
                <w:spacing w:val="-6"/>
                <w:sz w:val="20"/>
                <w:szCs w:val="20"/>
              </w:rPr>
              <w:t xml:space="preserve"> </w:t>
            </w:r>
            <w:proofErr w:type="spellStart"/>
            <w:r w:rsidRPr="00723DA0">
              <w:rPr>
                <w:rFonts w:ascii="Arial Narrow" w:hAnsi="Arial Narrow"/>
                <w:spacing w:val="-6"/>
                <w:sz w:val="20"/>
                <w:szCs w:val="20"/>
              </w:rPr>
              <w:t>ligase</w:t>
            </w:r>
            <w:proofErr w:type="spellEnd"/>
            <w:r w:rsidRPr="00723DA0">
              <w:rPr>
                <w:rFonts w:ascii="Arial Narrow" w:hAnsi="Arial Narrow"/>
                <w:spacing w:val="-6"/>
                <w:sz w:val="20"/>
                <w:szCs w:val="20"/>
              </w:rPr>
              <w:t xml:space="preserve"> (5).</w:t>
            </w:r>
          </w:p>
        </w:tc>
        <w:tc>
          <w:tcPr>
            <w:tcW w:w="1271" w:type="dxa"/>
            <w:vAlign w:val="center"/>
          </w:tcPr>
          <w:p w:rsidR="00723DA0" w:rsidRPr="00723DA0" w:rsidRDefault="00723DA0" w:rsidP="00D0290C">
            <w:pPr>
              <w:rPr>
                <w:rFonts w:ascii="Arial Narrow" w:eastAsia="Courier New" w:hAnsi="Arial Narrow"/>
                <w:spacing w:val="-6"/>
                <w:sz w:val="20"/>
                <w:szCs w:val="20"/>
              </w:rPr>
            </w:pPr>
            <w:r w:rsidRPr="00723DA0">
              <w:rPr>
                <w:rFonts w:ascii="Arial Narrow" w:eastAsia="Courier New" w:hAnsi="Arial Narrow"/>
                <w:spacing w:val="-6"/>
                <w:sz w:val="20"/>
                <w:szCs w:val="20"/>
              </w:rPr>
              <w:t>Decreased</w:t>
            </w:r>
          </w:p>
        </w:tc>
      </w:tr>
      <w:tr w:rsidR="00723DA0" w:rsidRPr="00723DA0" w:rsidTr="002E709D">
        <w:trPr>
          <w:cantSplit/>
        </w:trPr>
        <w:tc>
          <w:tcPr>
            <w:tcW w:w="72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40</w:t>
            </w:r>
          </w:p>
        </w:tc>
        <w:tc>
          <w:tcPr>
            <w:tcW w:w="2700" w:type="dxa"/>
            <w:vAlign w:val="center"/>
          </w:tcPr>
          <w:p w:rsidR="00723DA0" w:rsidRPr="00723DA0" w:rsidRDefault="00723DA0" w:rsidP="00D0290C">
            <w:pPr>
              <w:rPr>
                <w:rFonts w:ascii="Arial Narrow" w:hAnsi="Arial Narrow"/>
                <w:spacing w:val="-6"/>
                <w:sz w:val="20"/>
                <w:szCs w:val="20"/>
              </w:rPr>
            </w:pPr>
            <w:proofErr w:type="spellStart"/>
            <w:r w:rsidRPr="00723DA0">
              <w:rPr>
                <w:rFonts w:ascii="Arial Narrow" w:hAnsi="Arial Narrow"/>
                <w:spacing w:val="-6"/>
                <w:sz w:val="20"/>
                <w:szCs w:val="20"/>
              </w:rPr>
              <w:t>Proteasome</w:t>
            </w:r>
            <w:proofErr w:type="spellEnd"/>
            <w:r w:rsidRPr="00723DA0">
              <w:rPr>
                <w:rFonts w:ascii="Arial Narrow" w:hAnsi="Arial Narrow"/>
                <w:spacing w:val="-6"/>
                <w:sz w:val="20"/>
                <w:szCs w:val="20"/>
              </w:rPr>
              <w:t xml:space="preserve"> 26S </w:t>
            </w:r>
            <w:proofErr w:type="spellStart"/>
            <w:r w:rsidRPr="00723DA0">
              <w:rPr>
                <w:rFonts w:ascii="Arial Narrow" w:hAnsi="Arial Narrow"/>
                <w:spacing w:val="-6"/>
                <w:sz w:val="20"/>
                <w:szCs w:val="20"/>
              </w:rPr>
              <w:t>ATPase</w:t>
            </w:r>
            <w:proofErr w:type="spellEnd"/>
            <w:r w:rsidRPr="00723DA0">
              <w:rPr>
                <w:rFonts w:ascii="Arial Narrow" w:hAnsi="Arial Narrow"/>
                <w:spacing w:val="-6"/>
                <w:sz w:val="20"/>
                <w:szCs w:val="20"/>
              </w:rPr>
              <w:t xml:space="preserve"> subunit 4 isoform 1</w:t>
            </w:r>
          </w:p>
        </w:tc>
        <w:tc>
          <w:tcPr>
            <w:tcW w:w="8629"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 xml:space="preserve">The </w:t>
            </w:r>
            <w:proofErr w:type="spellStart"/>
            <w:r w:rsidRPr="00723DA0">
              <w:rPr>
                <w:rFonts w:ascii="Arial Narrow" w:hAnsi="Arial Narrow"/>
                <w:spacing w:val="-6"/>
                <w:sz w:val="20"/>
                <w:szCs w:val="20"/>
              </w:rPr>
              <w:t>proteasome</w:t>
            </w:r>
            <w:proofErr w:type="spellEnd"/>
            <w:r w:rsidRPr="00723DA0">
              <w:rPr>
                <w:rFonts w:ascii="Arial Narrow" w:hAnsi="Arial Narrow"/>
                <w:spacing w:val="-6"/>
                <w:sz w:val="20"/>
                <w:szCs w:val="20"/>
              </w:rPr>
              <w:t xml:space="preserve"> cleaves peptides in an ATP and </w:t>
            </w:r>
            <w:proofErr w:type="spellStart"/>
            <w:r w:rsidRPr="00723DA0">
              <w:rPr>
                <w:rFonts w:ascii="Arial Narrow" w:hAnsi="Arial Narrow"/>
                <w:spacing w:val="-6"/>
                <w:sz w:val="20"/>
                <w:szCs w:val="20"/>
              </w:rPr>
              <w:t>ubiquitin</w:t>
            </w:r>
            <w:proofErr w:type="spellEnd"/>
            <w:r w:rsidRPr="00723DA0">
              <w:rPr>
                <w:rFonts w:ascii="Arial Narrow" w:hAnsi="Arial Narrow"/>
                <w:spacing w:val="-6"/>
                <w:sz w:val="20"/>
                <w:szCs w:val="20"/>
              </w:rPr>
              <w:t>-dependent process in a non-</w:t>
            </w:r>
            <w:proofErr w:type="spellStart"/>
            <w:r w:rsidRPr="00723DA0">
              <w:rPr>
                <w:rFonts w:ascii="Arial Narrow" w:hAnsi="Arial Narrow"/>
                <w:spacing w:val="-6"/>
                <w:sz w:val="20"/>
                <w:szCs w:val="20"/>
              </w:rPr>
              <w:t>lysosomal</w:t>
            </w:r>
            <w:proofErr w:type="spellEnd"/>
            <w:r w:rsidRPr="00723DA0">
              <w:rPr>
                <w:rFonts w:ascii="Arial Narrow" w:hAnsi="Arial Narrow"/>
                <w:spacing w:val="-6"/>
                <w:sz w:val="20"/>
                <w:szCs w:val="20"/>
              </w:rPr>
              <w:t xml:space="preserve"> pathway (6).</w:t>
            </w:r>
          </w:p>
        </w:tc>
        <w:tc>
          <w:tcPr>
            <w:tcW w:w="1271"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Increased</w:t>
            </w:r>
          </w:p>
        </w:tc>
      </w:tr>
      <w:tr w:rsidR="00723DA0" w:rsidRPr="00723DA0" w:rsidTr="002E709D">
        <w:trPr>
          <w:cantSplit/>
        </w:trPr>
        <w:tc>
          <w:tcPr>
            <w:tcW w:w="72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42</w:t>
            </w:r>
          </w:p>
        </w:tc>
        <w:tc>
          <w:tcPr>
            <w:tcW w:w="270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 xml:space="preserve">PREDICTED: </w:t>
            </w:r>
            <w:proofErr w:type="spellStart"/>
            <w:r w:rsidRPr="00723DA0">
              <w:rPr>
                <w:rFonts w:ascii="Arial Narrow" w:hAnsi="Arial Narrow"/>
                <w:spacing w:val="-6"/>
                <w:sz w:val="20"/>
                <w:szCs w:val="20"/>
              </w:rPr>
              <w:t>proteasome</w:t>
            </w:r>
            <w:proofErr w:type="spellEnd"/>
            <w:r w:rsidRPr="00723DA0">
              <w:rPr>
                <w:rFonts w:ascii="Arial Narrow" w:hAnsi="Arial Narrow"/>
                <w:spacing w:val="-6"/>
                <w:sz w:val="20"/>
                <w:szCs w:val="20"/>
              </w:rPr>
              <w:t xml:space="preserve"> 26S </w:t>
            </w:r>
            <w:proofErr w:type="spellStart"/>
            <w:r w:rsidRPr="00723DA0">
              <w:rPr>
                <w:rFonts w:ascii="Arial Narrow" w:hAnsi="Arial Narrow"/>
                <w:spacing w:val="-6"/>
                <w:sz w:val="20"/>
                <w:szCs w:val="20"/>
              </w:rPr>
              <w:t>ATPase</w:t>
            </w:r>
            <w:proofErr w:type="spellEnd"/>
            <w:r w:rsidRPr="00723DA0">
              <w:rPr>
                <w:rFonts w:ascii="Arial Narrow" w:hAnsi="Arial Narrow"/>
                <w:spacing w:val="-6"/>
                <w:sz w:val="20"/>
                <w:szCs w:val="20"/>
              </w:rPr>
              <w:t xml:space="preserve"> subunit 3 isoform 2 </w:t>
            </w:r>
          </w:p>
        </w:tc>
        <w:tc>
          <w:tcPr>
            <w:tcW w:w="8629"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 xml:space="preserve">Protein metabolism: </w:t>
            </w:r>
            <w:proofErr w:type="spellStart"/>
            <w:r w:rsidRPr="00723DA0">
              <w:rPr>
                <w:rFonts w:ascii="Arial Narrow" w:hAnsi="Arial Narrow"/>
                <w:spacing w:val="-6"/>
                <w:sz w:val="20"/>
                <w:szCs w:val="20"/>
              </w:rPr>
              <w:t>Ubiquitin</w:t>
            </w:r>
            <w:proofErr w:type="spellEnd"/>
            <w:r w:rsidRPr="00723DA0">
              <w:rPr>
                <w:rFonts w:ascii="Arial Narrow" w:hAnsi="Arial Narrow"/>
                <w:spacing w:val="-6"/>
                <w:sz w:val="20"/>
                <w:szCs w:val="20"/>
              </w:rPr>
              <w:t xml:space="preserve"> specific protease activity*</w:t>
            </w:r>
          </w:p>
        </w:tc>
        <w:tc>
          <w:tcPr>
            <w:tcW w:w="1271"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Increased</w:t>
            </w:r>
          </w:p>
        </w:tc>
      </w:tr>
      <w:tr w:rsidR="00723DA0" w:rsidRPr="00723DA0" w:rsidTr="002E709D">
        <w:trPr>
          <w:cantSplit/>
        </w:trPr>
        <w:tc>
          <w:tcPr>
            <w:tcW w:w="13320" w:type="dxa"/>
            <w:gridSpan w:val="4"/>
            <w:vAlign w:val="center"/>
          </w:tcPr>
          <w:p w:rsidR="00723DA0" w:rsidRPr="00723DA0" w:rsidRDefault="006C6B2A" w:rsidP="00D0290C">
            <w:pPr>
              <w:rPr>
                <w:rFonts w:ascii="Arial Narrow" w:hAnsi="Arial Narrow"/>
                <w:b/>
                <w:spacing w:val="-6"/>
                <w:sz w:val="20"/>
                <w:szCs w:val="20"/>
              </w:rPr>
            </w:pPr>
            <w:r>
              <w:rPr>
                <w:rFonts w:ascii="Arial Narrow" w:hAnsi="Arial Narrow"/>
                <w:b/>
                <w:spacing w:val="-6"/>
                <w:sz w:val="20"/>
                <w:szCs w:val="20"/>
              </w:rPr>
              <w:t xml:space="preserve">               </w:t>
            </w:r>
            <w:r w:rsidR="00723DA0" w:rsidRPr="00723DA0">
              <w:rPr>
                <w:rFonts w:ascii="Arial Narrow" w:hAnsi="Arial Narrow"/>
                <w:b/>
                <w:spacing w:val="-6"/>
                <w:sz w:val="20"/>
                <w:szCs w:val="20"/>
              </w:rPr>
              <w:t>Metabolism enzymes</w:t>
            </w:r>
          </w:p>
        </w:tc>
      </w:tr>
      <w:tr w:rsidR="00723DA0" w:rsidRPr="00723DA0" w:rsidTr="002E709D">
        <w:trPr>
          <w:cantSplit/>
        </w:trPr>
        <w:tc>
          <w:tcPr>
            <w:tcW w:w="72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9</w:t>
            </w:r>
          </w:p>
        </w:tc>
        <w:tc>
          <w:tcPr>
            <w:tcW w:w="270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 xml:space="preserve">Membrane-type 1 matrix metalloproteinase </w:t>
            </w:r>
            <w:proofErr w:type="spellStart"/>
            <w:r w:rsidRPr="00723DA0">
              <w:rPr>
                <w:rFonts w:ascii="Arial Narrow" w:hAnsi="Arial Narrow"/>
                <w:spacing w:val="-6"/>
                <w:sz w:val="20"/>
                <w:szCs w:val="20"/>
              </w:rPr>
              <w:t>cytoplasmic</w:t>
            </w:r>
            <w:proofErr w:type="spellEnd"/>
          </w:p>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tail binding protein-1 (MTCBP-1)</w:t>
            </w:r>
          </w:p>
        </w:tc>
        <w:tc>
          <w:tcPr>
            <w:tcW w:w="8629"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 xml:space="preserve">MTCBP-1 acts as an eukaryotic </w:t>
            </w:r>
            <w:proofErr w:type="spellStart"/>
            <w:r w:rsidRPr="00723DA0">
              <w:rPr>
                <w:rFonts w:ascii="Arial Narrow" w:hAnsi="Arial Narrow"/>
                <w:spacing w:val="-6"/>
                <w:sz w:val="20"/>
                <w:szCs w:val="20"/>
              </w:rPr>
              <w:t>aci-reductone</w:t>
            </w:r>
            <w:proofErr w:type="spellEnd"/>
            <w:r w:rsidRPr="00723DA0">
              <w:rPr>
                <w:rFonts w:ascii="Arial Narrow" w:hAnsi="Arial Narrow"/>
                <w:spacing w:val="-6"/>
                <w:sz w:val="20"/>
                <w:szCs w:val="20"/>
              </w:rPr>
              <w:t xml:space="preserve"> </w:t>
            </w:r>
            <w:proofErr w:type="spellStart"/>
            <w:r w:rsidRPr="00723DA0">
              <w:rPr>
                <w:rFonts w:ascii="Arial Narrow" w:hAnsi="Arial Narrow"/>
                <w:spacing w:val="-6"/>
                <w:sz w:val="20"/>
                <w:szCs w:val="20"/>
              </w:rPr>
              <w:t>dioxygenase</w:t>
            </w:r>
            <w:proofErr w:type="spellEnd"/>
            <w:r w:rsidRPr="00723DA0">
              <w:rPr>
                <w:rFonts w:ascii="Arial Narrow" w:hAnsi="Arial Narrow"/>
                <w:spacing w:val="-6"/>
                <w:sz w:val="20"/>
                <w:szCs w:val="20"/>
              </w:rPr>
              <w:t xml:space="preserve"> (ARD) in the methionine salvage pathway (7).</w:t>
            </w:r>
          </w:p>
        </w:tc>
        <w:tc>
          <w:tcPr>
            <w:tcW w:w="1271"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Decreased</w:t>
            </w:r>
          </w:p>
        </w:tc>
      </w:tr>
      <w:tr w:rsidR="00723DA0" w:rsidRPr="00723DA0" w:rsidTr="002E709D">
        <w:trPr>
          <w:cantSplit/>
        </w:trPr>
        <w:tc>
          <w:tcPr>
            <w:tcW w:w="72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26</w:t>
            </w:r>
          </w:p>
        </w:tc>
        <w:tc>
          <w:tcPr>
            <w:tcW w:w="2700" w:type="dxa"/>
            <w:vAlign w:val="center"/>
          </w:tcPr>
          <w:p w:rsidR="00723DA0" w:rsidRPr="00723DA0" w:rsidRDefault="00723DA0" w:rsidP="00D0290C">
            <w:pPr>
              <w:rPr>
                <w:rFonts w:ascii="Arial Narrow" w:hAnsi="Arial Narrow"/>
                <w:spacing w:val="-6"/>
                <w:sz w:val="20"/>
                <w:szCs w:val="20"/>
              </w:rPr>
            </w:pPr>
            <w:proofErr w:type="spellStart"/>
            <w:r w:rsidRPr="00723DA0">
              <w:rPr>
                <w:rFonts w:ascii="Arial Narrow" w:hAnsi="Arial Narrow"/>
                <w:spacing w:val="-6"/>
                <w:sz w:val="20"/>
                <w:szCs w:val="20"/>
              </w:rPr>
              <w:t>Spermidine</w:t>
            </w:r>
            <w:proofErr w:type="spellEnd"/>
            <w:r w:rsidRPr="00723DA0">
              <w:rPr>
                <w:rFonts w:ascii="Arial Narrow" w:hAnsi="Arial Narrow"/>
                <w:spacing w:val="-6"/>
                <w:sz w:val="20"/>
                <w:szCs w:val="20"/>
              </w:rPr>
              <w:t xml:space="preserve"> </w:t>
            </w:r>
            <w:proofErr w:type="spellStart"/>
            <w:r w:rsidRPr="00723DA0">
              <w:rPr>
                <w:rFonts w:ascii="Arial Narrow" w:hAnsi="Arial Narrow"/>
                <w:spacing w:val="-6"/>
                <w:sz w:val="20"/>
                <w:szCs w:val="20"/>
              </w:rPr>
              <w:t>synthase</w:t>
            </w:r>
            <w:proofErr w:type="spellEnd"/>
          </w:p>
        </w:tc>
        <w:tc>
          <w:tcPr>
            <w:tcW w:w="8629" w:type="dxa"/>
            <w:vAlign w:val="center"/>
          </w:tcPr>
          <w:p w:rsidR="00723DA0" w:rsidRPr="00723DA0" w:rsidRDefault="00723DA0" w:rsidP="00D0290C">
            <w:pPr>
              <w:rPr>
                <w:rFonts w:ascii="Arial Narrow" w:hAnsi="Arial Narrow" w:cs="TimesCUP"/>
                <w:spacing w:val="-6"/>
                <w:sz w:val="20"/>
                <w:szCs w:val="20"/>
              </w:rPr>
            </w:pPr>
            <w:proofErr w:type="spellStart"/>
            <w:r w:rsidRPr="00723DA0">
              <w:rPr>
                <w:rFonts w:ascii="Arial Narrow" w:hAnsi="Arial Narrow" w:cs="TimesCUP"/>
                <w:spacing w:val="-6"/>
                <w:sz w:val="20"/>
                <w:szCs w:val="20"/>
              </w:rPr>
              <w:t>Spermidine</w:t>
            </w:r>
            <w:proofErr w:type="spellEnd"/>
            <w:r w:rsidRPr="00723DA0">
              <w:rPr>
                <w:rFonts w:ascii="Arial Narrow" w:hAnsi="Arial Narrow" w:cs="TimesCUP"/>
                <w:spacing w:val="-6"/>
                <w:sz w:val="20"/>
                <w:szCs w:val="20"/>
              </w:rPr>
              <w:t xml:space="preserve"> </w:t>
            </w:r>
            <w:proofErr w:type="spellStart"/>
            <w:r w:rsidRPr="00723DA0">
              <w:rPr>
                <w:rFonts w:ascii="Arial Narrow" w:hAnsi="Arial Narrow" w:cs="TimesCUP"/>
                <w:spacing w:val="-6"/>
                <w:sz w:val="20"/>
                <w:szCs w:val="20"/>
              </w:rPr>
              <w:t>synthase</w:t>
            </w:r>
            <w:proofErr w:type="spellEnd"/>
            <w:r w:rsidRPr="00723DA0">
              <w:rPr>
                <w:rFonts w:ascii="Arial Narrow" w:hAnsi="Arial Narrow" w:cs="TimesCUP"/>
                <w:spacing w:val="-6"/>
                <w:sz w:val="20"/>
                <w:szCs w:val="20"/>
              </w:rPr>
              <w:t xml:space="preserve"> have been shown to be inducible during lectin induced lymphocyte activation, cell proliferation, such as liver regeneration and liver compensatory growth, hormone-induced growth of tissues (8, 9).</w:t>
            </w:r>
          </w:p>
        </w:tc>
        <w:tc>
          <w:tcPr>
            <w:tcW w:w="1271"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Increased</w:t>
            </w:r>
          </w:p>
        </w:tc>
      </w:tr>
      <w:tr w:rsidR="00723DA0" w:rsidRPr="00723DA0" w:rsidTr="002E709D">
        <w:trPr>
          <w:cantSplit/>
        </w:trPr>
        <w:tc>
          <w:tcPr>
            <w:tcW w:w="72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57</w:t>
            </w:r>
          </w:p>
        </w:tc>
        <w:tc>
          <w:tcPr>
            <w:tcW w:w="270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 xml:space="preserve">Glutathione synthetase </w:t>
            </w:r>
          </w:p>
        </w:tc>
        <w:tc>
          <w:tcPr>
            <w:tcW w:w="8629" w:type="dxa"/>
            <w:vAlign w:val="center"/>
          </w:tcPr>
          <w:p w:rsidR="00723DA0" w:rsidRPr="00723DA0" w:rsidRDefault="00723DA0" w:rsidP="00D0290C">
            <w:pPr>
              <w:rPr>
                <w:rFonts w:ascii="Arial Narrow" w:hAnsi="Arial Narrow"/>
                <w:spacing w:val="-6"/>
                <w:sz w:val="20"/>
                <w:szCs w:val="20"/>
              </w:rPr>
            </w:pPr>
            <w:proofErr w:type="spellStart"/>
            <w:r w:rsidRPr="00723DA0">
              <w:rPr>
                <w:rFonts w:ascii="Arial Narrow" w:hAnsi="Arial Narrow"/>
                <w:spacing w:val="-6"/>
                <w:sz w:val="20"/>
                <w:szCs w:val="20"/>
              </w:rPr>
              <w:t>Ligase</w:t>
            </w:r>
            <w:proofErr w:type="spellEnd"/>
            <w:r w:rsidRPr="00723DA0">
              <w:rPr>
                <w:rFonts w:ascii="Arial Narrow" w:hAnsi="Arial Narrow"/>
                <w:spacing w:val="-6"/>
                <w:sz w:val="20"/>
                <w:szCs w:val="20"/>
              </w:rPr>
              <w:t xml:space="preserve"> activity, metabolism activity</w:t>
            </w:r>
            <w:r w:rsidRPr="00723DA0">
              <w:rPr>
                <w:rFonts w:ascii="Arial Narrow" w:hAnsi="Arial Narrow"/>
                <w:spacing w:val="-6"/>
                <w:sz w:val="20"/>
                <w:szCs w:val="20"/>
                <w:lang w:val="it-IT"/>
              </w:rPr>
              <w:t>*</w:t>
            </w:r>
          </w:p>
        </w:tc>
        <w:tc>
          <w:tcPr>
            <w:tcW w:w="1271"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Increased</w:t>
            </w:r>
          </w:p>
        </w:tc>
      </w:tr>
      <w:tr w:rsidR="00723DA0" w:rsidRPr="00723DA0" w:rsidTr="002E709D">
        <w:trPr>
          <w:cantSplit/>
        </w:trPr>
        <w:tc>
          <w:tcPr>
            <w:tcW w:w="72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58</w:t>
            </w:r>
          </w:p>
        </w:tc>
        <w:tc>
          <w:tcPr>
            <w:tcW w:w="2700" w:type="dxa"/>
            <w:vAlign w:val="center"/>
          </w:tcPr>
          <w:p w:rsidR="00723DA0" w:rsidRPr="00723DA0" w:rsidRDefault="00723DA0" w:rsidP="00D0290C">
            <w:pPr>
              <w:rPr>
                <w:rFonts w:ascii="Arial Narrow" w:hAnsi="Arial Narrow"/>
                <w:spacing w:val="-6"/>
                <w:sz w:val="20"/>
                <w:szCs w:val="20"/>
              </w:rPr>
            </w:pPr>
            <w:proofErr w:type="spellStart"/>
            <w:r w:rsidRPr="00723DA0">
              <w:rPr>
                <w:rFonts w:ascii="Arial Narrow" w:hAnsi="Arial Narrow"/>
                <w:spacing w:val="-6"/>
                <w:sz w:val="20"/>
                <w:szCs w:val="20"/>
              </w:rPr>
              <w:t>Aminoacylase</w:t>
            </w:r>
            <w:proofErr w:type="spellEnd"/>
            <w:r w:rsidRPr="00723DA0">
              <w:rPr>
                <w:rFonts w:ascii="Arial Narrow" w:hAnsi="Arial Narrow"/>
                <w:spacing w:val="-6"/>
                <w:sz w:val="20"/>
                <w:szCs w:val="20"/>
              </w:rPr>
              <w:t xml:space="preserve"> 1-like 2 </w:t>
            </w:r>
          </w:p>
        </w:tc>
        <w:tc>
          <w:tcPr>
            <w:tcW w:w="8629"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 xml:space="preserve">Glutamate </w:t>
            </w:r>
            <w:proofErr w:type="spellStart"/>
            <w:r w:rsidRPr="00723DA0">
              <w:rPr>
                <w:rFonts w:ascii="Arial Narrow" w:hAnsi="Arial Narrow"/>
                <w:spacing w:val="-6"/>
                <w:sz w:val="20"/>
                <w:szCs w:val="20"/>
              </w:rPr>
              <w:t>carboxypeptidases</w:t>
            </w:r>
            <w:proofErr w:type="spellEnd"/>
            <w:r w:rsidRPr="00723DA0">
              <w:rPr>
                <w:rFonts w:ascii="Arial Narrow" w:hAnsi="Arial Narrow"/>
                <w:spacing w:val="-6"/>
                <w:sz w:val="20"/>
                <w:szCs w:val="20"/>
                <w:lang w:val="it-IT"/>
              </w:rPr>
              <w:t>*</w:t>
            </w:r>
          </w:p>
        </w:tc>
        <w:tc>
          <w:tcPr>
            <w:tcW w:w="1271"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Increased</w:t>
            </w:r>
          </w:p>
        </w:tc>
      </w:tr>
      <w:tr w:rsidR="00723DA0" w:rsidRPr="00723DA0" w:rsidTr="002E709D">
        <w:trPr>
          <w:cantSplit/>
        </w:trPr>
        <w:tc>
          <w:tcPr>
            <w:tcW w:w="72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59</w:t>
            </w:r>
          </w:p>
        </w:tc>
        <w:tc>
          <w:tcPr>
            <w:tcW w:w="2700" w:type="dxa"/>
            <w:vAlign w:val="center"/>
          </w:tcPr>
          <w:p w:rsidR="00723DA0" w:rsidRPr="00723DA0" w:rsidRDefault="00723DA0" w:rsidP="00D0290C">
            <w:pPr>
              <w:rPr>
                <w:rFonts w:ascii="Arial Narrow" w:hAnsi="Arial Narrow"/>
                <w:spacing w:val="-6"/>
                <w:sz w:val="20"/>
                <w:szCs w:val="20"/>
              </w:rPr>
            </w:pPr>
            <w:proofErr w:type="spellStart"/>
            <w:r w:rsidRPr="00723DA0">
              <w:rPr>
                <w:rFonts w:ascii="Arial Narrow" w:hAnsi="Arial Narrow"/>
                <w:spacing w:val="-6"/>
                <w:sz w:val="20"/>
                <w:szCs w:val="20"/>
              </w:rPr>
              <w:t>Aminoacylase</w:t>
            </w:r>
            <w:proofErr w:type="spellEnd"/>
            <w:r w:rsidRPr="00723DA0">
              <w:rPr>
                <w:rFonts w:ascii="Arial Narrow" w:hAnsi="Arial Narrow"/>
                <w:spacing w:val="-6"/>
                <w:sz w:val="20"/>
                <w:szCs w:val="20"/>
              </w:rPr>
              <w:t xml:space="preserve"> 1-like 2</w:t>
            </w:r>
          </w:p>
        </w:tc>
        <w:tc>
          <w:tcPr>
            <w:tcW w:w="8629"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 xml:space="preserve">Glutamate </w:t>
            </w:r>
            <w:proofErr w:type="spellStart"/>
            <w:r w:rsidRPr="00723DA0">
              <w:rPr>
                <w:rFonts w:ascii="Arial Narrow" w:hAnsi="Arial Narrow"/>
                <w:spacing w:val="-6"/>
                <w:sz w:val="20"/>
                <w:szCs w:val="20"/>
              </w:rPr>
              <w:t>carboxypeptidases</w:t>
            </w:r>
            <w:proofErr w:type="spellEnd"/>
            <w:r w:rsidRPr="00723DA0">
              <w:rPr>
                <w:rFonts w:ascii="Arial Narrow" w:hAnsi="Arial Narrow"/>
                <w:spacing w:val="-6"/>
                <w:sz w:val="20"/>
                <w:szCs w:val="20"/>
                <w:lang w:val="it-IT"/>
              </w:rPr>
              <w:t>*</w:t>
            </w:r>
          </w:p>
        </w:tc>
        <w:tc>
          <w:tcPr>
            <w:tcW w:w="1271"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Increased</w:t>
            </w:r>
          </w:p>
        </w:tc>
      </w:tr>
      <w:tr w:rsidR="00723DA0" w:rsidRPr="00723DA0" w:rsidTr="002E709D">
        <w:trPr>
          <w:cantSplit/>
        </w:trPr>
        <w:tc>
          <w:tcPr>
            <w:tcW w:w="72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16</w:t>
            </w:r>
          </w:p>
        </w:tc>
        <w:tc>
          <w:tcPr>
            <w:tcW w:w="270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 xml:space="preserve">Chain A, </w:t>
            </w:r>
            <w:proofErr w:type="spellStart"/>
            <w:r w:rsidRPr="00723DA0">
              <w:rPr>
                <w:rFonts w:ascii="Arial Narrow" w:hAnsi="Arial Narrow"/>
                <w:spacing w:val="-6"/>
                <w:sz w:val="20"/>
                <w:szCs w:val="20"/>
              </w:rPr>
              <w:t>Triosephosphate</w:t>
            </w:r>
            <w:proofErr w:type="spellEnd"/>
            <w:r w:rsidRPr="00723DA0">
              <w:rPr>
                <w:rFonts w:ascii="Arial Narrow" w:hAnsi="Arial Narrow"/>
                <w:spacing w:val="-6"/>
                <w:sz w:val="20"/>
                <w:szCs w:val="20"/>
              </w:rPr>
              <w:t xml:space="preserve"> </w:t>
            </w:r>
            <w:proofErr w:type="spellStart"/>
            <w:r w:rsidRPr="00723DA0">
              <w:rPr>
                <w:rFonts w:ascii="Arial Narrow" w:hAnsi="Arial Narrow"/>
                <w:spacing w:val="-6"/>
                <w:sz w:val="20"/>
                <w:szCs w:val="20"/>
              </w:rPr>
              <w:t>Isomerase</w:t>
            </w:r>
            <w:proofErr w:type="spellEnd"/>
            <w:r w:rsidRPr="00723DA0">
              <w:rPr>
                <w:rFonts w:ascii="Arial Narrow" w:hAnsi="Arial Narrow"/>
                <w:spacing w:val="-6"/>
                <w:sz w:val="20"/>
                <w:szCs w:val="20"/>
              </w:rPr>
              <w:t xml:space="preserve"> (Tim) </w:t>
            </w:r>
            <w:proofErr w:type="spellStart"/>
            <w:r w:rsidRPr="00723DA0">
              <w:rPr>
                <w:rFonts w:ascii="Arial Narrow" w:hAnsi="Arial Narrow"/>
                <w:spacing w:val="-6"/>
                <w:sz w:val="20"/>
                <w:szCs w:val="20"/>
              </w:rPr>
              <w:t>complexed</w:t>
            </w:r>
            <w:proofErr w:type="spellEnd"/>
            <w:r w:rsidRPr="00723DA0">
              <w:rPr>
                <w:rFonts w:ascii="Arial Narrow" w:hAnsi="Arial Narrow"/>
                <w:spacing w:val="-6"/>
                <w:sz w:val="20"/>
                <w:szCs w:val="20"/>
              </w:rPr>
              <w:t xml:space="preserve"> with 2-Phosphoglycolic Acid</w:t>
            </w:r>
          </w:p>
        </w:tc>
        <w:tc>
          <w:tcPr>
            <w:tcW w:w="8629" w:type="dxa"/>
            <w:vAlign w:val="center"/>
          </w:tcPr>
          <w:p w:rsidR="00723DA0" w:rsidRPr="00723DA0" w:rsidRDefault="00723DA0" w:rsidP="00D0290C">
            <w:pPr>
              <w:rPr>
                <w:rFonts w:ascii="Arial Narrow" w:hAnsi="Arial Narrow"/>
                <w:spacing w:val="-6"/>
                <w:sz w:val="20"/>
                <w:szCs w:val="20"/>
              </w:rPr>
            </w:pPr>
            <w:proofErr w:type="spellStart"/>
            <w:r w:rsidRPr="00723DA0">
              <w:rPr>
                <w:rFonts w:ascii="Arial Narrow" w:hAnsi="Arial Narrow"/>
                <w:spacing w:val="-6"/>
                <w:sz w:val="20"/>
                <w:szCs w:val="20"/>
              </w:rPr>
              <w:t>Intramolecular</w:t>
            </w:r>
            <w:proofErr w:type="spellEnd"/>
            <w:r w:rsidRPr="00723DA0">
              <w:rPr>
                <w:rFonts w:ascii="Arial Narrow" w:hAnsi="Arial Narrow"/>
                <w:spacing w:val="-6"/>
                <w:sz w:val="20"/>
                <w:szCs w:val="20"/>
              </w:rPr>
              <w:t xml:space="preserve"> Oxidoreductase/Catalytic activity</w:t>
            </w:r>
            <w:r w:rsidRPr="00723DA0">
              <w:rPr>
                <w:rFonts w:ascii="Arial Narrow" w:hAnsi="Arial Narrow"/>
                <w:spacing w:val="-6"/>
                <w:sz w:val="20"/>
                <w:szCs w:val="20"/>
                <w:lang w:val="it-IT"/>
              </w:rPr>
              <w:t>*</w:t>
            </w:r>
          </w:p>
        </w:tc>
        <w:tc>
          <w:tcPr>
            <w:tcW w:w="1271"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Decreased</w:t>
            </w:r>
          </w:p>
        </w:tc>
      </w:tr>
      <w:tr w:rsidR="00723DA0" w:rsidRPr="00723DA0" w:rsidTr="002E709D">
        <w:trPr>
          <w:cantSplit/>
        </w:trPr>
        <w:tc>
          <w:tcPr>
            <w:tcW w:w="72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61</w:t>
            </w:r>
          </w:p>
        </w:tc>
        <w:tc>
          <w:tcPr>
            <w:tcW w:w="270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TALDO1 protein</w:t>
            </w:r>
          </w:p>
        </w:tc>
        <w:tc>
          <w:tcPr>
            <w:tcW w:w="8629" w:type="dxa"/>
            <w:vAlign w:val="center"/>
          </w:tcPr>
          <w:p w:rsidR="00723DA0" w:rsidRPr="00723DA0" w:rsidRDefault="00723DA0" w:rsidP="00D0290C">
            <w:pPr>
              <w:rPr>
                <w:rFonts w:ascii="Arial Narrow" w:hAnsi="Arial Narrow"/>
                <w:spacing w:val="-6"/>
                <w:sz w:val="20"/>
                <w:szCs w:val="20"/>
              </w:rPr>
            </w:pPr>
            <w:proofErr w:type="spellStart"/>
            <w:r w:rsidRPr="00723DA0">
              <w:rPr>
                <w:rFonts w:ascii="Arial Narrow" w:hAnsi="Arial Narrow"/>
                <w:spacing w:val="-6"/>
                <w:sz w:val="20"/>
                <w:szCs w:val="20"/>
              </w:rPr>
              <w:t>Transaldolase</w:t>
            </w:r>
            <w:proofErr w:type="spellEnd"/>
            <w:r w:rsidRPr="00723DA0">
              <w:rPr>
                <w:rFonts w:ascii="Arial Narrow" w:hAnsi="Arial Narrow"/>
                <w:spacing w:val="-6"/>
                <w:sz w:val="20"/>
                <w:szCs w:val="20"/>
              </w:rPr>
              <w:t xml:space="preserve"> is important for the balance of metabolites in the pentose-phosphate pathway*.</w:t>
            </w:r>
          </w:p>
        </w:tc>
        <w:tc>
          <w:tcPr>
            <w:tcW w:w="1271"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Increased</w:t>
            </w:r>
          </w:p>
        </w:tc>
      </w:tr>
      <w:tr w:rsidR="00723DA0" w:rsidRPr="00723DA0" w:rsidTr="002E709D">
        <w:trPr>
          <w:cantSplit/>
        </w:trPr>
        <w:tc>
          <w:tcPr>
            <w:tcW w:w="72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62</w:t>
            </w:r>
          </w:p>
        </w:tc>
        <w:tc>
          <w:tcPr>
            <w:tcW w:w="270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TALDO1 protein</w:t>
            </w:r>
          </w:p>
        </w:tc>
        <w:tc>
          <w:tcPr>
            <w:tcW w:w="8629"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-As above-</w:t>
            </w:r>
          </w:p>
        </w:tc>
        <w:tc>
          <w:tcPr>
            <w:tcW w:w="1271"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Increased</w:t>
            </w:r>
          </w:p>
        </w:tc>
      </w:tr>
      <w:tr w:rsidR="00723DA0" w:rsidRPr="00723DA0" w:rsidTr="002E709D">
        <w:trPr>
          <w:cantSplit/>
        </w:trPr>
        <w:tc>
          <w:tcPr>
            <w:tcW w:w="720" w:type="dxa"/>
            <w:vAlign w:val="center"/>
          </w:tcPr>
          <w:p w:rsidR="00723DA0" w:rsidRPr="00723DA0" w:rsidRDefault="00723DA0" w:rsidP="00D0290C">
            <w:pPr>
              <w:rPr>
                <w:rFonts w:ascii="Arial Narrow" w:hAnsi="Arial Narrow"/>
                <w:spacing w:val="-6"/>
                <w:sz w:val="20"/>
                <w:szCs w:val="20"/>
                <w:lang w:val="fr-FR"/>
              </w:rPr>
            </w:pPr>
            <w:r w:rsidRPr="00723DA0">
              <w:rPr>
                <w:rFonts w:ascii="Arial Narrow" w:hAnsi="Arial Narrow"/>
                <w:spacing w:val="-6"/>
                <w:sz w:val="20"/>
                <w:szCs w:val="20"/>
                <w:lang w:val="fr-FR"/>
              </w:rPr>
              <w:t>67</w:t>
            </w:r>
          </w:p>
        </w:tc>
        <w:tc>
          <w:tcPr>
            <w:tcW w:w="2700" w:type="dxa"/>
            <w:vAlign w:val="center"/>
          </w:tcPr>
          <w:p w:rsidR="00723DA0" w:rsidRPr="00723DA0" w:rsidRDefault="00723DA0" w:rsidP="00D0290C">
            <w:pPr>
              <w:rPr>
                <w:rFonts w:ascii="Arial Narrow" w:hAnsi="Arial Narrow"/>
                <w:spacing w:val="-6"/>
                <w:sz w:val="20"/>
                <w:szCs w:val="20"/>
                <w:lang w:val="fr-FR"/>
              </w:rPr>
            </w:pPr>
            <w:r w:rsidRPr="00723DA0">
              <w:rPr>
                <w:rFonts w:ascii="Arial Narrow" w:hAnsi="Arial Narrow"/>
                <w:spacing w:val="-6"/>
                <w:sz w:val="20"/>
                <w:szCs w:val="20"/>
                <w:lang w:val="fr-FR"/>
              </w:rPr>
              <w:t xml:space="preserve">Guanine </w:t>
            </w:r>
            <w:proofErr w:type="spellStart"/>
            <w:r w:rsidRPr="00723DA0">
              <w:rPr>
                <w:rFonts w:ascii="Arial Narrow" w:hAnsi="Arial Narrow"/>
                <w:spacing w:val="-6"/>
                <w:sz w:val="20"/>
                <w:szCs w:val="20"/>
                <w:lang w:val="fr-FR"/>
              </w:rPr>
              <w:t>monophosphate</w:t>
            </w:r>
            <w:proofErr w:type="spellEnd"/>
            <w:r w:rsidRPr="00723DA0">
              <w:rPr>
                <w:rFonts w:ascii="Arial Narrow" w:hAnsi="Arial Narrow"/>
                <w:spacing w:val="-6"/>
                <w:sz w:val="20"/>
                <w:szCs w:val="20"/>
                <w:lang w:val="fr-FR"/>
              </w:rPr>
              <w:t xml:space="preserve"> synthetase (GMP synthetase)</w:t>
            </w:r>
          </w:p>
        </w:tc>
        <w:tc>
          <w:tcPr>
            <w:tcW w:w="8629" w:type="dxa"/>
            <w:vAlign w:val="center"/>
          </w:tcPr>
          <w:p w:rsidR="00723DA0" w:rsidRPr="00723DA0" w:rsidRDefault="00723DA0" w:rsidP="00D0290C">
            <w:pPr>
              <w:autoSpaceDE w:val="0"/>
              <w:autoSpaceDN w:val="0"/>
              <w:adjustRightInd w:val="0"/>
              <w:rPr>
                <w:rFonts w:ascii="Arial Narrow" w:hAnsi="Arial Narrow" w:cs="TimesCUP"/>
                <w:spacing w:val="-6"/>
                <w:sz w:val="20"/>
                <w:szCs w:val="20"/>
              </w:rPr>
            </w:pPr>
            <w:r w:rsidRPr="00723DA0">
              <w:rPr>
                <w:rFonts w:ascii="Arial Narrow" w:hAnsi="Arial Narrow" w:cs="TimesCUP"/>
                <w:spacing w:val="-6"/>
                <w:sz w:val="20"/>
                <w:szCs w:val="20"/>
              </w:rPr>
              <w:t>Involved in the de novo synthesis of guanine nucleotides which are not only essential for DNA and RNA synthesis, but also provide GTP, which is involved in a number of cellular processes important for cell division*.</w:t>
            </w:r>
          </w:p>
        </w:tc>
        <w:tc>
          <w:tcPr>
            <w:tcW w:w="1271"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Decreased</w:t>
            </w:r>
          </w:p>
        </w:tc>
      </w:tr>
      <w:tr w:rsidR="00723DA0" w:rsidRPr="00723DA0" w:rsidTr="002E709D">
        <w:trPr>
          <w:cantSplit/>
        </w:trPr>
        <w:tc>
          <w:tcPr>
            <w:tcW w:w="72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22</w:t>
            </w:r>
          </w:p>
        </w:tc>
        <w:tc>
          <w:tcPr>
            <w:tcW w:w="2700" w:type="dxa"/>
            <w:vAlign w:val="center"/>
          </w:tcPr>
          <w:p w:rsidR="00723DA0" w:rsidRPr="00723DA0" w:rsidRDefault="00723DA0" w:rsidP="00D0290C">
            <w:pPr>
              <w:rPr>
                <w:rFonts w:ascii="Arial Narrow" w:hAnsi="Arial Narrow"/>
                <w:spacing w:val="-6"/>
                <w:sz w:val="20"/>
                <w:szCs w:val="20"/>
              </w:rPr>
            </w:pPr>
            <w:proofErr w:type="spellStart"/>
            <w:r w:rsidRPr="00723DA0">
              <w:rPr>
                <w:rFonts w:ascii="Arial Narrow" w:hAnsi="Arial Narrow"/>
                <w:spacing w:val="-6"/>
                <w:sz w:val="20"/>
                <w:szCs w:val="20"/>
              </w:rPr>
              <w:t>Pyrophosphatase</w:t>
            </w:r>
            <w:proofErr w:type="spellEnd"/>
            <w:r w:rsidRPr="00723DA0">
              <w:rPr>
                <w:rFonts w:ascii="Arial Narrow" w:hAnsi="Arial Narrow"/>
                <w:spacing w:val="-6"/>
                <w:sz w:val="20"/>
                <w:szCs w:val="20"/>
              </w:rPr>
              <w:t xml:space="preserve"> 1</w:t>
            </w:r>
          </w:p>
        </w:tc>
        <w:tc>
          <w:tcPr>
            <w:tcW w:w="8629" w:type="dxa"/>
            <w:vAlign w:val="center"/>
          </w:tcPr>
          <w:p w:rsidR="00723DA0" w:rsidRPr="00723DA0" w:rsidRDefault="00723DA0" w:rsidP="00D0290C">
            <w:pPr>
              <w:rPr>
                <w:rFonts w:ascii="Arial Narrow" w:hAnsi="Arial Narrow"/>
                <w:spacing w:val="-6"/>
                <w:sz w:val="20"/>
                <w:szCs w:val="20"/>
              </w:rPr>
            </w:pPr>
            <w:proofErr w:type="spellStart"/>
            <w:r w:rsidRPr="00723DA0">
              <w:rPr>
                <w:rFonts w:ascii="Arial Narrow" w:hAnsi="Arial Narrow"/>
                <w:spacing w:val="-6"/>
                <w:sz w:val="20"/>
                <w:szCs w:val="20"/>
              </w:rPr>
              <w:t>tRNA</w:t>
            </w:r>
            <w:proofErr w:type="spellEnd"/>
            <w:r w:rsidRPr="00723DA0">
              <w:rPr>
                <w:rFonts w:ascii="Arial Narrow" w:hAnsi="Arial Narrow"/>
                <w:spacing w:val="-6"/>
                <w:sz w:val="20"/>
                <w:szCs w:val="20"/>
              </w:rPr>
              <w:t xml:space="preserve"> </w:t>
            </w:r>
            <w:proofErr w:type="spellStart"/>
            <w:r w:rsidRPr="00723DA0">
              <w:rPr>
                <w:rFonts w:ascii="Arial Narrow" w:hAnsi="Arial Narrow"/>
                <w:spacing w:val="-6"/>
                <w:sz w:val="20"/>
                <w:szCs w:val="20"/>
              </w:rPr>
              <w:t>aminoacylation</w:t>
            </w:r>
            <w:proofErr w:type="spellEnd"/>
            <w:r w:rsidRPr="00723DA0">
              <w:rPr>
                <w:rFonts w:ascii="Arial Narrow" w:hAnsi="Arial Narrow"/>
                <w:spacing w:val="-6"/>
                <w:sz w:val="20"/>
                <w:szCs w:val="20"/>
              </w:rPr>
              <w:t xml:space="preserve"> for protein translation*</w:t>
            </w:r>
          </w:p>
        </w:tc>
        <w:tc>
          <w:tcPr>
            <w:tcW w:w="1271"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Increased</w:t>
            </w:r>
          </w:p>
        </w:tc>
      </w:tr>
      <w:tr w:rsidR="00723DA0" w:rsidRPr="00723DA0" w:rsidTr="002E709D">
        <w:trPr>
          <w:cantSplit/>
        </w:trPr>
        <w:tc>
          <w:tcPr>
            <w:tcW w:w="72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lastRenderedPageBreak/>
              <w:t>4</w:t>
            </w:r>
          </w:p>
        </w:tc>
        <w:tc>
          <w:tcPr>
            <w:tcW w:w="270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Fatty acid binding protein 5 (psoriasis-associated)</w:t>
            </w:r>
          </w:p>
        </w:tc>
        <w:tc>
          <w:tcPr>
            <w:tcW w:w="8629"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 xml:space="preserve">High specificity for fatty acids. Highest affinity for C18 chain length. Decreasing the chain length or introducing double bonds reduces the affinity. May be involved in </w:t>
            </w:r>
            <w:proofErr w:type="spellStart"/>
            <w:r w:rsidRPr="00723DA0">
              <w:rPr>
                <w:rFonts w:ascii="Arial Narrow" w:hAnsi="Arial Narrow"/>
                <w:spacing w:val="-6"/>
                <w:sz w:val="20"/>
                <w:szCs w:val="20"/>
              </w:rPr>
              <w:t>keratinocyte</w:t>
            </w:r>
            <w:proofErr w:type="spellEnd"/>
            <w:r w:rsidRPr="00723DA0">
              <w:rPr>
                <w:rFonts w:ascii="Arial Narrow" w:hAnsi="Arial Narrow"/>
                <w:spacing w:val="-6"/>
                <w:sz w:val="20"/>
                <w:szCs w:val="20"/>
              </w:rPr>
              <w:t xml:space="preserve"> differentiation*</w:t>
            </w:r>
          </w:p>
        </w:tc>
        <w:tc>
          <w:tcPr>
            <w:tcW w:w="1271"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Decreased</w:t>
            </w:r>
          </w:p>
        </w:tc>
      </w:tr>
      <w:tr w:rsidR="00723DA0" w:rsidRPr="00723DA0" w:rsidTr="002E709D">
        <w:trPr>
          <w:cantSplit/>
        </w:trPr>
        <w:tc>
          <w:tcPr>
            <w:tcW w:w="13320" w:type="dxa"/>
            <w:gridSpan w:val="4"/>
            <w:vAlign w:val="center"/>
          </w:tcPr>
          <w:p w:rsidR="00723DA0" w:rsidRPr="00723DA0" w:rsidRDefault="006C6B2A" w:rsidP="006C6B2A">
            <w:pPr>
              <w:pStyle w:val="HTMLPreformatted"/>
              <w:rPr>
                <w:rFonts w:ascii="Arial Narrow" w:hAnsi="Arial Narrow"/>
                <w:b/>
                <w:spacing w:val="-6"/>
              </w:rPr>
            </w:pPr>
            <w:r>
              <w:rPr>
                <w:rFonts w:ascii="Arial Narrow" w:hAnsi="Arial Narrow"/>
                <w:b/>
                <w:spacing w:val="-6"/>
              </w:rPr>
              <w:t xml:space="preserve">               </w:t>
            </w:r>
            <w:r w:rsidR="00723DA0" w:rsidRPr="00723DA0">
              <w:rPr>
                <w:rFonts w:ascii="Arial Narrow" w:hAnsi="Arial Narrow"/>
                <w:b/>
                <w:spacing w:val="-6"/>
              </w:rPr>
              <w:t>Cytoskeleton</w:t>
            </w:r>
          </w:p>
        </w:tc>
      </w:tr>
      <w:tr w:rsidR="00723DA0" w:rsidRPr="00723DA0" w:rsidTr="002E709D">
        <w:trPr>
          <w:cantSplit/>
        </w:trPr>
        <w:tc>
          <w:tcPr>
            <w:tcW w:w="720" w:type="dxa"/>
            <w:vAlign w:val="center"/>
          </w:tcPr>
          <w:p w:rsidR="00723DA0" w:rsidRPr="00723DA0" w:rsidRDefault="00723DA0" w:rsidP="00D0290C">
            <w:pPr>
              <w:pStyle w:val="HTMLPreformatted"/>
              <w:rPr>
                <w:rFonts w:ascii="Arial Narrow" w:hAnsi="Arial Narrow"/>
                <w:spacing w:val="-6"/>
              </w:rPr>
            </w:pPr>
            <w:r w:rsidRPr="00723DA0">
              <w:rPr>
                <w:rFonts w:ascii="Arial Narrow" w:hAnsi="Arial Narrow"/>
                <w:spacing w:val="-6"/>
              </w:rPr>
              <w:t>46</w:t>
            </w:r>
          </w:p>
        </w:tc>
        <w:tc>
          <w:tcPr>
            <w:tcW w:w="2700" w:type="dxa"/>
            <w:vAlign w:val="center"/>
          </w:tcPr>
          <w:p w:rsidR="00723DA0" w:rsidRPr="00723DA0" w:rsidRDefault="00723DA0" w:rsidP="00D0290C">
            <w:pPr>
              <w:pStyle w:val="HTMLPreformatted"/>
              <w:rPr>
                <w:rFonts w:ascii="Arial Narrow" w:hAnsi="Arial Narrow"/>
                <w:spacing w:val="-6"/>
              </w:rPr>
            </w:pPr>
            <w:r w:rsidRPr="00723DA0">
              <w:rPr>
                <w:rFonts w:ascii="Arial Narrow" w:hAnsi="Arial Narrow"/>
                <w:spacing w:val="-6"/>
              </w:rPr>
              <w:t xml:space="preserve">Actin-like 6A isoform 2 </w:t>
            </w:r>
          </w:p>
        </w:tc>
        <w:tc>
          <w:tcPr>
            <w:tcW w:w="8629" w:type="dxa"/>
            <w:vAlign w:val="center"/>
          </w:tcPr>
          <w:p w:rsidR="00723DA0" w:rsidRPr="00723DA0" w:rsidRDefault="00723DA0" w:rsidP="00D0290C">
            <w:pPr>
              <w:pStyle w:val="HTMLPreformatted"/>
              <w:rPr>
                <w:rFonts w:ascii="Arial Narrow" w:hAnsi="Arial Narrow"/>
                <w:spacing w:val="-6"/>
              </w:rPr>
            </w:pPr>
            <w:r w:rsidRPr="00723DA0">
              <w:rPr>
                <w:rFonts w:ascii="Arial Narrow" w:hAnsi="Arial Narrow"/>
                <w:spacing w:val="-6"/>
              </w:rPr>
              <w:t>The actin-related proteins are involved in diverse cellular processes, including vesicular transport, spindle orientation, nuclear migration and chromatin remodeling*.</w:t>
            </w:r>
          </w:p>
        </w:tc>
        <w:tc>
          <w:tcPr>
            <w:tcW w:w="1271" w:type="dxa"/>
            <w:vAlign w:val="center"/>
          </w:tcPr>
          <w:p w:rsidR="00723DA0" w:rsidRPr="00723DA0" w:rsidRDefault="00723DA0" w:rsidP="00D0290C">
            <w:pPr>
              <w:pStyle w:val="HTMLPreformatted"/>
              <w:rPr>
                <w:rFonts w:ascii="Arial Narrow" w:hAnsi="Arial Narrow"/>
                <w:spacing w:val="-6"/>
              </w:rPr>
            </w:pPr>
            <w:r w:rsidRPr="00723DA0">
              <w:rPr>
                <w:rFonts w:ascii="Arial Narrow" w:hAnsi="Arial Narrow"/>
                <w:spacing w:val="-6"/>
              </w:rPr>
              <w:t>Increased</w:t>
            </w:r>
          </w:p>
        </w:tc>
      </w:tr>
      <w:tr w:rsidR="00723DA0" w:rsidRPr="00723DA0" w:rsidTr="002E709D">
        <w:trPr>
          <w:cantSplit/>
        </w:trPr>
        <w:tc>
          <w:tcPr>
            <w:tcW w:w="720" w:type="dxa"/>
            <w:vAlign w:val="center"/>
          </w:tcPr>
          <w:p w:rsidR="00723DA0" w:rsidRPr="00723DA0" w:rsidRDefault="00723DA0" w:rsidP="00D0290C">
            <w:pPr>
              <w:pStyle w:val="HTMLPreformatted"/>
              <w:rPr>
                <w:rFonts w:ascii="Arial Narrow" w:hAnsi="Arial Narrow"/>
                <w:spacing w:val="-6"/>
              </w:rPr>
            </w:pPr>
            <w:r w:rsidRPr="00723DA0">
              <w:rPr>
                <w:rFonts w:ascii="Arial Narrow" w:hAnsi="Arial Narrow"/>
                <w:spacing w:val="-6"/>
              </w:rPr>
              <w:t>10</w:t>
            </w:r>
          </w:p>
        </w:tc>
        <w:tc>
          <w:tcPr>
            <w:tcW w:w="2700" w:type="dxa"/>
            <w:vAlign w:val="center"/>
          </w:tcPr>
          <w:p w:rsidR="00723DA0" w:rsidRPr="00723DA0" w:rsidRDefault="00723DA0" w:rsidP="00D0290C">
            <w:pPr>
              <w:pStyle w:val="HTMLPreformatted"/>
              <w:rPr>
                <w:rFonts w:ascii="Arial Narrow" w:hAnsi="Arial Narrow"/>
                <w:spacing w:val="-6"/>
              </w:rPr>
            </w:pPr>
            <w:r w:rsidRPr="00723DA0">
              <w:rPr>
                <w:rFonts w:ascii="Arial Narrow" w:hAnsi="Arial Narrow"/>
                <w:spacing w:val="-6"/>
              </w:rPr>
              <w:t xml:space="preserve">Actin related protein 2/3 complex subunit 5 </w:t>
            </w:r>
          </w:p>
        </w:tc>
        <w:tc>
          <w:tcPr>
            <w:tcW w:w="8629" w:type="dxa"/>
            <w:vAlign w:val="center"/>
          </w:tcPr>
          <w:p w:rsidR="00723DA0" w:rsidRPr="00723DA0" w:rsidRDefault="00723DA0" w:rsidP="00D0290C">
            <w:pPr>
              <w:pStyle w:val="HTMLPreformatted"/>
              <w:rPr>
                <w:rFonts w:ascii="Arial Narrow" w:hAnsi="Arial Narrow"/>
                <w:spacing w:val="-6"/>
              </w:rPr>
            </w:pPr>
            <w:r w:rsidRPr="00723DA0">
              <w:rPr>
                <w:rFonts w:ascii="Arial Narrow" w:hAnsi="Arial Narrow"/>
                <w:spacing w:val="-6"/>
              </w:rPr>
              <w:t>-As above-</w:t>
            </w:r>
          </w:p>
        </w:tc>
        <w:tc>
          <w:tcPr>
            <w:tcW w:w="1271" w:type="dxa"/>
            <w:vAlign w:val="center"/>
          </w:tcPr>
          <w:p w:rsidR="00723DA0" w:rsidRPr="00723DA0" w:rsidRDefault="00723DA0" w:rsidP="00D0290C">
            <w:pPr>
              <w:pStyle w:val="HTMLPreformatted"/>
              <w:rPr>
                <w:rFonts w:ascii="Arial Narrow" w:hAnsi="Arial Narrow"/>
                <w:spacing w:val="-6"/>
              </w:rPr>
            </w:pPr>
            <w:r w:rsidRPr="00723DA0">
              <w:rPr>
                <w:rFonts w:ascii="Arial Narrow" w:hAnsi="Arial Narrow"/>
                <w:spacing w:val="-6"/>
              </w:rPr>
              <w:t>Decreased</w:t>
            </w:r>
          </w:p>
        </w:tc>
      </w:tr>
      <w:tr w:rsidR="00723DA0" w:rsidRPr="00723DA0" w:rsidTr="002E709D">
        <w:trPr>
          <w:cantSplit/>
        </w:trPr>
        <w:tc>
          <w:tcPr>
            <w:tcW w:w="720" w:type="dxa"/>
            <w:vAlign w:val="center"/>
          </w:tcPr>
          <w:p w:rsidR="00723DA0" w:rsidRPr="00723DA0" w:rsidRDefault="00723DA0" w:rsidP="00D0290C">
            <w:pPr>
              <w:pStyle w:val="HTMLPreformatted"/>
              <w:rPr>
                <w:rFonts w:ascii="Arial Narrow" w:hAnsi="Arial Narrow"/>
                <w:spacing w:val="-6"/>
              </w:rPr>
            </w:pPr>
            <w:r w:rsidRPr="00723DA0">
              <w:rPr>
                <w:rFonts w:ascii="Arial Narrow" w:hAnsi="Arial Narrow"/>
                <w:spacing w:val="-6"/>
              </w:rPr>
              <w:t>24</w:t>
            </w:r>
          </w:p>
        </w:tc>
        <w:tc>
          <w:tcPr>
            <w:tcW w:w="2700" w:type="dxa"/>
            <w:vAlign w:val="center"/>
          </w:tcPr>
          <w:p w:rsidR="00723DA0" w:rsidRPr="00723DA0" w:rsidRDefault="00723DA0" w:rsidP="00D0290C">
            <w:pPr>
              <w:pStyle w:val="HTMLPreformatted"/>
              <w:rPr>
                <w:rFonts w:ascii="Arial Narrow" w:hAnsi="Arial Narrow"/>
                <w:spacing w:val="-6"/>
              </w:rPr>
            </w:pPr>
            <w:r w:rsidRPr="00723DA0">
              <w:rPr>
                <w:rFonts w:ascii="Arial Narrow" w:hAnsi="Arial Narrow"/>
                <w:spacing w:val="-6"/>
              </w:rPr>
              <w:t>F-actin capping protein alpha-1 subunit</w:t>
            </w:r>
          </w:p>
        </w:tc>
        <w:tc>
          <w:tcPr>
            <w:tcW w:w="8629" w:type="dxa"/>
            <w:vAlign w:val="center"/>
          </w:tcPr>
          <w:p w:rsidR="00723DA0" w:rsidRPr="00723DA0" w:rsidRDefault="00723DA0" w:rsidP="00D0290C">
            <w:pPr>
              <w:pStyle w:val="HTMLPreformatted"/>
              <w:rPr>
                <w:rFonts w:ascii="Arial Narrow" w:hAnsi="Arial Narrow"/>
                <w:spacing w:val="-6"/>
              </w:rPr>
            </w:pPr>
            <w:r w:rsidRPr="00723DA0">
              <w:rPr>
                <w:rFonts w:ascii="Arial Narrow" w:hAnsi="Arial Narrow"/>
                <w:spacing w:val="-6"/>
              </w:rPr>
              <w:t>Actin cytoskeleton organization, actin filament capping, blood coagulation, cellular component movement, innate immune response, protein complex assembly*.</w:t>
            </w:r>
          </w:p>
        </w:tc>
        <w:tc>
          <w:tcPr>
            <w:tcW w:w="1271" w:type="dxa"/>
            <w:vAlign w:val="center"/>
          </w:tcPr>
          <w:p w:rsidR="00723DA0" w:rsidRPr="00723DA0" w:rsidRDefault="00723DA0" w:rsidP="00D0290C">
            <w:pPr>
              <w:pStyle w:val="HTMLPreformatted"/>
              <w:rPr>
                <w:rFonts w:ascii="Arial Narrow" w:hAnsi="Arial Narrow"/>
                <w:spacing w:val="-6"/>
              </w:rPr>
            </w:pPr>
            <w:r w:rsidRPr="00723DA0">
              <w:rPr>
                <w:rFonts w:ascii="Arial Narrow" w:hAnsi="Arial Narrow"/>
                <w:spacing w:val="-6"/>
              </w:rPr>
              <w:t>Increased</w:t>
            </w:r>
          </w:p>
        </w:tc>
      </w:tr>
      <w:tr w:rsidR="00723DA0" w:rsidRPr="00723DA0" w:rsidTr="002E709D">
        <w:trPr>
          <w:cantSplit/>
          <w:trHeight w:val="73"/>
        </w:trPr>
        <w:tc>
          <w:tcPr>
            <w:tcW w:w="720" w:type="dxa"/>
            <w:vAlign w:val="center"/>
          </w:tcPr>
          <w:p w:rsidR="00723DA0" w:rsidRPr="00723DA0" w:rsidRDefault="00723DA0" w:rsidP="00D0290C">
            <w:pPr>
              <w:pStyle w:val="HTMLPreformatted"/>
              <w:rPr>
                <w:rFonts w:ascii="Arial Narrow" w:hAnsi="Arial Narrow"/>
                <w:spacing w:val="-6"/>
              </w:rPr>
            </w:pPr>
            <w:r w:rsidRPr="00723DA0">
              <w:rPr>
                <w:rFonts w:ascii="Arial Narrow" w:hAnsi="Arial Narrow"/>
                <w:spacing w:val="-6"/>
              </w:rPr>
              <w:t>33</w:t>
            </w:r>
          </w:p>
        </w:tc>
        <w:tc>
          <w:tcPr>
            <w:tcW w:w="2700" w:type="dxa"/>
            <w:vAlign w:val="center"/>
          </w:tcPr>
          <w:p w:rsidR="00723DA0" w:rsidRPr="00723DA0" w:rsidRDefault="00723DA0" w:rsidP="00D0290C">
            <w:pPr>
              <w:pStyle w:val="HTMLPreformatted"/>
              <w:rPr>
                <w:rFonts w:ascii="Arial Narrow" w:hAnsi="Arial Narrow"/>
                <w:spacing w:val="-6"/>
              </w:rPr>
            </w:pPr>
            <w:proofErr w:type="spellStart"/>
            <w:r w:rsidRPr="00723DA0">
              <w:rPr>
                <w:rFonts w:ascii="Arial Narrow" w:hAnsi="Arial Narrow"/>
                <w:spacing w:val="-6"/>
              </w:rPr>
              <w:t>Tropomodulin</w:t>
            </w:r>
            <w:proofErr w:type="spellEnd"/>
            <w:r w:rsidRPr="00723DA0">
              <w:rPr>
                <w:rFonts w:ascii="Arial Narrow" w:hAnsi="Arial Narrow"/>
                <w:spacing w:val="-6"/>
              </w:rPr>
              <w:t xml:space="preserve"> 3 (ubiquitous)</w:t>
            </w:r>
          </w:p>
        </w:tc>
        <w:tc>
          <w:tcPr>
            <w:tcW w:w="8629" w:type="dxa"/>
            <w:vAlign w:val="center"/>
          </w:tcPr>
          <w:p w:rsidR="00723DA0" w:rsidRPr="00723DA0" w:rsidRDefault="00723DA0" w:rsidP="00D0290C">
            <w:pPr>
              <w:pStyle w:val="HTMLPreformatted"/>
              <w:rPr>
                <w:rFonts w:ascii="Arial Narrow" w:hAnsi="Arial Narrow"/>
                <w:spacing w:val="-6"/>
              </w:rPr>
            </w:pPr>
            <w:r w:rsidRPr="00723DA0">
              <w:rPr>
                <w:rFonts w:ascii="Arial Narrow" w:hAnsi="Arial Narrow"/>
                <w:spacing w:val="-6"/>
              </w:rPr>
              <w:t xml:space="preserve">Blocks the elongation and </w:t>
            </w:r>
            <w:proofErr w:type="spellStart"/>
            <w:r w:rsidRPr="00723DA0">
              <w:rPr>
                <w:rFonts w:ascii="Arial Narrow" w:hAnsi="Arial Narrow"/>
                <w:spacing w:val="-6"/>
              </w:rPr>
              <w:t>depolymerization</w:t>
            </w:r>
            <w:proofErr w:type="spellEnd"/>
            <w:r w:rsidRPr="00723DA0">
              <w:rPr>
                <w:rFonts w:ascii="Arial Narrow" w:hAnsi="Arial Narrow"/>
                <w:spacing w:val="-6"/>
              </w:rPr>
              <w:t xml:space="preserve"> of the actin filaments at the pointed end. The </w:t>
            </w:r>
            <w:proofErr w:type="spellStart"/>
            <w:r w:rsidRPr="00723DA0">
              <w:rPr>
                <w:rFonts w:ascii="Arial Narrow" w:hAnsi="Arial Narrow"/>
                <w:spacing w:val="-6"/>
              </w:rPr>
              <w:t>Tmod</w:t>
            </w:r>
            <w:proofErr w:type="spellEnd"/>
            <w:r w:rsidRPr="00723DA0">
              <w:rPr>
                <w:rFonts w:ascii="Arial Narrow" w:hAnsi="Arial Narrow"/>
                <w:spacing w:val="-6"/>
              </w:rPr>
              <w:t xml:space="preserve">/TM complex contributes to the formation of the short actin </w:t>
            </w:r>
            <w:proofErr w:type="spellStart"/>
            <w:r w:rsidRPr="00723DA0">
              <w:rPr>
                <w:rFonts w:ascii="Arial Narrow" w:hAnsi="Arial Narrow"/>
                <w:spacing w:val="-6"/>
              </w:rPr>
              <w:t>protofilament</w:t>
            </w:r>
            <w:proofErr w:type="spellEnd"/>
            <w:r w:rsidRPr="00723DA0">
              <w:rPr>
                <w:rFonts w:ascii="Arial Narrow" w:hAnsi="Arial Narrow"/>
                <w:spacing w:val="-6"/>
              </w:rPr>
              <w:t>, which in turn defines the geometry of the membrane skeleton *.</w:t>
            </w:r>
          </w:p>
        </w:tc>
        <w:tc>
          <w:tcPr>
            <w:tcW w:w="1271" w:type="dxa"/>
            <w:vAlign w:val="center"/>
          </w:tcPr>
          <w:p w:rsidR="00723DA0" w:rsidRPr="00723DA0" w:rsidRDefault="00723DA0" w:rsidP="00D0290C">
            <w:pPr>
              <w:pStyle w:val="HTMLPreformatted"/>
              <w:rPr>
                <w:rFonts w:ascii="Arial Narrow" w:hAnsi="Arial Narrow"/>
                <w:spacing w:val="-6"/>
              </w:rPr>
            </w:pPr>
            <w:r w:rsidRPr="00723DA0">
              <w:rPr>
                <w:rFonts w:ascii="Arial Narrow" w:hAnsi="Arial Narrow"/>
                <w:spacing w:val="-6"/>
              </w:rPr>
              <w:t>Increased</w:t>
            </w:r>
          </w:p>
        </w:tc>
      </w:tr>
      <w:tr w:rsidR="00723DA0" w:rsidRPr="00723DA0" w:rsidTr="002E709D">
        <w:trPr>
          <w:cantSplit/>
        </w:trPr>
        <w:tc>
          <w:tcPr>
            <w:tcW w:w="720" w:type="dxa"/>
            <w:vAlign w:val="center"/>
          </w:tcPr>
          <w:p w:rsidR="00723DA0" w:rsidRPr="00723DA0" w:rsidRDefault="00723DA0" w:rsidP="00D0290C">
            <w:pPr>
              <w:pStyle w:val="HTMLPreformatted"/>
              <w:ind w:left="1832" w:hanging="1832"/>
              <w:rPr>
                <w:rFonts w:ascii="Arial Narrow" w:hAnsi="Arial Narrow"/>
                <w:spacing w:val="-6"/>
              </w:rPr>
            </w:pPr>
            <w:r w:rsidRPr="00723DA0">
              <w:rPr>
                <w:rFonts w:ascii="Arial Narrow" w:hAnsi="Arial Narrow"/>
                <w:spacing w:val="-6"/>
              </w:rPr>
              <w:t>35</w:t>
            </w:r>
          </w:p>
        </w:tc>
        <w:tc>
          <w:tcPr>
            <w:tcW w:w="2700" w:type="dxa"/>
            <w:vAlign w:val="center"/>
          </w:tcPr>
          <w:p w:rsidR="00723DA0" w:rsidRPr="00723DA0" w:rsidRDefault="00723DA0" w:rsidP="00D0290C">
            <w:pPr>
              <w:pStyle w:val="HTMLPreformatted"/>
              <w:ind w:left="1832" w:hanging="1832"/>
              <w:rPr>
                <w:rFonts w:ascii="Arial Narrow" w:hAnsi="Arial Narrow"/>
                <w:spacing w:val="-6"/>
              </w:rPr>
            </w:pPr>
            <w:proofErr w:type="spellStart"/>
            <w:r w:rsidRPr="00723DA0">
              <w:rPr>
                <w:rFonts w:ascii="Arial Narrow" w:hAnsi="Arial Narrow"/>
                <w:spacing w:val="-6"/>
              </w:rPr>
              <w:t>Tubulin</w:t>
            </w:r>
            <w:proofErr w:type="spellEnd"/>
            <w:r w:rsidRPr="00723DA0">
              <w:rPr>
                <w:rFonts w:ascii="Arial Narrow" w:hAnsi="Arial Narrow"/>
                <w:spacing w:val="-6"/>
              </w:rPr>
              <w:t>, beta 5</w:t>
            </w:r>
          </w:p>
        </w:tc>
        <w:tc>
          <w:tcPr>
            <w:tcW w:w="8629" w:type="dxa"/>
            <w:vAlign w:val="center"/>
          </w:tcPr>
          <w:p w:rsidR="00723DA0" w:rsidRPr="00723DA0" w:rsidRDefault="00723DA0" w:rsidP="00D0290C">
            <w:pPr>
              <w:pStyle w:val="HTMLPreformatted"/>
              <w:rPr>
                <w:rFonts w:ascii="Arial Narrow" w:hAnsi="Arial Narrow"/>
                <w:spacing w:val="-6"/>
              </w:rPr>
            </w:pPr>
            <w:proofErr w:type="spellStart"/>
            <w:r w:rsidRPr="00723DA0">
              <w:rPr>
                <w:rFonts w:ascii="Arial Narrow" w:hAnsi="Arial Narrow"/>
                <w:spacing w:val="-6"/>
              </w:rPr>
              <w:t>Overexpression</w:t>
            </w:r>
            <w:proofErr w:type="spellEnd"/>
            <w:r w:rsidRPr="00723DA0">
              <w:rPr>
                <w:rFonts w:ascii="Arial Narrow" w:hAnsi="Arial Narrow"/>
                <w:spacing w:val="-6"/>
              </w:rPr>
              <w:t xml:space="preserve"> of a mouse class V beta-</w:t>
            </w:r>
            <w:proofErr w:type="spellStart"/>
            <w:r w:rsidRPr="00723DA0">
              <w:rPr>
                <w:rFonts w:ascii="Arial Narrow" w:hAnsi="Arial Narrow"/>
                <w:spacing w:val="-6"/>
              </w:rPr>
              <w:t>tubulin</w:t>
            </w:r>
            <w:proofErr w:type="spellEnd"/>
            <w:r w:rsidRPr="00723DA0">
              <w:rPr>
                <w:rFonts w:ascii="Arial Narrow" w:hAnsi="Arial Narrow"/>
                <w:spacing w:val="-6"/>
              </w:rPr>
              <w:t xml:space="preserve"> cDNA in mammalian cells produces a strong, dose-dependent disruption of microtubule organization, increased microtubule fragmentation, and a concomitant reduction in cellular microtubule polymer levels. These changes also disrupt mitotic spindle assembly and block cell proliferation (10).</w:t>
            </w:r>
          </w:p>
        </w:tc>
        <w:tc>
          <w:tcPr>
            <w:tcW w:w="1271" w:type="dxa"/>
            <w:vAlign w:val="center"/>
          </w:tcPr>
          <w:p w:rsidR="00723DA0" w:rsidRPr="00723DA0" w:rsidRDefault="00723DA0" w:rsidP="00D0290C">
            <w:pPr>
              <w:pStyle w:val="HTMLPreformatted"/>
              <w:rPr>
                <w:rFonts w:ascii="Arial Narrow" w:hAnsi="Arial Narrow"/>
                <w:spacing w:val="-6"/>
              </w:rPr>
            </w:pPr>
            <w:r w:rsidRPr="00723DA0">
              <w:rPr>
                <w:rFonts w:ascii="Arial Narrow" w:hAnsi="Arial Narrow"/>
                <w:spacing w:val="-6"/>
              </w:rPr>
              <w:t>Increased</w:t>
            </w:r>
          </w:p>
        </w:tc>
      </w:tr>
      <w:tr w:rsidR="00723DA0" w:rsidRPr="00723DA0" w:rsidTr="002E709D">
        <w:trPr>
          <w:cantSplit/>
        </w:trPr>
        <w:tc>
          <w:tcPr>
            <w:tcW w:w="720" w:type="dxa"/>
            <w:vAlign w:val="center"/>
          </w:tcPr>
          <w:p w:rsidR="00723DA0" w:rsidRPr="00723DA0" w:rsidRDefault="00723DA0" w:rsidP="00D0290C">
            <w:pPr>
              <w:pStyle w:val="HTMLPreformatted"/>
              <w:rPr>
                <w:rFonts w:ascii="Arial Narrow" w:hAnsi="Arial Narrow"/>
                <w:spacing w:val="-6"/>
              </w:rPr>
            </w:pPr>
            <w:r w:rsidRPr="00723DA0">
              <w:rPr>
                <w:rFonts w:ascii="Arial Narrow" w:hAnsi="Arial Narrow"/>
                <w:spacing w:val="-6"/>
              </w:rPr>
              <w:t>36</w:t>
            </w:r>
          </w:p>
        </w:tc>
        <w:tc>
          <w:tcPr>
            <w:tcW w:w="2700" w:type="dxa"/>
            <w:vAlign w:val="center"/>
          </w:tcPr>
          <w:p w:rsidR="00723DA0" w:rsidRPr="00723DA0" w:rsidRDefault="00723DA0" w:rsidP="00D0290C">
            <w:pPr>
              <w:pStyle w:val="HTMLPreformatted"/>
              <w:rPr>
                <w:rFonts w:ascii="Arial Narrow" w:hAnsi="Arial Narrow"/>
                <w:spacing w:val="-6"/>
              </w:rPr>
            </w:pPr>
            <w:proofErr w:type="spellStart"/>
            <w:r w:rsidRPr="00723DA0">
              <w:rPr>
                <w:rFonts w:ascii="Arial Narrow" w:hAnsi="Arial Narrow"/>
                <w:spacing w:val="-6"/>
              </w:rPr>
              <w:t>Tubulin</w:t>
            </w:r>
            <w:proofErr w:type="spellEnd"/>
            <w:r w:rsidRPr="00723DA0">
              <w:rPr>
                <w:rFonts w:ascii="Arial Narrow" w:hAnsi="Arial Narrow"/>
                <w:spacing w:val="-6"/>
              </w:rPr>
              <w:t>, beta 5</w:t>
            </w:r>
          </w:p>
        </w:tc>
        <w:tc>
          <w:tcPr>
            <w:tcW w:w="8629" w:type="dxa"/>
            <w:vAlign w:val="center"/>
          </w:tcPr>
          <w:p w:rsidR="00723DA0" w:rsidRPr="00723DA0" w:rsidRDefault="00723DA0" w:rsidP="00D0290C">
            <w:pPr>
              <w:pStyle w:val="HTMLPreformatted"/>
              <w:rPr>
                <w:rFonts w:ascii="Arial Narrow" w:hAnsi="Arial Narrow"/>
                <w:spacing w:val="-6"/>
              </w:rPr>
            </w:pPr>
            <w:r w:rsidRPr="00723DA0">
              <w:rPr>
                <w:rFonts w:ascii="Arial Narrow" w:hAnsi="Arial Narrow"/>
                <w:spacing w:val="-6"/>
              </w:rPr>
              <w:t>-As above-</w:t>
            </w:r>
          </w:p>
        </w:tc>
        <w:tc>
          <w:tcPr>
            <w:tcW w:w="1271" w:type="dxa"/>
            <w:vAlign w:val="center"/>
          </w:tcPr>
          <w:p w:rsidR="00723DA0" w:rsidRPr="00723DA0" w:rsidRDefault="00723DA0" w:rsidP="00D0290C">
            <w:pPr>
              <w:pStyle w:val="HTMLPreformatted"/>
              <w:rPr>
                <w:rFonts w:ascii="Arial Narrow" w:hAnsi="Arial Narrow"/>
                <w:spacing w:val="-6"/>
              </w:rPr>
            </w:pPr>
            <w:r w:rsidRPr="00723DA0">
              <w:rPr>
                <w:rFonts w:ascii="Arial Narrow" w:hAnsi="Arial Narrow"/>
                <w:spacing w:val="-6"/>
              </w:rPr>
              <w:t>Increased</w:t>
            </w:r>
          </w:p>
        </w:tc>
      </w:tr>
      <w:tr w:rsidR="00723DA0" w:rsidRPr="00723DA0" w:rsidTr="002E709D">
        <w:trPr>
          <w:cantSplit/>
        </w:trPr>
        <w:tc>
          <w:tcPr>
            <w:tcW w:w="720" w:type="dxa"/>
            <w:vAlign w:val="center"/>
          </w:tcPr>
          <w:p w:rsidR="00723DA0" w:rsidRPr="00723DA0" w:rsidRDefault="00723DA0" w:rsidP="00D0290C">
            <w:pPr>
              <w:pStyle w:val="HTMLPreformatted"/>
              <w:rPr>
                <w:rFonts w:ascii="Arial Narrow" w:hAnsi="Arial Narrow"/>
                <w:spacing w:val="-6"/>
              </w:rPr>
            </w:pPr>
            <w:r w:rsidRPr="00723DA0">
              <w:rPr>
                <w:rFonts w:ascii="Arial Narrow" w:hAnsi="Arial Narrow"/>
                <w:spacing w:val="-6"/>
              </w:rPr>
              <w:t>37</w:t>
            </w:r>
          </w:p>
        </w:tc>
        <w:tc>
          <w:tcPr>
            <w:tcW w:w="2700" w:type="dxa"/>
            <w:vAlign w:val="center"/>
          </w:tcPr>
          <w:p w:rsidR="00723DA0" w:rsidRPr="00723DA0" w:rsidRDefault="00723DA0" w:rsidP="00D0290C">
            <w:pPr>
              <w:pStyle w:val="HTMLPreformatted"/>
              <w:rPr>
                <w:rFonts w:ascii="Arial Narrow" w:hAnsi="Arial Narrow"/>
                <w:spacing w:val="-6"/>
              </w:rPr>
            </w:pPr>
            <w:proofErr w:type="spellStart"/>
            <w:r w:rsidRPr="00723DA0">
              <w:rPr>
                <w:rFonts w:ascii="Arial Narrow" w:hAnsi="Arial Narrow"/>
                <w:spacing w:val="-6"/>
              </w:rPr>
              <w:t>Tubulin</w:t>
            </w:r>
            <w:proofErr w:type="spellEnd"/>
            <w:r w:rsidRPr="00723DA0">
              <w:rPr>
                <w:rFonts w:ascii="Arial Narrow" w:hAnsi="Arial Narrow"/>
                <w:spacing w:val="-6"/>
              </w:rPr>
              <w:t>, beta</w:t>
            </w:r>
          </w:p>
        </w:tc>
        <w:tc>
          <w:tcPr>
            <w:tcW w:w="8629" w:type="dxa"/>
            <w:vAlign w:val="center"/>
          </w:tcPr>
          <w:p w:rsidR="00723DA0" w:rsidRPr="00723DA0" w:rsidRDefault="00723DA0" w:rsidP="00D0290C">
            <w:pPr>
              <w:pStyle w:val="HTMLPreformatted"/>
              <w:rPr>
                <w:rFonts w:ascii="Arial Narrow" w:hAnsi="Arial Narrow"/>
                <w:spacing w:val="-6"/>
              </w:rPr>
            </w:pPr>
            <w:r w:rsidRPr="00723DA0">
              <w:rPr>
                <w:rFonts w:ascii="Arial Narrow" w:hAnsi="Arial Narrow"/>
                <w:spacing w:val="-6"/>
              </w:rPr>
              <w:t xml:space="preserve">Microtubule regulation in mitosis: </w:t>
            </w:r>
            <w:proofErr w:type="spellStart"/>
            <w:r w:rsidRPr="00723DA0">
              <w:rPr>
                <w:rFonts w:ascii="Arial Narrow" w:hAnsi="Arial Narrow"/>
                <w:spacing w:val="-6"/>
              </w:rPr>
              <w:t>tubulin</w:t>
            </w:r>
            <w:proofErr w:type="spellEnd"/>
            <w:r w:rsidRPr="00723DA0">
              <w:rPr>
                <w:rFonts w:ascii="Arial Narrow" w:hAnsi="Arial Narrow"/>
                <w:spacing w:val="-6"/>
              </w:rPr>
              <w:t xml:space="preserve"> phosphorylation by the  cyclin-dependent </w:t>
            </w:r>
            <w:proofErr w:type="spellStart"/>
            <w:r w:rsidRPr="00723DA0">
              <w:rPr>
                <w:rFonts w:ascii="Arial Narrow" w:hAnsi="Arial Narrow"/>
                <w:spacing w:val="-6"/>
              </w:rPr>
              <w:t>kinase</w:t>
            </w:r>
            <w:proofErr w:type="spellEnd"/>
            <w:r w:rsidRPr="00723DA0">
              <w:rPr>
                <w:rFonts w:ascii="Arial Narrow" w:hAnsi="Arial Narrow"/>
                <w:spacing w:val="-6"/>
              </w:rPr>
              <w:t xml:space="preserve"> Cdk1.  As above (10).</w:t>
            </w:r>
          </w:p>
        </w:tc>
        <w:tc>
          <w:tcPr>
            <w:tcW w:w="1271" w:type="dxa"/>
            <w:vAlign w:val="center"/>
          </w:tcPr>
          <w:p w:rsidR="00723DA0" w:rsidRPr="00723DA0" w:rsidRDefault="00723DA0" w:rsidP="00D0290C">
            <w:pPr>
              <w:pStyle w:val="HTMLPreformatted"/>
              <w:rPr>
                <w:rFonts w:ascii="Arial Narrow" w:hAnsi="Arial Narrow"/>
                <w:spacing w:val="-6"/>
              </w:rPr>
            </w:pPr>
            <w:r w:rsidRPr="00723DA0">
              <w:rPr>
                <w:rFonts w:ascii="Arial Narrow" w:hAnsi="Arial Narrow"/>
                <w:spacing w:val="-6"/>
              </w:rPr>
              <w:t>Increased</w:t>
            </w:r>
          </w:p>
        </w:tc>
      </w:tr>
      <w:tr w:rsidR="00723DA0" w:rsidRPr="00723DA0" w:rsidTr="002E709D">
        <w:trPr>
          <w:cantSplit/>
        </w:trPr>
        <w:tc>
          <w:tcPr>
            <w:tcW w:w="720" w:type="dxa"/>
            <w:vAlign w:val="center"/>
          </w:tcPr>
          <w:p w:rsidR="00723DA0" w:rsidRPr="00723DA0" w:rsidRDefault="00723DA0" w:rsidP="00D0290C">
            <w:pPr>
              <w:pStyle w:val="HTMLPreformatted"/>
              <w:rPr>
                <w:rFonts w:ascii="Arial Narrow" w:hAnsi="Arial Narrow"/>
                <w:spacing w:val="-6"/>
              </w:rPr>
            </w:pPr>
            <w:r w:rsidRPr="00723DA0">
              <w:rPr>
                <w:rFonts w:ascii="Arial Narrow" w:hAnsi="Arial Narrow"/>
                <w:spacing w:val="-6"/>
              </w:rPr>
              <w:t>38</w:t>
            </w:r>
          </w:p>
        </w:tc>
        <w:tc>
          <w:tcPr>
            <w:tcW w:w="2700" w:type="dxa"/>
            <w:vAlign w:val="center"/>
          </w:tcPr>
          <w:p w:rsidR="00723DA0" w:rsidRPr="00723DA0" w:rsidRDefault="00723DA0" w:rsidP="00D0290C">
            <w:pPr>
              <w:pStyle w:val="HTMLPreformatted"/>
              <w:rPr>
                <w:rFonts w:ascii="Arial Narrow" w:hAnsi="Arial Narrow"/>
                <w:spacing w:val="-6"/>
              </w:rPr>
            </w:pPr>
            <w:r w:rsidRPr="00723DA0">
              <w:rPr>
                <w:rFonts w:ascii="Arial Narrow" w:hAnsi="Arial Narrow"/>
                <w:spacing w:val="-6"/>
              </w:rPr>
              <w:t>ACTB protein</w:t>
            </w:r>
          </w:p>
        </w:tc>
        <w:tc>
          <w:tcPr>
            <w:tcW w:w="8629" w:type="dxa"/>
            <w:vAlign w:val="center"/>
          </w:tcPr>
          <w:p w:rsidR="00723DA0" w:rsidRPr="00723DA0" w:rsidRDefault="00723DA0" w:rsidP="00D0290C">
            <w:pPr>
              <w:pStyle w:val="HTMLPreformatted"/>
              <w:rPr>
                <w:rFonts w:ascii="Arial Narrow" w:hAnsi="Arial Narrow"/>
                <w:spacing w:val="-6"/>
              </w:rPr>
            </w:pPr>
            <w:r w:rsidRPr="00723DA0">
              <w:rPr>
                <w:rFonts w:ascii="Arial Narrow" w:hAnsi="Arial Narrow"/>
                <w:spacing w:val="-6"/>
              </w:rPr>
              <w:t>An ubiquitous protein involved in the formation of filaments that are a major component of the cytoskeleton. Interaction with myosin provides the basis of muscular contraction and many aspects of cell motility.</w:t>
            </w:r>
          </w:p>
        </w:tc>
        <w:tc>
          <w:tcPr>
            <w:tcW w:w="1271" w:type="dxa"/>
            <w:vAlign w:val="center"/>
          </w:tcPr>
          <w:p w:rsidR="00723DA0" w:rsidRPr="00723DA0" w:rsidRDefault="00723DA0" w:rsidP="00D0290C">
            <w:pPr>
              <w:pStyle w:val="HTMLPreformatted"/>
              <w:rPr>
                <w:rFonts w:ascii="Arial Narrow" w:hAnsi="Arial Narrow"/>
                <w:spacing w:val="-6"/>
              </w:rPr>
            </w:pPr>
            <w:r w:rsidRPr="00723DA0">
              <w:rPr>
                <w:rFonts w:ascii="Arial Narrow" w:hAnsi="Arial Narrow"/>
                <w:spacing w:val="-6"/>
              </w:rPr>
              <w:t>Increased</w:t>
            </w:r>
          </w:p>
        </w:tc>
      </w:tr>
      <w:tr w:rsidR="00723DA0" w:rsidRPr="00723DA0" w:rsidTr="002E709D">
        <w:trPr>
          <w:cantSplit/>
        </w:trPr>
        <w:tc>
          <w:tcPr>
            <w:tcW w:w="720" w:type="dxa"/>
            <w:vAlign w:val="center"/>
          </w:tcPr>
          <w:p w:rsidR="00723DA0" w:rsidRPr="00723DA0" w:rsidRDefault="00723DA0" w:rsidP="00D0290C">
            <w:pPr>
              <w:pStyle w:val="HTMLPreformatted"/>
              <w:rPr>
                <w:rFonts w:ascii="Arial Narrow" w:hAnsi="Arial Narrow"/>
                <w:spacing w:val="-6"/>
              </w:rPr>
            </w:pPr>
            <w:r w:rsidRPr="00723DA0">
              <w:rPr>
                <w:rFonts w:ascii="Arial Narrow" w:hAnsi="Arial Narrow"/>
                <w:spacing w:val="-6"/>
              </w:rPr>
              <w:t>34</w:t>
            </w:r>
          </w:p>
        </w:tc>
        <w:tc>
          <w:tcPr>
            <w:tcW w:w="2700" w:type="dxa"/>
            <w:vAlign w:val="center"/>
          </w:tcPr>
          <w:p w:rsidR="00723DA0" w:rsidRPr="00723DA0" w:rsidRDefault="00723DA0" w:rsidP="00D0290C">
            <w:pPr>
              <w:pStyle w:val="HTMLPreformatted"/>
              <w:rPr>
                <w:rFonts w:ascii="Arial Narrow" w:hAnsi="Arial Narrow"/>
                <w:spacing w:val="-6"/>
              </w:rPr>
            </w:pPr>
            <w:r w:rsidRPr="00723DA0">
              <w:rPr>
                <w:rFonts w:ascii="Arial Narrow" w:hAnsi="Arial Narrow"/>
                <w:spacing w:val="-6"/>
              </w:rPr>
              <w:t>ACTB protein</w:t>
            </w:r>
          </w:p>
        </w:tc>
        <w:tc>
          <w:tcPr>
            <w:tcW w:w="8629" w:type="dxa"/>
            <w:vAlign w:val="center"/>
          </w:tcPr>
          <w:p w:rsidR="00723DA0" w:rsidRPr="00723DA0" w:rsidRDefault="00723DA0" w:rsidP="00D0290C">
            <w:pPr>
              <w:pStyle w:val="HTMLPreformatted"/>
              <w:rPr>
                <w:rFonts w:ascii="Arial Narrow" w:hAnsi="Arial Narrow"/>
                <w:spacing w:val="-6"/>
              </w:rPr>
            </w:pPr>
            <w:r w:rsidRPr="00723DA0">
              <w:rPr>
                <w:rFonts w:ascii="Arial Narrow" w:hAnsi="Arial Narrow"/>
                <w:spacing w:val="-6"/>
              </w:rPr>
              <w:t>-As above-</w:t>
            </w:r>
          </w:p>
        </w:tc>
        <w:tc>
          <w:tcPr>
            <w:tcW w:w="1271" w:type="dxa"/>
            <w:vAlign w:val="center"/>
          </w:tcPr>
          <w:p w:rsidR="00723DA0" w:rsidRPr="00723DA0" w:rsidRDefault="00723DA0" w:rsidP="00D0290C">
            <w:pPr>
              <w:pStyle w:val="HTMLPreformatted"/>
              <w:rPr>
                <w:rFonts w:ascii="Arial Narrow" w:hAnsi="Arial Narrow"/>
                <w:spacing w:val="-6"/>
              </w:rPr>
            </w:pPr>
            <w:r w:rsidRPr="00723DA0">
              <w:rPr>
                <w:rFonts w:ascii="Arial Narrow" w:hAnsi="Arial Narrow"/>
                <w:spacing w:val="-6"/>
              </w:rPr>
              <w:t>Increased</w:t>
            </w:r>
          </w:p>
        </w:tc>
      </w:tr>
      <w:tr w:rsidR="00723DA0" w:rsidRPr="00723DA0" w:rsidTr="002E709D">
        <w:trPr>
          <w:cantSplit/>
        </w:trPr>
        <w:tc>
          <w:tcPr>
            <w:tcW w:w="720" w:type="dxa"/>
            <w:vAlign w:val="center"/>
          </w:tcPr>
          <w:p w:rsidR="00723DA0" w:rsidRPr="00723DA0" w:rsidRDefault="00723DA0" w:rsidP="00D0290C">
            <w:pPr>
              <w:pStyle w:val="HTMLPreformatted"/>
              <w:rPr>
                <w:rFonts w:ascii="Arial Narrow" w:hAnsi="Arial Narrow"/>
                <w:spacing w:val="-6"/>
              </w:rPr>
            </w:pPr>
            <w:r w:rsidRPr="00723DA0">
              <w:rPr>
                <w:rFonts w:ascii="Arial Narrow" w:hAnsi="Arial Narrow"/>
                <w:spacing w:val="-6"/>
              </w:rPr>
              <w:t>12</w:t>
            </w:r>
          </w:p>
        </w:tc>
        <w:tc>
          <w:tcPr>
            <w:tcW w:w="2700" w:type="dxa"/>
            <w:vAlign w:val="center"/>
          </w:tcPr>
          <w:p w:rsidR="00723DA0" w:rsidRPr="00723DA0" w:rsidRDefault="00723DA0" w:rsidP="00D0290C">
            <w:pPr>
              <w:pStyle w:val="HTMLPreformatted"/>
              <w:rPr>
                <w:rFonts w:ascii="Arial Narrow" w:hAnsi="Arial Narrow"/>
                <w:spacing w:val="-6"/>
              </w:rPr>
            </w:pPr>
            <w:proofErr w:type="spellStart"/>
            <w:r w:rsidRPr="00723DA0">
              <w:rPr>
                <w:rFonts w:ascii="Arial Narrow" w:hAnsi="Arial Narrow"/>
                <w:spacing w:val="-6"/>
              </w:rPr>
              <w:t>Cofilin</w:t>
            </w:r>
            <w:proofErr w:type="spellEnd"/>
            <w:r w:rsidRPr="00723DA0">
              <w:rPr>
                <w:rFonts w:ascii="Arial Narrow" w:hAnsi="Arial Narrow"/>
                <w:spacing w:val="-6"/>
              </w:rPr>
              <w:t xml:space="preserve"> 1 (non-muscle)</w:t>
            </w:r>
          </w:p>
        </w:tc>
        <w:tc>
          <w:tcPr>
            <w:tcW w:w="8629" w:type="dxa"/>
            <w:vAlign w:val="center"/>
          </w:tcPr>
          <w:p w:rsidR="00723DA0" w:rsidRPr="00723DA0" w:rsidRDefault="00723DA0" w:rsidP="00D0290C">
            <w:pPr>
              <w:pStyle w:val="HTMLPreformatted"/>
              <w:rPr>
                <w:rFonts w:ascii="Arial Narrow" w:hAnsi="Arial Narrow"/>
                <w:spacing w:val="-6"/>
              </w:rPr>
            </w:pPr>
            <w:r w:rsidRPr="00723DA0">
              <w:rPr>
                <w:rFonts w:ascii="Arial Narrow" w:hAnsi="Arial Narrow"/>
                <w:spacing w:val="-6"/>
              </w:rPr>
              <w:t xml:space="preserve">Cytoskeleton associated protein: cytoskeleton organization and </w:t>
            </w:r>
            <w:proofErr w:type="spellStart"/>
            <w:r w:rsidRPr="00723DA0">
              <w:rPr>
                <w:rFonts w:ascii="Arial Narrow" w:hAnsi="Arial Narrow"/>
                <w:spacing w:val="-6"/>
              </w:rPr>
              <w:t>bigenesis</w:t>
            </w:r>
            <w:proofErr w:type="spellEnd"/>
            <w:r w:rsidRPr="00723DA0">
              <w:rPr>
                <w:rFonts w:ascii="Arial Narrow" w:hAnsi="Arial Narrow"/>
                <w:spacing w:val="-6"/>
              </w:rPr>
              <w:t>*</w:t>
            </w:r>
          </w:p>
        </w:tc>
        <w:tc>
          <w:tcPr>
            <w:tcW w:w="1271" w:type="dxa"/>
            <w:vAlign w:val="center"/>
          </w:tcPr>
          <w:p w:rsidR="00723DA0" w:rsidRPr="00723DA0" w:rsidRDefault="00723DA0" w:rsidP="00D0290C">
            <w:pPr>
              <w:pStyle w:val="HTMLPreformatted"/>
              <w:rPr>
                <w:rFonts w:ascii="Arial Narrow" w:hAnsi="Arial Narrow"/>
                <w:spacing w:val="-6"/>
              </w:rPr>
            </w:pPr>
            <w:r w:rsidRPr="00723DA0">
              <w:rPr>
                <w:rFonts w:ascii="Arial Narrow" w:hAnsi="Arial Narrow"/>
                <w:spacing w:val="-6"/>
              </w:rPr>
              <w:t>Decreased</w:t>
            </w:r>
          </w:p>
        </w:tc>
      </w:tr>
      <w:tr w:rsidR="00723DA0" w:rsidRPr="00723DA0" w:rsidTr="002E709D">
        <w:trPr>
          <w:cantSplit/>
        </w:trPr>
        <w:tc>
          <w:tcPr>
            <w:tcW w:w="13320" w:type="dxa"/>
            <w:gridSpan w:val="4"/>
            <w:vAlign w:val="center"/>
          </w:tcPr>
          <w:p w:rsidR="00723DA0" w:rsidRPr="00723DA0" w:rsidRDefault="00723DA0" w:rsidP="006C6B2A">
            <w:pPr>
              <w:rPr>
                <w:rFonts w:ascii="Arial Narrow" w:hAnsi="Arial Narrow"/>
                <w:b/>
                <w:spacing w:val="-6"/>
                <w:sz w:val="20"/>
                <w:szCs w:val="20"/>
              </w:rPr>
            </w:pPr>
            <w:r w:rsidRPr="00723DA0">
              <w:rPr>
                <w:rFonts w:ascii="Arial Narrow" w:hAnsi="Arial Narrow"/>
                <w:b/>
                <w:spacing w:val="-6"/>
                <w:sz w:val="20"/>
                <w:szCs w:val="20"/>
              </w:rPr>
              <w:t xml:space="preserve">               RNA binding and metabolism associated proteins</w:t>
            </w:r>
          </w:p>
        </w:tc>
      </w:tr>
      <w:tr w:rsidR="00723DA0" w:rsidRPr="00723DA0" w:rsidTr="002E709D">
        <w:trPr>
          <w:cantSplit/>
        </w:trPr>
        <w:tc>
          <w:tcPr>
            <w:tcW w:w="72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73</w:t>
            </w:r>
          </w:p>
        </w:tc>
        <w:tc>
          <w:tcPr>
            <w:tcW w:w="270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Heterogeneous nuclear ribonucleoprotein H1</w:t>
            </w:r>
          </w:p>
        </w:tc>
        <w:tc>
          <w:tcPr>
            <w:tcW w:w="8629"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 xml:space="preserve">RNA binding protein; Regulation of </w:t>
            </w:r>
            <w:proofErr w:type="spellStart"/>
            <w:r w:rsidRPr="00723DA0">
              <w:rPr>
                <w:rFonts w:ascii="Arial Narrow" w:hAnsi="Arial Narrow"/>
                <w:spacing w:val="-6"/>
                <w:sz w:val="20"/>
                <w:szCs w:val="20"/>
              </w:rPr>
              <w:t>nucleobase</w:t>
            </w:r>
            <w:proofErr w:type="spellEnd"/>
            <w:r w:rsidRPr="00723DA0">
              <w:rPr>
                <w:rFonts w:ascii="Arial Narrow" w:hAnsi="Arial Narrow"/>
                <w:spacing w:val="-6"/>
                <w:sz w:val="20"/>
                <w:szCs w:val="20"/>
              </w:rPr>
              <w:t>, nucleoside, nucleotide and nucleic acid metabolism</w:t>
            </w:r>
            <w:r w:rsidRPr="00723DA0">
              <w:rPr>
                <w:rFonts w:ascii="Arial Narrow" w:hAnsi="Arial Narrow"/>
                <w:spacing w:val="-6"/>
                <w:sz w:val="20"/>
                <w:szCs w:val="20"/>
                <w:lang w:val="it-IT"/>
              </w:rPr>
              <w:t>*</w:t>
            </w:r>
          </w:p>
        </w:tc>
        <w:tc>
          <w:tcPr>
            <w:tcW w:w="1271"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Increased</w:t>
            </w:r>
          </w:p>
        </w:tc>
      </w:tr>
      <w:tr w:rsidR="00723DA0" w:rsidRPr="00723DA0" w:rsidTr="002E709D">
        <w:trPr>
          <w:cantSplit/>
        </w:trPr>
        <w:tc>
          <w:tcPr>
            <w:tcW w:w="72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51</w:t>
            </w:r>
          </w:p>
        </w:tc>
        <w:tc>
          <w:tcPr>
            <w:tcW w:w="270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 xml:space="preserve">Heterogeneous nuclear ribonucleoprotein K isoform a variant </w:t>
            </w:r>
          </w:p>
        </w:tc>
        <w:tc>
          <w:tcPr>
            <w:tcW w:w="8629"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 xml:space="preserve">RNA binding protein; Regulation of </w:t>
            </w:r>
            <w:proofErr w:type="spellStart"/>
            <w:r w:rsidRPr="00723DA0">
              <w:rPr>
                <w:rFonts w:ascii="Arial Narrow" w:hAnsi="Arial Narrow"/>
                <w:spacing w:val="-6"/>
                <w:sz w:val="20"/>
                <w:szCs w:val="20"/>
              </w:rPr>
              <w:t>nucleobase</w:t>
            </w:r>
            <w:proofErr w:type="spellEnd"/>
            <w:r w:rsidRPr="00723DA0">
              <w:rPr>
                <w:rFonts w:ascii="Arial Narrow" w:hAnsi="Arial Narrow"/>
                <w:spacing w:val="-6"/>
                <w:sz w:val="20"/>
                <w:szCs w:val="20"/>
              </w:rPr>
              <w:t>, nucleoside, nucleotide and nucleic acid metabolism</w:t>
            </w:r>
            <w:r w:rsidRPr="00723DA0">
              <w:rPr>
                <w:rFonts w:ascii="Arial Narrow" w:hAnsi="Arial Narrow"/>
                <w:spacing w:val="-6"/>
                <w:sz w:val="20"/>
                <w:szCs w:val="20"/>
                <w:lang w:val="it-IT"/>
              </w:rPr>
              <w:t>*</w:t>
            </w:r>
          </w:p>
        </w:tc>
        <w:tc>
          <w:tcPr>
            <w:tcW w:w="1271"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Increased</w:t>
            </w:r>
          </w:p>
        </w:tc>
      </w:tr>
      <w:tr w:rsidR="00723DA0" w:rsidRPr="00723DA0" w:rsidTr="002E709D">
        <w:trPr>
          <w:cantSplit/>
        </w:trPr>
        <w:tc>
          <w:tcPr>
            <w:tcW w:w="72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53</w:t>
            </w:r>
          </w:p>
        </w:tc>
        <w:tc>
          <w:tcPr>
            <w:tcW w:w="270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 xml:space="preserve">Heterogeneous nuclear ribonucleoprotein K transformation </w:t>
            </w:r>
            <w:proofErr w:type="spellStart"/>
            <w:r w:rsidRPr="00723DA0">
              <w:rPr>
                <w:rFonts w:ascii="Arial Narrow" w:hAnsi="Arial Narrow"/>
                <w:spacing w:val="-6"/>
                <w:sz w:val="20"/>
                <w:szCs w:val="20"/>
              </w:rPr>
              <w:t>upregulated</w:t>
            </w:r>
            <w:proofErr w:type="spellEnd"/>
            <w:r w:rsidRPr="00723DA0">
              <w:rPr>
                <w:rFonts w:ascii="Arial Narrow" w:hAnsi="Arial Narrow"/>
                <w:spacing w:val="-6"/>
                <w:sz w:val="20"/>
                <w:szCs w:val="20"/>
              </w:rPr>
              <w:t xml:space="preserve"> nuclear protein</w:t>
            </w:r>
          </w:p>
        </w:tc>
        <w:tc>
          <w:tcPr>
            <w:tcW w:w="8629"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-As above-</w:t>
            </w:r>
          </w:p>
        </w:tc>
        <w:tc>
          <w:tcPr>
            <w:tcW w:w="1271"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Increased</w:t>
            </w:r>
          </w:p>
        </w:tc>
      </w:tr>
      <w:tr w:rsidR="00723DA0" w:rsidRPr="00723DA0" w:rsidTr="002E709D">
        <w:trPr>
          <w:cantSplit/>
        </w:trPr>
        <w:tc>
          <w:tcPr>
            <w:tcW w:w="72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56</w:t>
            </w:r>
          </w:p>
        </w:tc>
        <w:tc>
          <w:tcPr>
            <w:tcW w:w="270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 xml:space="preserve">Heterogeneous nuclear ribonucleoprotein K </w:t>
            </w:r>
          </w:p>
        </w:tc>
        <w:tc>
          <w:tcPr>
            <w:tcW w:w="8629"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-As above-</w:t>
            </w:r>
          </w:p>
        </w:tc>
        <w:tc>
          <w:tcPr>
            <w:tcW w:w="1271"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Increased</w:t>
            </w:r>
          </w:p>
        </w:tc>
      </w:tr>
      <w:tr w:rsidR="00723DA0" w:rsidRPr="00723DA0" w:rsidTr="002E709D">
        <w:trPr>
          <w:cantSplit/>
        </w:trPr>
        <w:tc>
          <w:tcPr>
            <w:tcW w:w="72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31</w:t>
            </w:r>
          </w:p>
        </w:tc>
        <w:tc>
          <w:tcPr>
            <w:tcW w:w="270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 xml:space="preserve">Chain A, Solution Structure Of </w:t>
            </w:r>
            <w:proofErr w:type="spellStart"/>
            <w:r w:rsidRPr="00723DA0">
              <w:rPr>
                <w:rFonts w:ascii="Arial Narrow" w:hAnsi="Arial Narrow"/>
                <w:spacing w:val="-6"/>
                <w:sz w:val="20"/>
                <w:szCs w:val="20"/>
              </w:rPr>
              <w:t>Rrm</w:t>
            </w:r>
            <w:proofErr w:type="spellEnd"/>
            <w:r w:rsidRPr="00723DA0">
              <w:rPr>
                <w:rFonts w:ascii="Arial Narrow" w:hAnsi="Arial Narrow"/>
                <w:spacing w:val="-6"/>
                <w:sz w:val="20"/>
                <w:szCs w:val="20"/>
              </w:rPr>
              <w:t xml:space="preserve"> Domain in HNRPC</w:t>
            </w:r>
          </w:p>
        </w:tc>
        <w:tc>
          <w:tcPr>
            <w:tcW w:w="8629"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 xml:space="preserve">Single HNRPC tetramers bind 230-240 nucleotides. May play a role in the early steps of </w:t>
            </w:r>
            <w:proofErr w:type="spellStart"/>
            <w:r w:rsidRPr="00723DA0">
              <w:rPr>
                <w:rFonts w:ascii="Arial Narrow" w:hAnsi="Arial Narrow"/>
                <w:spacing w:val="-6"/>
                <w:sz w:val="20"/>
                <w:szCs w:val="20"/>
              </w:rPr>
              <w:t>spliceosome</w:t>
            </w:r>
            <w:proofErr w:type="spellEnd"/>
            <w:r w:rsidRPr="00723DA0">
              <w:rPr>
                <w:rFonts w:ascii="Arial Narrow" w:hAnsi="Arial Narrow"/>
                <w:spacing w:val="-6"/>
                <w:sz w:val="20"/>
                <w:szCs w:val="20"/>
              </w:rPr>
              <w:t xml:space="preserve"> assembly and pre-mRNA splicing (11).  </w:t>
            </w:r>
          </w:p>
        </w:tc>
        <w:tc>
          <w:tcPr>
            <w:tcW w:w="1271"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Increased</w:t>
            </w:r>
          </w:p>
        </w:tc>
      </w:tr>
      <w:tr w:rsidR="00723DA0" w:rsidRPr="00723DA0" w:rsidTr="002E709D">
        <w:trPr>
          <w:cantSplit/>
        </w:trPr>
        <w:tc>
          <w:tcPr>
            <w:tcW w:w="720" w:type="dxa"/>
            <w:vAlign w:val="center"/>
          </w:tcPr>
          <w:p w:rsidR="00723DA0" w:rsidRPr="00723DA0" w:rsidRDefault="00723DA0" w:rsidP="00D0290C">
            <w:pPr>
              <w:rPr>
                <w:rFonts w:ascii="Arial Narrow" w:hAnsi="Arial Narrow"/>
                <w:spacing w:val="-6"/>
                <w:sz w:val="20"/>
                <w:szCs w:val="20"/>
                <w:lang w:val="de-DE"/>
              </w:rPr>
            </w:pPr>
            <w:r w:rsidRPr="00723DA0">
              <w:rPr>
                <w:rFonts w:ascii="Arial Narrow" w:hAnsi="Arial Narrow"/>
                <w:spacing w:val="-6"/>
                <w:sz w:val="20"/>
                <w:szCs w:val="20"/>
                <w:lang w:val="de-DE"/>
              </w:rPr>
              <w:t>70</w:t>
            </w:r>
          </w:p>
        </w:tc>
        <w:tc>
          <w:tcPr>
            <w:tcW w:w="2700" w:type="dxa"/>
            <w:vAlign w:val="center"/>
          </w:tcPr>
          <w:p w:rsidR="00723DA0" w:rsidRPr="00723DA0" w:rsidRDefault="00723DA0" w:rsidP="00D0290C">
            <w:pPr>
              <w:rPr>
                <w:rFonts w:ascii="Arial Narrow" w:hAnsi="Arial Narrow"/>
                <w:spacing w:val="-6"/>
                <w:sz w:val="20"/>
                <w:szCs w:val="20"/>
                <w:lang w:val="de-DE"/>
              </w:rPr>
            </w:pPr>
            <w:r w:rsidRPr="00723DA0">
              <w:rPr>
                <w:rFonts w:ascii="Arial Narrow" w:hAnsi="Arial Narrow"/>
                <w:spacing w:val="-6"/>
                <w:sz w:val="20"/>
                <w:szCs w:val="20"/>
                <w:lang w:val="de-DE"/>
              </w:rPr>
              <w:t>SYNCRIP protein (hnRNP-Q, synaptogamin binding)</w:t>
            </w:r>
          </w:p>
        </w:tc>
        <w:tc>
          <w:tcPr>
            <w:tcW w:w="8629"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 xml:space="preserve">RNA binding protein; Regulation of </w:t>
            </w:r>
            <w:proofErr w:type="spellStart"/>
            <w:r w:rsidRPr="00723DA0">
              <w:rPr>
                <w:rFonts w:ascii="Arial Narrow" w:hAnsi="Arial Narrow"/>
                <w:spacing w:val="-6"/>
                <w:sz w:val="20"/>
                <w:szCs w:val="20"/>
              </w:rPr>
              <w:t>nucleobase</w:t>
            </w:r>
            <w:proofErr w:type="spellEnd"/>
            <w:r w:rsidRPr="00723DA0">
              <w:rPr>
                <w:rFonts w:ascii="Arial Narrow" w:hAnsi="Arial Narrow"/>
                <w:spacing w:val="-6"/>
                <w:sz w:val="20"/>
                <w:szCs w:val="20"/>
              </w:rPr>
              <w:t>, nucleoside, nucleotide and nucleic acid metabolism NS1 associated protein *</w:t>
            </w:r>
          </w:p>
        </w:tc>
        <w:tc>
          <w:tcPr>
            <w:tcW w:w="1271"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Increased</w:t>
            </w:r>
          </w:p>
        </w:tc>
      </w:tr>
      <w:tr w:rsidR="00723DA0" w:rsidRPr="00723DA0" w:rsidTr="002E709D">
        <w:trPr>
          <w:cantSplit/>
        </w:trPr>
        <w:tc>
          <w:tcPr>
            <w:tcW w:w="720" w:type="dxa"/>
            <w:vAlign w:val="center"/>
          </w:tcPr>
          <w:p w:rsidR="00723DA0" w:rsidRPr="00723DA0" w:rsidRDefault="00723DA0" w:rsidP="00D0290C">
            <w:pPr>
              <w:pStyle w:val="HTMLPreformatted"/>
              <w:rPr>
                <w:rFonts w:ascii="Arial Narrow" w:hAnsi="Arial Narrow"/>
                <w:spacing w:val="-6"/>
              </w:rPr>
            </w:pPr>
            <w:r w:rsidRPr="00723DA0">
              <w:rPr>
                <w:rFonts w:ascii="Arial Narrow" w:hAnsi="Arial Narrow"/>
                <w:spacing w:val="-6"/>
              </w:rPr>
              <w:t>30</w:t>
            </w:r>
          </w:p>
        </w:tc>
        <w:tc>
          <w:tcPr>
            <w:tcW w:w="2700" w:type="dxa"/>
            <w:vAlign w:val="center"/>
          </w:tcPr>
          <w:p w:rsidR="00723DA0" w:rsidRPr="00723DA0" w:rsidRDefault="00723DA0" w:rsidP="00D0290C">
            <w:pPr>
              <w:pStyle w:val="HTMLPreformatted"/>
              <w:rPr>
                <w:rFonts w:ascii="Arial Narrow" w:hAnsi="Arial Narrow"/>
                <w:spacing w:val="-6"/>
              </w:rPr>
            </w:pPr>
            <w:r w:rsidRPr="00723DA0">
              <w:rPr>
                <w:rFonts w:ascii="Arial Narrow" w:hAnsi="Arial Narrow"/>
                <w:spacing w:val="-6"/>
              </w:rPr>
              <w:t>NOP17</w:t>
            </w:r>
          </w:p>
        </w:tc>
        <w:tc>
          <w:tcPr>
            <w:tcW w:w="8629" w:type="dxa"/>
            <w:vAlign w:val="center"/>
          </w:tcPr>
          <w:p w:rsidR="00723DA0" w:rsidRPr="00723DA0" w:rsidRDefault="00723DA0" w:rsidP="00D0290C">
            <w:pPr>
              <w:pStyle w:val="HTMLPreformatted"/>
              <w:rPr>
                <w:rFonts w:ascii="Arial Narrow" w:hAnsi="Arial Narrow"/>
                <w:spacing w:val="-6"/>
              </w:rPr>
            </w:pPr>
            <w:r w:rsidRPr="00723DA0">
              <w:rPr>
                <w:rFonts w:ascii="Arial Narrow" w:hAnsi="Arial Narrow"/>
                <w:spacing w:val="-6"/>
              </w:rPr>
              <w:t>Involved in pre-</w:t>
            </w:r>
            <w:proofErr w:type="spellStart"/>
            <w:r w:rsidRPr="00723DA0">
              <w:rPr>
                <w:rFonts w:ascii="Arial Narrow" w:hAnsi="Arial Narrow"/>
                <w:spacing w:val="-6"/>
              </w:rPr>
              <w:t>rRNA</w:t>
            </w:r>
            <w:proofErr w:type="spellEnd"/>
            <w:r w:rsidRPr="00723DA0">
              <w:rPr>
                <w:rFonts w:ascii="Arial Narrow" w:hAnsi="Arial Narrow"/>
                <w:spacing w:val="-6"/>
              </w:rPr>
              <w:t xml:space="preserve"> processing (12).</w:t>
            </w:r>
          </w:p>
        </w:tc>
        <w:tc>
          <w:tcPr>
            <w:tcW w:w="1271" w:type="dxa"/>
            <w:vAlign w:val="center"/>
          </w:tcPr>
          <w:p w:rsidR="00723DA0" w:rsidRPr="00723DA0" w:rsidRDefault="00723DA0" w:rsidP="00D0290C">
            <w:pPr>
              <w:pStyle w:val="HTMLPreformatted"/>
              <w:rPr>
                <w:rFonts w:ascii="Arial Narrow" w:hAnsi="Arial Narrow"/>
                <w:spacing w:val="-6"/>
              </w:rPr>
            </w:pPr>
            <w:r w:rsidRPr="00723DA0">
              <w:rPr>
                <w:rFonts w:ascii="Arial Narrow" w:hAnsi="Arial Narrow"/>
                <w:spacing w:val="-6"/>
              </w:rPr>
              <w:t>Increased</w:t>
            </w:r>
          </w:p>
        </w:tc>
      </w:tr>
      <w:tr w:rsidR="00723DA0" w:rsidRPr="00723DA0" w:rsidTr="002E709D">
        <w:trPr>
          <w:cantSplit/>
        </w:trPr>
        <w:tc>
          <w:tcPr>
            <w:tcW w:w="72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27</w:t>
            </w:r>
          </w:p>
        </w:tc>
        <w:tc>
          <w:tcPr>
            <w:tcW w:w="270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 xml:space="preserve">Splicing factor, </w:t>
            </w:r>
            <w:proofErr w:type="spellStart"/>
            <w:r w:rsidRPr="00723DA0">
              <w:rPr>
                <w:rFonts w:ascii="Arial Narrow" w:hAnsi="Arial Narrow"/>
                <w:spacing w:val="-6"/>
                <w:sz w:val="20"/>
                <w:szCs w:val="20"/>
              </w:rPr>
              <w:t>arginine</w:t>
            </w:r>
            <w:proofErr w:type="spellEnd"/>
            <w:r w:rsidRPr="00723DA0">
              <w:rPr>
                <w:rFonts w:ascii="Arial Narrow" w:hAnsi="Arial Narrow"/>
                <w:spacing w:val="-6"/>
                <w:sz w:val="20"/>
                <w:szCs w:val="20"/>
              </w:rPr>
              <w:t>/serine-rich 7</w:t>
            </w:r>
          </w:p>
        </w:tc>
        <w:tc>
          <w:tcPr>
            <w:tcW w:w="8629"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 xml:space="preserve">RNA binding protein; Regulation of </w:t>
            </w:r>
            <w:proofErr w:type="spellStart"/>
            <w:r w:rsidRPr="00723DA0">
              <w:rPr>
                <w:rFonts w:ascii="Arial Narrow" w:hAnsi="Arial Narrow"/>
                <w:spacing w:val="-6"/>
                <w:sz w:val="20"/>
                <w:szCs w:val="20"/>
              </w:rPr>
              <w:t>nucleobase</w:t>
            </w:r>
            <w:proofErr w:type="spellEnd"/>
            <w:r w:rsidRPr="00723DA0">
              <w:rPr>
                <w:rFonts w:ascii="Arial Narrow" w:hAnsi="Arial Narrow"/>
                <w:spacing w:val="-6"/>
                <w:sz w:val="20"/>
                <w:szCs w:val="20"/>
              </w:rPr>
              <w:t>, nucleoside, nucleotide and nucleic acid metabolism *</w:t>
            </w:r>
          </w:p>
        </w:tc>
        <w:tc>
          <w:tcPr>
            <w:tcW w:w="1271"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Increased</w:t>
            </w:r>
          </w:p>
        </w:tc>
      </w:tr>
      <w:tr w:rsidR="00723DA0" w:rsidRPr="00723DA0" w:rsidTr="002E709D">
        <w:trPr>
          <w:cantSplit/>
        </w:trPr>
        <w:tc>
          <w:tcPr>
            <w:tcW w:w="72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75</w:t>
            </w:r>
          </w:p>
        </w:tc>
        <w:tc>
          <w:tcPr>
            <w:tcW w:w="2700" w:type="dxa"/>
            <w:vAlign w:val="center"/>
          </w:tcPr>
          <w:p w:rsidR="00723DA0" w:rsidRPr="00723DA0" w:rsidRDefault="00723DA0" w:rsidP="00D0290C">
            <w:pPr>
              <w:rPr>
                <w:rFonts w:ascii="Arial Narrow" w:hAnsi="Arial Narrow"/>
                <w:spacing w:val="-6"/>
                <w:sz w:val="20"/>
                <w:szCs w:val="20"/>
              </w:rPr>
            </w:pPr>
            <w:proofErr w:type="spellStart"/>
            <w:r w:rsidRPr="00723DA0">
              <w:rPr>
                <w:rFonts w:ascii="Arial Narrow" w:hAnsi="Arial Narrow"/>
                <w:spacing w:val="-6"/>
                <w:sz w:val="20"/>
                <w:szCs w:val="20"/>
              </w:rPr>
              <w:t>Ribonuclease</w:t>
            </w:r>
            <w:proofErr w:type="spellEnd"/>
            <w:r w:rsidRPr="00723DA0">
              <w:rPr>
                <w:rFonts w:ascii="Arial Narrow" w:hAnsi="Arial Narrow"/>
                <w:spacing w:val="-6"/>
                <w:sz w:val="20"/>
                <w:szCs w:val="20"/>
              </w:rPr>
              <w:t xml:space="preserve"> HI, large subunit</w:t>
            </w:r>
          </w:p>
        </w:tc>
        <w:tc>
          <w:tcPr>
            <w:tcW w:w="8629" w:type="dxa"/>
            <w:vAlign w:val="center"/>
          </w:tcPr>
          <w:p w:rsidR="00723DA0" w:rsidRPr="00723DA0" w:rsidRDefault="00723DA0" w:rsidP="00D0290C">
            <w:pPr>
              <w:rPr>
                <w:rFonts w:ascii="Arial Narrow" w:hAnsi="Arial Narrow"/>
                <w:spacing w:val="-6"/>
                <w:sz w:val="20"/>
                <w:szCs w:val="20"/>
              </w:rPr>
            </w:pPr>
            <w:proofErr w:type="spellStart"/>
            <w:r w:rsidRPr="00723DA0">
              <w:rPr>
                <w:rFonts w:ascii="Arial Narrow" w:hAnsi="Arial Narrow"/>
                <w:spacing w:val="-6"/>
                <w:sz w:val="20"/>
                <w:szCs w:val="20"/>
              </w:rPr>
              <w:t>Rnase</w:t>
            </w:r>
            <w:proofErr w:type="spellEnd"/>
            <w:r w:rsidRPr="00723DA0">
              <w:rPr>
                <w:rFonts w:ascii="Arial Narrow" w:hAnsi="Arial Narrow"/>
                <w:spacing w:val="-6"/>
                <w:sz w:val="20"/>
                <w:szCs w:val="20"/>
              </w:rPr>
              <w:t xml:space="preserve"> HI is the major enzyme and shows increased activity during DNA replication (13).</w:t>
            </w:r>
          </w:p>
        </w:tc>
        <w:tc>
          <w:tcPr>
            <w:tcW w:w="1271"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Increased</w:t>
            </w:r>
          </w:p>
        </w:tc>
      </w:tr>
      <w:tr w:rsidR="00723DA0" w:rsidRPr="00723DA0" w:rsidTr="002E709D">
        <w:trPr>
          <w:cantSplit/>
        </w:trPr>
        <w:tc>
          <w:tcPr>
            <w:tcW w:w="72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65</w:t>
            </w:r>
          </w:p>
        </w:tc>
        <w:tc>
          <w:tcPr>
            <w:tcW w:w="270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 xml:space="preserve">KH-type splicing regulatory protein </w:t>
            </w:r>
          </w:p>
        </w:tc>
        <w:tc>
          <w:tcPr>
            <w:tcW w:w="8629"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 xml:space="preserve">KH binds single-stranded RNA or DNA. It is found in a wide variety of proteins including ribosomal proteins, transcription factors and post-transcriptional modifiers of mRNA. mRNA export from nucleus; nuclear mRNA splicing, via </w:t>
            </w:r>
            <w:proofErr w:type="spellStart"/>
            <w:r w:rsidRPr="00723DA0">
              <w:rPr>
                <w:rFonts w:ascii="Arial Narrow" w:hAnsi="Arial Narrow"/>
                <w:spacing w:val="-6"/>
                <w:sz w:val="20"/>
                <w:szCs w:val="20"/>
              </w:rPr>
              <w:t>spliceosome</w:t>
            </w:r>
            <w:proofErr w:type="spellEnd"/>
            <w:r w:rsidRPr="00723DA0">
              <w:rPr>
                <w:rFonts w:ascii="Arial Narrow" w:hAnsi="Arial Narrow"/>
                <w:spacing w:val="-6"/>
                <w:sz w:val="20"/>
                <w:szCs w:val="20"/>
              </w:rPr>
              <w:t>; regulation of transcription, DNA-dependent; RNA splicing*.</w:t>
            </w:r>
          </w:p>
        </w:tc>
        <w:tc>
          <w:tcPr>
            <w:tcW w:w="1271"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Decreased</w:t>
            </w:r>
          </w:p>
        </w:tc>
      </w:tr>
      <w:tr w:rsidR="00723DA0" w:rsidRPr="00723DA0" w:rsidTr="002E709D">
        <w:trPr>
          <w:cantSplit/>
        </w:trPr>
        <w:tc>
          <w:tcPr>
            <w:tcW w:w="72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66</w:t>
            </w:r>
          </w:p>
        </w:tc>
        <w:tc>
          <w:tcPr>
            <w:tcW w:w="270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KHSRP protein</w:t>
            </w:r>
          </w:p>
        </w:tc>
        <w:tc>
          <w:tcPr>
            <w:tcW w:w="8629"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-As above-</w:t>
            </w:r>
          </w:p>
        </w:tc>
        <w:tc>
          <w:tcPr>
            <w:tcW w:w="1271"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Decreased</w:t>
            </w:r>
          </w:p>
        </w:tc>
      </w:tr>
      <w:tr w:rsidR="00723DA0" w:rsidRPr="00723DA0" w:rsidTr="002E709D">
        <w:trPr>
          <w:cantSplit/>
        </w:trPr>
        <w:tc>
          <w:tcPr>
            <w:tcW w:w="72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68</w:t>
            </w:r>
          </w:p>
        </w:tc>
        <w:tc>
          <w:tcPr>
            <w:tcW w:w="2700" w:type="dxa"/>
            <w:vAlign w:val="center"/>
          </w:tcPr>
          <w:p w:rsidR="00723DA0" w:rsidRPr="00723DA0" w:rsidRDefault="00723DA0" w:rsidP="006C6B2A">
            <w:pPr>
              <w:rPr>
                <w:rFonts w:ascii="Arial Narrow" w:hAnsi="Arial Narrow"/>
                <w:spacing w:val="-6"/>
                <w:sz w:val="20"/>
                <w:szCs w:val="20"/>
              </w:rPr>
            </w:pPr>
            <w:r w:rsidRPr="00723DA0">
              <w:rPr>
                <w:rFonts w:ascii="Arial Narrow" w:hAnsi="Arial Narrow"/>
                <w:spacing w:val="-6"/>
                <w:sz w:val="20"/>
                <w:szCs w:val="20"/>
              </w:rPr>
              <w:t xml:space="preserve">Far upstream element-binding protein </w:t>
            </w:r>
          </w:p>
        </w:tc>
        <w:tc>
          <w:tcPr>
            <w:tcW w:w="8629"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 xml:space="preserve">This is a </w:t>
            </w:r>
            <w:proofErr w:type="spellStart"/>
            <w:r w:rsidRPr="00723DA0">
              <w:rPr>
                <w:rFonts w:ascii="Arial Narrow" w:hAnsi="Arial Narrow"/>
                <w:spacing w:val="-6"/>
                <w:sz w:val="20"/>
                <w:szCs w:val="20"/>
              </w:rPr>
              <w:t>ssDNA</w:t>
            </w:r>
            <w:proofErr w:type="spellEnd"/>
            <w:r w:rsidRPr="00723DA0">
              <w:rPr>
                <w:rFonts w:ascii="Arial Narrow" w:hAnsi="Arial Narrow"/>
                <w:spacing w:val="-6"/>
                <w:sz w:val="20"/>
                <w:szCs w:val="20"/>
              </w:rPr>
              <w:t xml:space="preserve"> binding protein that activates the far upstream element (FUSE) of c-</w:t>
            </w:r>
            <w:proofErr w:type="spellStart"/>
            <w:r w:rsidRPr="00723DA0">
              <w:rPr>
                <w:rFonts w:ascii="Arial Narrow" w:hAnsi="Arial Narrow"/>
                <w:spacing w:val="-6"/>
                <w:sz w:val="20"/>
                <w:szCs w:val="20"/>
              </w:rPr>
              <w:t>myc</w:t>
            </w:r>
            <w:proofErr w:type="spellEnd"/>
            <w:r w:rsidRPr="00723DA0">
              <w:rPr>
                <w:rFonts w:ascii="Arial Narrow" w:hAnsi="Arial Narrow"/>
                <w:spacing w:val="-6"/>
                <w:sz w:val="20"/>
                <w:szCs w:val="20"/>
              </w:rPr>
              <w:t xml:space="preserve"> and stimulates expression of c-</w:t>
            </w:r>
            <w:proofErr w:type="spellStart"/>
            <w:r w:rsidRPr="00723DA0">
              <w:rPr>
                <w:rFonts w:ascii="Arial Narrow" w:hAnsi="Arial Narrow"/>
                <w:spacing w:val="-6"/>
                <w:sz w:val="20"/>
                <w:szCs w:val="20"/>
              </w:rPr>
              <w:t>myc</w:t>
            </w:r>
            <w:proofErr w:type="spellEnd"/>
            <w:r w:rsidRPr="00723DA0">
              <w:rPr>
                <w:rFonts w:ascii="Arial Narrow" w:hAnsi="Arial Narrow"/>
                <w:spacing w:val="-6"/>
                <w:sz w:val="20"/>
                <w:szCs w:val="20"/>
              </w:rPr>
              <w:t xml:space="preserve"> in undifferentiated cells. This protein has been shown to function as an ATP-dependent DNA </w:t>
            </w:r>
            <w:proofErr w:type="spellStart"/>
            <w:r w:rsidRPr="00723DA0">
              <w:rPr>
                <w:rFonts w:ascii="Arial Narrow" w:hAnsi="Arial Narrow"/>
                <w:spacing w:val="-6"/>
                <w:sz w:val="20"/>
                <w:szCs w:val="20"/>
              </w:rPr>
              <w:t>helicase</w:t>
            </w:r>
            <w:proofErr w:type="spellEnd"/>
            <w:r w:rsidRPr="00723DA0">
              <w:rPr>
                <w:rFonts w:ascii="Arial Narrow" w:hAnsi="Arial Narrow"/>
                <w:spacing w:val="-6"/>
                <w:sz w:val="20"/>
                <w:szCs w:val="20"/>
              </w:rPr>
              <w:t xml:space="preserve"> (</w:t>
            </w:r>
            <w:r w:rsidRPr="00723DA0">
              <w:rPr>
                <w:rFonts w:ascii="Arial Narrow" w:hAnsi="Arial Narrow"/>
                <w:i/>
                <w:spacing w:val="-6"/>
                <w:sz w:val="20"/>
                <w:szCs w:val="20"/>
              </w:rPr>
              <w:t>14)</w:t>
            </w:r>
            <w:r w:rsidRPr="00723DA0">
              <w:rPr>
                <w:rFonts w:ascii="Arial Narrow" w:hAnsi="Arial Narrow"/>
                <w:spacing w:val="-6"/>
                <w:sz w:val="20"/>
                <w:szCs w:val="20"/>
              </w:rPr>
              <w:t>.</w:t>
            </w:r>
          </w:p>
        </w:tc>
        <w:tc>
          <w:tcPr>
            <w:tcW w:w="1271"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Decreased</w:t>
            </w:r>
          </w:p>
        </w:tc>
      </w:tr>
      <w:tr w:rsidR="00723DA0" w:rsidRPr="00723DA0" w:rsidTr="002E709D">
        <w:trPr>
          <w:cantSplit/>
        </w:trPr>
        <w:tc>
          <w:tcPr>
            <w:tcW w:w="13320" w:type="dxa"/>
            <w:gridSpan w:val="4"/>
            <w:vAlign w:val="center"/>
          </w:tcPr>
          <w:p w:rsidR="00723DA0" w:rsidRPr="00723DA0" w:rsidRDefault="00723DA0" w:rsidP="00D0290C">
            <w:pPr>
              <w:rPr>
                <w:rFonts w:ascii="Arial Narrow" w:hAnsi="Arial Narrow"/>
                <w:b/>
                <w:spacing w:val="-6"/>
                <w:sz w:val="20"/>
                <w:szCs w:val="20"/>
              </w:rPr>
            </w:pPr>
            <w:r w:rsidRPr="00723DA0">
              <w:rPr>
                <w:rFonts w:ascii="Arial Narrow" w:hAnsi="Arial Narrow"/>
                <w:b/>
                <w:spacing w:val="-6"/>
                <w:sz w:val="20"/>
                <w:szCs w:val="20"/>
              </w:rPr>
              <w:t xml:space="preserve">              Transcription associated proteins</w:t>
            </w:r>
          </w:p>
        </w:tc>
      </w:tr>
      <w:tr w:rsidR="00723DA0" w:rsidRPr="00723DA0" w:rsidTr="002E709D">
        <w:trPr>
          <w:cantSplit/>
        </w:trPr>
        <w:tc>
          <w:tcPr>
            <w:tcW w:w="72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15</w:t>
            </w:r>
          </w:p>
        </w:tc>
        <w:tc>
          <w:tcPr>
            <w:tcW w:w="270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 xml:space="preserve">Basic transcription factor 3 isoform B </w:t>
            </w:r>
          </w:p>
        </w:tc>
        <w:tc>
          <w:tcPr>
            <w:tcW w:w="8629"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This protein forms a stable complex with RNA polymerase IIB and is required for transcriptional initiation*.</w:t>
            </w:r>
          </w:p>
        </w:tc>
        <w:tc>
          <w:tcPr>
            <w:tcW w:w="1271"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Decreased</w:t>
            </w:r>
          </w:p>
        </w:tc>
      </w:tr>
      <w:tr w:rsidR="00723DA0" w:rsidRPr="00723DA0" w:rsidTr="002E709D">
        <w:trPr>
          <w:cantSplit/>
        </w:trPr>
        <w:tc>
          <w:tcPr>
            <w:tcW w:w="72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11</w:t>
            </w:r>
          </w:p>
        </w:tc>
        <w:tc>
          <w:tcPr>
            <w:tcW w:w="2700" w:type="dxa"/>
            <w:vAlign w:val="center"/>
          </w:tcPr>
          <w:p w:rsidR="00723DA0" w:rsidRPr="00723DA0" w:rsidRDefault="00723DA0" w:rsidP="006C6B2A">
            <w:pPr>
              <w:rPr>
                <w:rFonts w:ascii="Arial Narrow" w:hAnsi="Arial Narrow"/>
                <w:spacing w:val="-6"/>
                <w:sz w:val="20"/>
                <w:szCs w:val="20"/>
              </w:rPr>
            </w:pPr>
            <w:r w:rsidRPr="00723DA0">
              <w:rPr>
                <w:rFonts w:ascii="Arial Narrow" w:hAnsi="Arial Narrow"/>
                <w:spacing w:val="-6"/>
                <w:sz w:val="20"/>
                <w:szCs w:val="20"/>
              </w:rPr>
              <w:t xml:space="preserve">Core-binding factor, beta subunit isoform 1 </w:t>
            </w:r>
          </w:p>
        </w:tc>
        <w:tc>
          <w:tcPr>
            <w:tcW w:w="8629"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 xml:space="preserve">The protein is the beta subunit of a </w:t>
            </w:r>
            <w:proofErr w:type="spellStart"/>
            <w:r w:rsidRPr="00723DA0">
              <w:rPr>
                <w:rFonts w:ascii="Arial Narrow" w:hAnsi="Arial Narrow"/>
                <w:spacing w:val="-6"/>
                <w:sz w:val="20"/>
                <w:szCs w:val="20"/>
              </w:rPr>
              <w:t>heterodimeric</w:t>
            </w:r>
            <w:proofErr w:type="spellEnd"/>
            <w:r w:rsidRPr="00723DA0">
              <w:rPr>
                <w:rFonts w:ascii="Arial Narrow" w:hAnsi="Arial Narrow"/>
                <w:spacing w:val="-6"/>
                <w:sz w:val="20"/>
                <w:szCs w:val="20"/>
              </w:rPr>
              <w:t xml:space="preserve"> core-binding transcription factor belonging to the PEBP2/CBF transcription factor family which master-regulates a host of genes specific to </w:t>
            </w:r>
            <w:proofErr w:type="spellStart"/>
            <w:r w:rsidRPr="00723DA0">
              <w:rPr>
                <w:rFonts w:ascii="Arial Narrow" w:hAnsi="Arial Narrow"/>
                <w:spacing w:val="-6"/>
                <w:sz w:val="20"/>
                <w:szCs w:val="20"/>
              </w:rPr>
              <w:t>hematopoiesis</w:t>
            </w:r>
            <w:proofErr w:type="spellEnd"/>
            <w:r w:rsidRPr="00723DA0">
              <w:rPr>
                <w:rFonts w:ascii="Arial Narrow" w:hAnsi="Arial Narrow"/>
                <w:spacing w:val="-6"/>
                <w:sz w:val="20"/>
                <w:szCs w:val="20"/>
              </w:rPr>
              <w:t xml:space="preserve"> (e.g., RUNX1) and </w:t>
            </w:r>
            <w:proofErr w:type="spellStart"/>
            <w:r w:rsidRPr="00723DA0">
              <w:rPr>
                <w:rFonts w:ascii="Arial Narrow" w:hAnsi="Arial Narrow"/>
                <w:spacing w:val="-6"/>
                <w:sz w:val="20"/>
                <w:szCs w:val="20"/>
              </w:rPr>
              <w:t>osteogenesis</w:t>
            </w:r>
            <w:proofErr w:type="spellEnd"/>
            <w:r w:rsidRPr="00723DA0">
              <w:rPr>
                <w:rFonts w:ascii="Arial Narrow" w:hAnsi="Arial Narrow"/>
                <w:spacing w:val="-6"/>
                <w:sz w:val="20"/>
                <w:szCs w:val="20"/>
              </w:rPr>
              <w:t xml:space="preserve"> (e.g., RUNX2) (15). </w:t>
            </w:r>
          </w:p>
        </w:tc>
        <w:tc>
          <w:tcPr>
            <w:tcW w:w="1271"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Absent</w:t>
            </w:r>
          </w:p>
        </w:tc>
      </w:tr>
      <w:tr w:rsidR="00723DA0" w:rsidRPr="00723DA0" w:rsidTr="002E709D">
        <w:trPr>
          <w:cantSplit/>
        </w:trPr>
        <w:tc>
          <w:tcPr>
            <w:tcW w:w="72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17</w:t>
            </w:r>
          </w:p>
        </w:tc>
        <w:tc>
          <w:tcPr>
            <w:tcW w:w="2700" w:type="dxa"/>
            <w:vAlign w:val="center"/>
          </w:tcPr>
          <w:p w:rsidR="00723DA0" w:rsidRPr="00723DA0" w:rsidRDefault="00723DA0" w:rsidP="00D0290C">
            <w:pPr>
              <w:rPr>
                <w:rFonts w:ascii="Arial Narrow" w:hAnsi="Arial Narrow"/>
                <w:spacing w:val="-6"/>
                <w:sz w:val="20"/>
                <w:szCs w:val="20"/>
              </w:rPr>
            </w:pPr>
            <w:proofErr w:type="spellStart"/>
            <w:r w:rsidRPr="00723DA0">
              <w:rPr>
                <w:rFonts w:ascii="Arial Narrow" w:hAnsi="Arial Narrow"/>
                <w:spacing w:val="-6"/>
                <w:sz w:val="20"/>
                <w:szCs w:val="20"/>
              </w:rPr>
              <w:t>Homeobox</w:t>
            </w:r>
            <w:proofErr w:type="spellEnd"/>
            <w:r w:rsidRPr="00723DA0">
              <w:rPr>
                <w:rFonts w:ascii="Arial Narrow" w:hAnsi="Arial Narrow"/>
                <w:spacing w:val="-6"/>
                <w:sz w:val="20"/>
                <w:szCs w:val="20"/>
              </w:rPr>
              <w:t xml:space="preserve"> </w:t>
            </w:r>
            <w:proofErr w:type="spellStart"/>
            <w:r w:rsidRPr="00723DA0">
              <w:rPr>
                <w:rFonts w:ascii="Arial Narrow" w:hAnsi="Arial Narrow"/>
                <w:spacing w:val="-6"/>
                <w:sz w:val="20"/>
                <w:szCs w:val="20"/>
              </w:rPr>
              <w:t>prox</w:t>
            </w:r>
            <w:proofErr w:type="spellEnd"/>
            <w:r w:rsidRPr="00723DA0">
              <w:rPr>
                <w:rFonts w:ascii="Arial Narrow" w:hAnsi="Arial Narrow"/>
                <w:spacing w:val="-6"/>
                <w:sz w:val="20"/>
                <w:szCs w:val="20"/>
              </w:rPr>
              <w:t xml:space="preserve"> 1 </w:t>
            </w:r>
          </w:p>
        </w:tc>
        <w:tc>
          <w:tcPr>
            <w:tcW w:w="8629"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Transcription regulatory protein :Transcription regulatory activity*</w:t>
            </w:r>
          </w:p>
        </w:tc>
        <w:tc>
          <w:tcPr>
            <w:tcW w:w="1271"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Absent</w:t>
            </w:r>
          </w:p>
        </w:tc>
      </w:tr>
      <w:tr w:rsidR="00723DA0" w:rsidRPr="00723DA0" w:rsidTr="002E709D">
        <w:trPr>
          <w:cantSplit/>
        </w:trPr>
        <w:tc>
          <w:tcPr>
            <w:tcW w:w="13320" w:type="dxa"/>
            <w:gridSpan w:val="4"/>
            <w:vAlign w:val="center"/>
          </w:tcPr>
          <w:p w:rsidR="00723DA0" w:rsidRPr="00723DA0" w:rsidRDefault="00723DA0" w:rsidP="006C6B2A">
            <w:pPr>
              <w:rPr>
                <w:rFonts w:ascii="Arial Narrow" w:hAnsi="Arial Narrow"/>
                <w:b/>
                <w:spacing w:val="-6"/>
                <w:sz w:val="20"/>
                <w:szCs w:val="20"/>
              </w:rPr>
            </w:pPr>
            <w:r w:rsidRPr="00723DA0">
              <w:rPr>
                <w:rFonts w:ascii="Arial Narrow" w:hAnsi="Arial Narrow"/>
                <w:b/>
                <w:spacing w:val="-6"/>
                <w:sz w:val="20"/>
                <w:szCs w:val="20"/>
              </w:rPr>
              <w:t xml:space="preserve">               Translation associated proteins</w:t>
            </w:r>
          </w:p>
        </w:tc>
      </w:tr>
      <w:tr w:rsidR="00723DA0" w:rsidRPr="00723DA0" w:rsidTr="002E709D">
        <w:trPr>
          <w:cantSplit/>
        </w:trPr>
        <w:tc>
          <w:tcPr>
            <w:tcW w:w="72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3</w:t>
            </w:r>
          </w:p>
        </w:tc>
        <w:tc>
          <w:tcPr>
            <w:tcW w:w="270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Ribosomal protein S12</w:t>
            </w:r>
          </w:p>
        </w:tc>
        <w:tc>
          <w:tcPr>
            <w:tcW w:w="8629"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40S ribosomal protein S12: This is a ribosomal protein and component of the 40S subunit. The protein belongs to the S12E family of ribosomal proteins. Increased expression of this gene in colorectal cancers compared to matched normal colonic mucosa has been observed (16, 17).</w:t>
            </w:r>
          </w:p>
        </w:tc>
        <w:tc>
          <w:tcPr>
            <w:tcW w:w="1271"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Decreased</w:t>
            </w:r>
          </w:p>
        </w:tc>
      </w:tr>
      <w:tr w:rsidR="00723DA0" w:rsidRPr="00723DA0" w:rsidTr="002E709D">
        <w:trPr>
          <w:cantSplit/>
        </w:trPr>
        <w:tc>
          <w:tcPr>
            <w:tcW w:w="72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64</w:t>
            </w:r>
          </w:p>
        </w:tc>
        <w:tc>
          <w:tcPr>
            <w:tcW w:w="270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Ribosomal protein P0</w:t>
            </w:r>
          </w:p>
        </w:tc>
        <w:tc>
          <w:tcPr>
            <w:tcW w:w="8629" w:type="dxa"/>
            <w:vAlign w:val="center"/>
          </w:tcPr>
          <w:p w:rsidR="00723DA0" w:rsidRPr="00723DA0" w:rsidRDefault="00723DA0" w:rsidP="00D0290C">
            <w:pPr>
              <w:pStyle w:val="BodyTex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spacing w:val="-6"/>
                <w:sz w:val="20"/>
                <w:szCs w:val="20"/>
              </w:rPr>
            </w:pPr>
            <w:r w:rsidRPr="00723DA0">
              <w:rPr>
                <w:rFonts w:ascii="Arial Narrow" w:hAnsi="Arial Narrow"/>
                <w:spacing w:val="-6"/>
                <w:sz w:val="20"/>
                <w:szCs w:val="20"/>
              </w:rPr>
              <w:t xml:space="preserve">A ribosomal protein that is a component of the 60S subunit. It is a neutral </w:t>
            </w:r>
            <w:proofErr w:type="spellStart"/>
            <w:r w:rsidRPr="00723DA0">
              <w:rPr>
                <w:rFonts w:ascii="Arial Narrow" w:hAnsi="Arial Narrow"/>
                <w:spacing w:val="-6"/>
                <w:sz w:val="20"/>
                <w:szCs w:val="20"/>
              </w:rPr>
              <w:t>phosphoprotein</w:t>
            </w:r>
            <w:proofErr w:type="spellEnd"/>
            <w:r w:rsidRPr="00723DA0">
              <w:rPr>
                <w:rFonts w:ascii="Arial Narrow" w:hAnsi="Arial Narrow"/>
                <w:spacing w:val="-6"/>
                <w:sz w:val="20"/>
                <w:szCs w:val="20"/>
              </w:rPr>
              <w:t xml:space="preserve"> with a C-terminal end that is nearly identical to the C-terminal ends of the acidic ribosomal </w:t>
            </w:r>
            <w:proofErr w:type="spellStart"/>
            <w:r w:rsidRPr="00723DA0">
              <w:rPr>
                <w:rFonts w:ascii="Arial Narrow" w:hAnsi="Arial Narrow"/>
                <w:spacing w:val="-6"/>
                <w:sz w:val="20"/>
                <w:szCs w:val="20"/>
              </w:rPr>
              <w:t>phosphoproteins</w:t>
            </w:r>
            <w:proofErr w:type="spellEnd"/>
            <w:r w:rsidRPr="00723DA0">
              <w:rPr>
                <w:rFonts w:ascii="Arial Narrow" w:hAnsi="Arial Narrow"/>
                <w:spacing w:val="-6"/>
                <w:sz w:val="20"/>
                <w:szCs w:val="20"/>
              </w:rPr>
              <w:t xml:space="preserve"> P1 and  P2. The P0 protein can interact with P1 and P2 to form a </w:t>
            </w:r>
            <w:proofErr w:type="spellStart"/>
            <w:r w:rsidRPr="00723DA0">
              <w:rPr>
                <w:rFonts w:ascii="Arial Narrow" w:hAnsi="Arial Narrow"/>
                <w:spacing w:val="-6"/>
                <w:sz w:val="20"/>
                <w:szCs w:val="20"/>
              </w:rPr>
              <w:t>pentameric</w:t>
            </w:r>
            <w:proofErr w:type="spellEnd"/>
            <w:r w:rsidRPr="00723DA0">
              <w:rPr>
                <w:rFonts w:ascii="Arial Narrow" w:hAnsi="Arial Narrow"/>
                <w:spacing w:val="-6"/>
                <w:sz w:val="20"/>
                <w:szCs w:val="20"/>
              </w:rPr>
              <w:t xml:space="preserve"> complex consisting of P1 and P2 </w:t>
            </w:r>
            <w:proofErr w:type="spellStart"/>
            <w:r w:rsidRPr="00723DA0">
              <w:rPr>
                <w:rFonts w:ascii="Arial Narrow" w:hAnsi="Arial Narrow"/>
                <w:spacing w:val="-6"/>
                <w:sz w:val="20"/>
                <w:szCs w:val="20"/>
              </w:rPr>
              <w:t>dimers</w:t>
            </w:r>
            <w:proofErr w:type="spellEnd"/>
            <w:r w:rsidRPr="00723DA0">
              <w:rPr>
                <w:rFonts w:ascii="Arial Narrow" w:hAnsi="Arial Narrow"/>
                <w:spacing w:val="-6"/>
                <w:sz w:val="20"/>
                <w:szCs w:val="20"/>
              </w:rPr>
              <w:t xml:space="preserve">, and a P0 monomer (17). </w:t>
            </w:r>
          </w:p>
        </w:tc>
        <w:tc>
          <w:tcPr>
            <w:tcW w:w="1271"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Decreased</w:t>
            </w:r>
          </w:p>
        </w:tc>
      </w:tr>
      <w:tr w:rsidR="00723DA0" w:rsidRPr="00723DA0" w:rsidTr="002E709D">
        <w:trPr>
          <w:cantSplit/>
        </w:trPr>
        <w:tc>
          <w:tcPr>
            <w:tcW w:w="72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69</w:t>
            </w:r>
          </w:p>
        </w:tc>
        <w:tc>
          <w:tcPr>
            <w:tcW w:w="270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 xml:space="preserve">This CDS feature is included to show the translation of the corresponding </w:t>
            </w:r>
            <w:proofErr w:type="spellStart"/>
            <w:r w:rsidRPr="00723DA0">
              <w:rPr>
                <w:rFonts w:ascii="Arial Narrow" w:hAnsi="Arial Narrow"/>
                <w:spacing w:val="-6"/>
                <w:sz w:val="20"/>
                <w:szCs w:val="20"/>
              </w:rPr>
              <w:t>V_region</w:t>
            </w:r>
            <w:proofErr w:type="spellEnd"/>
          </w:p>
        </w:tc>
        <w:tc>
          <w:tcPr>
            <w:tcW w:w="8629" w:type="dxa"/>
            <w:vAlign w:val="center"/>
          </w:tcPr>
          <w:p w:rsidR="00723DA0" w:rsidRPr="00723DA0" w:rsidRDefault="00723DA0" w:rsidP="00D0290C">
            <w:pPr>
              <w:pStyle w:val="BodyTex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spacing w:val="-6"/>
                <w:sz w:val="20"/>
                <w:szCs w:val="20"/>
              </w:rPr>
            </w:pPr>
          </w:p>
        </w:tc>
        <w:tc>
          <w:tcPr>
            <w:tcW w:w="1271" w:type="dxa"/>
            <w:vAlign w:val="center"/>
          </w:tcPr>
          <w:p w:rsidR="00723DA0" w:rsidRPr="00723DA0" w:rsidRDefault="00723DA0" w:rsidP="001E6B4B">
            <w:pPr>
              <w:rPr>
                <w:rFonts w:ascii="Arial Narrow" w:hAnsi="Arial Narrow"/>
                <w:spacing w:val="-6"/>
                <w:sz w:val="20"/>
                <w:szCs w:val="20"/>
              </w:rPr>
            </w:pPr>
            <w:r w:rsidRPr="00723DA0">
              <w:rPr>
                <w:rFonts w:ascii="Arial Narrow" w:hAnsi="Arial Narrow"/>
                <w:spacing w:val="-6"/>
                <w:sz w:val="20"/>
                <w:szCs w:val="20"/>
              </w:rPr>
              <w:t>Decreased</w:t>
            </w:r>
          </w:p>
        </w:tc>
      </w:tr>
      <w:tr w:rsidR="00723DA0" w:rsidRPr="00723DA0" w:rsidTr="002E709D">
        <w:trPr>
          <w:cantSplit/>
        </w:trPr>
        <w:tc>
          <w:tcPr>
            <w:tcW w:w="13320" w:type="dxa"/>
            <w:gridSpan w:val="4"/>
            <w:vAlign w:val="center"/>
          </w:tcPr>
          <w:p w:rsidR="00723DA0" w:rsidRPr="00723DA0" w:rsidRDefault="00723DA0" w:rsidP="00D0290C">
            <w:pPr>
              <w:rPr>
                <w:rFonts w:ascii="Arial Narrow" w:hAnsi="Arial Narrow"/>
                <w:b/>
                <w:spacing w:val="-6"/>
                <w:sz w:val="20"/>
                <w:szCs w:val="20"/>
              </w:rPr>
            </w:pPr>
            <w:r w:rsidRPr="00723DA0">
              <w:rPr>
                <w:rFonts w:ascii="Arial Narrow" w:hAnsi="Arial Narrow"/>
                <w:b/>
                <w:spacing w:val="-6"/>
                <w:sz w:val="20"/>
                <w:szCs w:val="20"/>
              </w:rPr>
              <w:t xml:space="preserve">               Inflammation and Survival proteins</w:t>
            </w:r>
          </w:p>
        </w:tc>
      </w:tr>
      <w:tr w:rsidR="00723DA0" w:rsidRPr="00723DA0" w:rsidTr="002E709D">
        <w:trPr>
          <w:cantSplit/>
        </w:trPr>
        <w:tc>
          <w:tcPr>
            <w:tcW w:w="720" w:type="dxa"/>
            <w:vAlign w:val="center"/>
          </w:tcPr>
          <w:p w:rsidR="00723DA0" w:rsidRPr="00723DA0" w:rsidRDefault="00723DA0" w:rsidP="00D0290C">
            <w:pPr>
              <w:autoSpaceDE w:val="0"/>
              <w:autoSpaceDN w:val="0"/>
              <w:adjustRightInd w:val="0"/>
              <w:rPr>
                <w:rFonts w:ascii="Arial Narrow" w:hAnsi="Arial Narrow"/>
                <w:spacing w:val="-6"/>
                <w:sz w:val="20"/>
                <w:szCs w:val="20"/>
              </w:rPr>
            </w:pPr>
            <w:r w:rsidRPr="00723DA0">
              <w:rPr>
                <w:rFonts w:ascii="Arial Narrow" w:hAnsi="Arial Narrow"/>
                <w:spacing w:val="-6"/>
                <w:sz w:val="20"/>
                <w:szCs w:val="20"/>
              </w:rPr>
              <w:t>20</w:t>
            </w:r>
          </w:p>
        </w:tc>
        <w:tc>
          <w:tcPr>
            <w:tcW w:w="2700" w:type="dxa"/>
            <w:vAlign w:val="center"/>
          </w:tcPr>
          <w:p w:rsidR="00723DA0" w:rsidRPr="00723DA0" w:rsidRDefault="00723DA0" w:rsidP="006C6B2A">
            <w:pPr>
              <w:autoSpaceDE w:val="0"/>
              <w:autoSpaceDN w:val="0"/>
              <w:adjustRightInd w:val="0"/>
              <w:rPr>
                <w:rFonts w:ascii="Arial Narrow" w:hAnsi="Arial Narrow"/>
                <w:spacing w:val="-6"/>
                <w:sz w:val="20"/>
                <w:szCs w:val="20"/>
              </w:rPr>
            </w:pPr>
            <w:r w:rsidRPr="00723DA0">
              <w:rPr>
                <w:rFonts w:ascii="Arial Narrow" w:hAnsi="Arial Narrow"/>
                <w:spacing w:val="-6"/>
                <w:sz w:val="20"/>
                <w:szCs w:val="20"/>
              </w:rPr>
              <w:t xml:space="preserve">High-mobility group box 1. Nuclear </w:t>
            </w:r>
            <w:proofErr w:type="spellStart"/>
            <w:r w:rsidRPr="00723DA0">
              <w:rPr>
                <w:rFonts w:ascii="Arial Narrow" w:hAnsi="Arial Narrow"/>
                <w:spacing w:val="-6"/>
                <w:sz w:val="20"/>
                <w:szCs w:val="20"/>
              </w:rPr>
              <w:t>phosphoprotein</w:t>
            </w:r>
            <w:proofErr w:type="spellEnd"/>
            <w:r w:rsidRPr="00723DA0">
              <w:rPr>
                <w:rFonts w:ascii="Arial Narrow" w:hAnsi="Arial Narrow"/>
                <w:spacing w:val="-6"/>
                <w:sz w:val="20"/>
                <w:szCs w:val="20"/>
              </w:rPr>
              <w:t xml:space="preserve"> HMGA1a</w:t>
            </w:r>
          </w:p>
        </w:tc>
        <w:tc>
          <w:tcPr>
            <w:tcW w:w="8629"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 xml:space="preserve">High-mobility group A1 (HMGA1) </w:t>
            </w:r>
            <w:proofErr w:type="spellStart"/>
            <w:r w:rsidRPr="00723DA0">
              <w:rPr>
                <w:rFonts w:ascii="Arial Narrow" w:hAnsi="Arial Narrow"/>
                <w:spacing w:val="-6"/>
                <w:sz w:val="20"/>
                <w:szCs w:val="20"/>
              </w:rPr>
              <w:t>overexpression</w:t>
            </w:r>
            <w:proofErr w:type="spellEnd"/>
            <w:r w:rsidRPr="00723DA0">
              <w:rPr>
                <w:rFonts w:ascii="Arial Narrow" w:hAnsi="Arial Narrow"/>
                <w:spacing w:val="-6"/>
                <w:sz w:val="20"/>
                <w:szCs w:val="20"/>
              </w:rPr>
              <w:t xml:space="preserve"> and gene rearrangement are frequent events in human cancer. HMGA1 </w:t>
            </w:r>
            <w:proofErr w:type="spellStart"/>
            <w:r w:rsidRPr="00723DA0">
              <w:rPr>
                <w:rFonts w:ascii="Arial Narrow" w:hAnsi="Arial Narrow"/>
                <w:spacing w:val="-6"/>
                <w:sz w:val="20"/>
                <w:szCs w:val="20"/>
              </w:rPr>
              <w:t>overexpression</w:t>
            </w:r>
            <w:proofErr w:type="spellEnd"/>
            <w:r w:rsidRPr="00723DA0">
              <w:rPr>
                <w:rFonts w:ascii="Arial Narrow" w:hAnsi="Arial Narrow"/>
                <w:spacing w:val="-6"/>
                <w:sz w:val="20"/>
                <w:szCs w:val="20"/>
              </w:rPr>
              <w:t xml:space="preserve"> promoted HIPK2 </w:t>
            </w:r>
            <w:proofErr w:type="spellStart"/>
            <w:r w:rsidRPr="00723DA0">
              <w:rPr>
                <w:rFonts w:ascii="Arial Narrow" w:hAnsi="Arial Narrow"/>
                <w:spacing w:val="-6"/>
                <w:sz w:val="20"/>
                <w:szCs w:val="20"/>
              </w:rPr>
              <w:t>relocalization</w:t>
            </w:r>
            <w:proofErr w:type="spellEnd"/>
            <w:r w:rsidRPr="00723DA0">
              <w:rPr>
                <w:rFonts w:ascii="Arial Narrow" w:hAnsi="Arial Narrow"/>
                <w:spacing w:val="-6"/>
                <w:sz w:val="20"/>
                <w:szCs w:val="20"/>
              </w:rPr>
              <w:t xml:space="preserve"> in the cytoplasm and inhibition of p53 apoptotic function (18).</w:t>
            </w:r>
          </w:p>
        </w:tc>
        <w:tc>
          <w:tcPr>
            <w:tcW w:w="1271"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Decreased</w:t>
            </w:r>
          </w:p>
        </w:tc>
      </w:tr>
      <w:tr w:rsidR="00723DA0" w:rsidRPr="00723DA0" w:rsidTr="002E709D">
        <w:trPr>
          <w:cantSplit/>
        </w:trPr>
        <w:tc>
          <w:tcPr>
            <w:tcW w:w="72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21</w:t>
            </w:r>
          </w:p>
        </w:tc>
        <w:tc>
          <w:tcPr>
            <w:tcW w:w="270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High-mobility group box 1</w:t>
            </w:r>
          </w:p>
        </w:tc>
        <w:tc>
          <w:tcPr>
            <w:tcW w:w="8629"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-As above-</w:t>
            </w:r>
          </w:p>
        </w:tc>
        <w:tc>
          <w:tcPr>
            <w:tcW w:w="1271"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Decreased</w:t>
            </w:r>
          </w:p>
        </w:tc>
      </w:tr>
      <w:tr w:rsidR="00723DA0" w:rsidRPr="00723DA0" w:rsidTr="002E709D">
        <w:trPr>
          <w:cantSplit/>
        </w:trPr>
        <w:tc>
          <w:tcPr>
            <w:tcW w:w="720" w:type="dxa"/>
            <w:vAlign w:val="center"/>
          </w:tcPr>
          <w:p w:rsidR="00723DA0" w:rsidRPr="00723DA0" w:rsidRDefault="00723DA0" w:rsidP="00D0290C">
            <w:pPr>
              <w:rPr>
                <w:rFonts w:ascii="Arial Narrow" w:hAnsi="Arial Narrow"/>
                <w:spacing w:val="-6"/>
                <w:sz w:val="20"/>
                <w:szCs w:val="20"/>
                <w:lang w:val="fr-FR"/>
              </w:rPr>
            </w:pPr>
            <w:r w:rsidRPr="00723DA0">
              <w:rPr>
                <w:rFonts w:ascii="Arial Narrow" w:hAnsi="Arial Narrow"/>
                <w:spacing w:val="-6"/>
                <w:sz w:val="20"/>
                <w:szCs w:val="20"/>
                <w:lang w:val="fr-FR"/>
              </w:rPr>
              <w:t>2</w:t>
            </w:r>
          </w:p>
        </w:tc>
        <w:tc>
          <w:tcPr>
            <w:tcW w:w="2700" w:type="dxa"/>
            <w:vAlign w:val="center"/>
          </w:tcPr>
          <w:p w:rsidR="00723DA0" w:rsidRPr="00723DA0" w:rsidRDefault="00723DA0" w:rsidP="00D0290C">
            <w:pPr>
              <w:rPr>
                <w:rFonts w:ascii="Arial Narrow" w:hAnsi="Arial Narrow"/>
                <w:spacing w:val="-6"/>
                <w:sz w:val="20"/>
                <w:szCs w:val="20"/>
                <w:lang w:val="fr-FR"/>
              </w:rPr>
            </w:pPr>
            <w:r w:rsidRPr="00723DA0">
              <w:rPr>
                <w:rFonts w:ascii="Arial Narrow" w:hAnsi="Arial Narrow"/>
                <w:spacing w:val="-6"/>
                <w:sz w:val="20"/>
                <w:szCs w:val="20"/>
                <w:lang w:val="fr-FR"/>
              </w:rPr>
              <w:t xml:space="preserve">Chain A, </w:t>
            </w:r>
            <w:proofErr w:type="spellStart"/>
            <w:r w:rsidRPr="00723DA0">
              <w:rPr>
                <w:rFonts w:ascii="Arial Narrow" w:hAnsi="Arial Narrow"/>
                <w:spacing w:val="-6"/>
                <w:sz w:val="20"/>
                <w:szCs w:val="20"/>
                <w:lang w:val="fr-FR"/>
              </w:rPr>
              <w:t>Pkci</w:t>
            </w:r>
            <w:proofErr w:type="spellEnd"/>
            <w:r w:rsidRPr="00723DA0">
              <w:rPr>
                <w:rFonts w:ascii="Arial Narrow" w:hAnsi="Arial Narrow"/>
                <w:spacing w:val="-6"/>
                <w:sz w:val="20"/>
                <w:szCs w:val="20"/>
                <w:lang w:val="fr-FR"/>
              </w:rPr>
              <w:t>-1-Apo+zinc</w:t>
            </w:r>
          </w:p>
        </w:tc>
        <w:tc>
          <w:tcPr>
            <w:tcW w:w="8629"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 xml:space="preserve">Protein </w:t>
            </w:r>
            <w:proofErr w:type="spellStart"/>
            <w:r w:rsidRPr="00723DA0">
              <w:rPr>
                <w:rFonts w:ascii="Arial Narrow" w:hAnsi="Arial Narrow"/>
                <w:spacing w:val="-6"/>
                <w:sz w:val="20"/>
                <w:szCs w:val="20"/>
              </w:rPr>
              <w:t>Kinase</w:t>
            </w:r>
            <w:proofErr w:type="spellEnd"/>
            <w:r w:rsidRPr="00723DA0">
              <w:rPr>
                <w:rFonts w:ascii="Arial Narrow" w:hAnsi="Arial Narrow"/>
                <w:spacing w:val="-6"/>
                <w:sz w:val="20"/>
                <w:szCs w:val="20"/>
              </w:rPr>
              <w:t xml:space="preserve"> C Interacting (inhibitory). Protein PKCI and related proteins belong to the ubiquitous HIT family of </w:t>
            </w:r>
            <w:proofErr w:type="spellStart"/>
            <w:r w:rsidRPr="00723DA0">
              <w:rPr>
                <w:rFonts w:ascii="Arial Narrow" w:hAnsi="Arial Narrow"/>
                <w:spacing w:val="-6"/>
                <w:sz w:val="20"/>
                <w:szCs w:val="20"/>
              </w:rPr>
              <w:t>hydrolases</w:t>
            </w:r>
            <w:proofErr w:type="spellEnd"/>
            <w:r w:rsidRPr="00723DA0">
              <w:rPr>
                <w:rFonts w:ascii="Arial Narrow" w:hAnsi="Arial Narrow"/>
                <w:spacing w:val="-6"/>
                <w:sz w:val="20"/>
                <w:szCs w:val="20"/>
              </w:rPr>
              <w:t xml:space="preserve"> that act on alpha-phosphates of </w:t>
            </w:r>
            <w:proofErr w:type="spellStart"/>
            <w:r w:rsidRPr="00723DA0">
              <w:rPr>
                <w:rFonts w:ascii="Arial Narrow" w:hAnsi="Arial Narrow"/>
                <w:spacing w:val="-6"/>
                <w:sz w:val="20"/>
                <w:szCs w:val="20"/>
              </w:rPr>
              <w:t>ribonucleotides</w:t>
            </w:r>
            <w:proofErr w:type="spellEnd"/>
            <w:r w:rsidRPr="00723DA0">
              <w:rPr>
                <w:rFonts w:ascii="Arial Narrow" w:hAnsi="Arial Narrow"/>
                <w:spacing w:val="-6"/>
                <w:sz w:val="20"/>
                <w:szCs w:val="20"/>
              </w:rPr>
              <w:t xml:space="preserve">. Modulates </w:t>
            </w:r>
            <w:proofErr w:type="spellStart"/>
            <w:r w:rsidRPr="00723DA0">
              <w:rPr>
                <w:rFonts w:ascii="Arial Narrow" w:hAnsi="Arial Narrow"/>
                <w:spacing w:val="-6"/>
                <w:sz w:val="20"/>
                <w:szCs w:val="20"/>
              </w:rPr>
              <w:t>proteasomal</w:t>
            </w:r>
            <w:proofErr w:type="spellEnd"/>
            <w:r w:rsidRPr="00723DA0">
              <w:rPr>
                <w:rFonts w:ascii="Arial Narrow" w:hAnsi="Arial Narrow"/>
                <w:spacing w:val="-6"/>
                <w:sz w:val="20"/>
                <w:szCs w:val="20"/>
              </w:rPr>
              <w:t xml:space="preserve"> degradation of target proteins by the SCF (SKP2-CUL1-F-box protein) E3 </w:t>
            </w:r>
            <w:proofErr w:type="spellStart"/>
            <w:r w:rsidRPr="00723DA0">
              <w:rPr>
                <w:rFonts w:ascii="Arial Narrow" w:hAnsi="Arial Narrow"/>
                <w:spacing w:val="-6"/>
                <w:sz w:val="20"/>
                <w:szCs w:val="20"/>
              </w:rPr>
              <w:t>ubiquitin</w:t>
            </w:r>
            <w:proofErr w:type="spellEnd"/>
            <w:r w:rsidRPr="00723DA0">
              <w:rPr>
                <w:rFonts w:ascii="Arial Narrow" w:hAnsi="Arial Narrow"/>
                <w:spacing w:val="-6"/>
                <w:sz w:val="20"/>
                <w:szCs w:val="20"/>
              </w:rPr>
              <w:t xml:space="preserve">-protein </w:t>
            </w:r>
            <w:proofErr w:type="spellStart"/>
            <w:r w:rsidRPr="00723DA0">
              <w:rPr>
                <w:rFonts w:ascii="Arial Narrow" w:hAnsi="Arial Narrow"/>
                <w:spacing w:val="-6"/>
                <w:sz w:val="20"/>
                <w:szCs w:val="20"/>
              </w:rPr>
              <w:t>ligase</w:t>
            </w:r>
            <w:proofErr w:type="spellEnd"/>
            <w:r w:rsidRPr="00723DA0">
              <w:rPr>
                <w:rFonts w:ascii="Arial Narrow" w:hAnsi="Arial Narrow"/>
                <w:spacing w:val="-6"/>
                <w:sz w:val="20"/>
                <w:szCs w:val="20"/>
              </w:rPr>
              <w:t xml:space="preserve"> complex*.</w:t>
            </w:r>
          </w:p>
        </w:tc>
        <w:tc>
          <w:tcPr>
            <w:tcW w:w="1271" w:type="dxa"/>
            <w:vAlign w:val="center"/>
          </w:tcPr>
          <w:p w:rsidR="00723DA0" w:rsidRPr="00723DA0" w:rsidRDefault="00723DA0" w:rsidP="00D0290C">
            <w:pPr>
              <w:rPr>
                <w:rFonts w:ascii="Arial Narrow" w:hAnsi="Arial Narrow"/>
                <w:spacing w:val="-6"/>
                <w:sz w:val="20"/>
                <w:szCs w:val="20"/>
                <w:lang w:val="fr-FR"/>
              </w:rPr>
            </w:pPr>
            <w:proofErr w:type="spellStart"/>
            <w:r w:rsidRPr="00723DA0">
              <w:rPr>
                <w:rFonts w:ascii="Arial Narrow" w:hAnsi="Arial Narrow"/>
                <w:spacing w:val="-6"/>
                <w:sz w:val="20"/>
                <w:szCs w:val="20"/>
                <w:lang w:val="fr-FR"/>
              </w:rPr>
              <w:t>Decreased</w:t>
            </w:r>
            <w:proofErr w:type="spellEnd"/>
          </w:p>
        </w:tc>
      </w:tr>
      <w:tr w:rsidR="00723DA0" w:rsidRPr="00723DA0" w:rsidTr="002E709D">
        <w:trPr>
          <w:cantSplit/>
        </w:trPr>
        <w:tc>
          <w:tcPr>
            <w:tcW w:w="72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19</w:t>
            </w:r>
          </w:p>
        </w:tc>
        <w:tc>
          <w:tcPr>
            <w:tcW w:w="2700" w:type="dxa"/>
            <w:vAlign w:val="center"/>
          </w:tcPr>
          <w:p w:rsidR="00723DA0" w:rsidRPr="00723DA0" w:rsidRDefault="00723DA0" w:rsidP="00D0290C">
            <w:pPr>
              <w:rPr>
                <w:rFonts w:ascii="Arial Narrow" w:hAnsi="Arial Narrow"/>
                <w:spacing w:val="-6"/>
                <w:sz w:val="20"/>
                <w:szCs w:val="20"/>
                <w:lang w:val="sv-SE"/>
              </w:rPr>
            </w:pPr>
            <w:r w:rsidRPr="00723DA0">
              <w:rPr>
                <w:rFonts w:ascii="Arial Narrow" w:hAnsi="Arial Narrow"/>
                <w:spacing w:val="-6"/>
                <w:sz w:val="20"/>
                <w:szCs w:val="20"/>
              </w:rPr>
              <w:t xml:space="preserve">Platelet-activating factor </w:t>
            </w:r>
            <w:proofErr w:type="spellStart"/>
            <w:r w:rsidRPr="00723DA0">
              <w:rPr>
                <w:rFonts w:ascii="Arial Narrow" w:hAnsi="Arial Narrow"/>
                <w:spacing w:val="-6"/>
                <w:sz w:val="20"/>
                <w:szCs w:val="20"/>
              </w:rPr>
              <w:t>acetylhydrolase</w:t>
            </w:r>
            <w:proofErr w:type="spellEnd"/>
            <w:r w:rsidRPr="00723DA0">
              <w:rPr>
                <w:rFonts w:ascii="Arial Narrow" w:hAnsi="Arial Narrow"/>
                <w:spacing w:val="-6"/>
                <w:sz w:val="20"/>
                <w:szCs w:val="20"/>
              </w:rPr>
              <w:t xml:space="preserve">, isoform </w:t>
            </w:r>
            <w:proofErr w:type="spellStart"/>
            <w:r w:rsidRPr="00723DA0">
              <w:rPr>
                <w:rFonts w:ascii="Arial Narrow" w:hAnsi="Arial Narrow"/>
                <w:spacing w:val="-6"/>
                <w:sz w:val="20"/>
                <w:szCs w:val="20"/>
              </w:rPr>
              <w:t>Ib</w:t>
            </w:r>
            <w:proofErr w:type="spellEnd"/>
            <w:r w:rsidRPr="00723DA0">
              <w:rPr>
                <w:rFonts w:ascii="Arial Narrow" w:hAnsi="Arial Narrow"/>
                <w:spacing w:val="-6"/>
                <w:sz w:val="20"/>
                <w:szCs w:val="20"/>
              </w:rPr>
              <w:t xml:space="preserve">, </w:t>
            </w:r>
            <w:r w:rsidRPr="00723DA0">
              <w:rPr>
                <w:rFonts w:ascii="Arial Narrow" w:hAnsi="Arial Narrow"/>
                <w:spacing w:val="-6"/>
                <w:sz w:val="20"/>
                <w:szCs w:val="20"/>
                <w:lang w:val="sv-SE"/>
              </w:rPr>
              <w:t xml:space="preserve">gamma subunit 29kDa </w:t>
            </w:r>
          </w:p>
        </w:tc>
        <w:tc>
          <w:tcPr>
            <w:tcW w:w="8629"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Inactivates PAF by removing the acetyl group at the sn-2 position. This is a catalytic subunit*.</w:t>
            </w:r>
          </w:p>
          <w:p w:rsidR="00723DA0" w:rsidRPr="00723DA0" w:rsidRDefault="00723DA0" w:rsidP="00D0290C">
            <w:pPr>
              <w:rPr>
                <w:rFonts w:ascii="Arial Narrow" w:hAnsi="Arial Narrow"/>
                <w:spacing w:val="-6"/>
                <w:sz w:val="20"/>
                <w:szCs w:val="20"/>
              </w:rPr>
            </w:pPr>
          </w:p>
        </w:tc>
        <w:tc>
          <w:tcPr>
            <w:tcW w:w="1271"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Decreased</w:t>
            </w:r>
          </w:p>
        </w:tc>
      </w:tr>
      <w:tr w:rsidR="00723DA0" w:rsidRPr="00723DA0" w:rsidTr="002E709D">
        <w:trPr>
          <w:cantSplit/>
        </w:trPr>
        <w:tc>
          <w:tcPr>
            <w:tcW w:w="72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74</w:t>
            </w:r>
          </w:p>
        </w:tc>
        <w:tc>
          <w:tcPr>
            <w:tcW w:w="2700" w:type="dxa"/>
            <w:vAlign w:val="center"/>
          </w:tcPr>
          <w:p w:rsidR="00723DA0" w:rsidRPr="00723DA0" w:rsidRDefault="00723DA0" w:rsidP="00D0290C">
            <w:pPr>
              <w:rPr>
                <w:rFonts w:ascii="Arial Narrow" w:hAnsi="Arial Narrow"/>
                <w:spacing w:val="-6"/>
                <w:sz w:val="20"/>
                <w:szCs w:val="20"/>
                <w:lang w:val="sv-SE"/>
              </w:rPr>
            </w:pPr>
            <w:r w:rsidRPr="00723DA0">
              <w:rPr>
                <w:rFonts w:ascii="Arial Narrow" w:hAnsi="Arial Narrow"/>
                <w:spacing w:val="-6"/>
                <w:sz w:val="20"/>
                <w:szCs w:val="20"/>
              </w:rPr>
              <w:t xml:space="preserve">Platelet-activating factor </w:t>
            </w:r>
            <w:proofErr w:type="spellStart"/>
            <w:r w:rsidRPr="00723DA0">
              <w:rPr>
                <w:rFonts w:ascii="Arial Narrow" w:hAnsi="Arial Narrow"/>
                <w:spacing w:val="-6"/>
                <w:sz w:val="20"/>
                <w:szCs w:val="20"/>
              </w:rPr>
              <w:t>acetylhydrolase</w:t>
            </w:r>
            <w:proofErr w:type="spellEnd"/>
            <w:r w:rsidRPr="00723DA0">
              <w:rPr>
                <w:rFonts w:ascii="Arial Narrow" w:hAnsi="Arial Narrow"/>
                <w:spacing w:val="-6"/>
                <w:sz w:val="20"/>
                <w:szCs w:val="20"/>
              </w:rPr>
              <w:t xml:space="preserve">, isoform </w:t>
            </w:r>
            <w:proofErr w:type="spellStart"/>
            <w:r w:rsidRPr="00723DA0">
              <w:rPr>
                <w:rFonts w:ascii="Arial Narrow" w:hAnsi="Arial Narrow"/>
                <w:spacing w:val="-6"/>
                <w:sz w:val="20"/>
                <w:szCs w:val="20"/>
              </w:rPr>
              <w:t>Ib</w:t>
            </w:r>
            <w:proofErr w:type="spellEnd"/>
            <w:r w:rsidRPr="00723DA0">
              <w:rPr>
                <w:rFonts w:ascii="Arial Narrow" w:hAnsi="Arial Narrow"/>
                <w:spacing w:val="-6"/>
                <w:sz w:val="20"/>
                <w:szCs w:val="20"/>
              </w:rPr>
              <w:t xml:space="preserve">, </w:t>
            </w:r>
            <w:r w:rsidRPr="00723DA0">
              <w:rPr>
                <w:rFonts w:ascii="Arial Narrow" w:hAnsi="Arial Narrow"/>
                <w:spacing w:val="-6"/>
                <w:sz w:val="20"/>
                <w:szCs w:val="20"/>
                <w:lang w:val="sv-SE"/>
              </w:rPr>
              <w:t xml:space="preserve">gamma subunit 29kDa </w:t>
            </w:r>
          </w:p>
        </w:tc>
        <w:tc>
          <w:tcPr>
            <w:tcW w:w="8629"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-As above-</w:t>
            </w:r>
          </w:p>
        </w:tc>
        <w:tc>
          <w:tcPr>
            <w:tcW w:w="1271"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Decreased</w:t>
            </w:r>
          </w:p>
          <w:p w:rsidR="00723DA0" w:rsidRPr="00723DA0" w:rsidRDefault="00723DA0" w:rsidP="00D0290C">
            <w:pPr>
              <w:rPr>
                <w:rFonts w:ascii="Arial Narrow" w:hAnsi="Arial Narrow"/>
                <w:spacing w:val="-6"/>
                <w:sz w:val="20"/>
                <w:szCs w:val="20"/>
              </w:rPr>
            </w:pPr>
          </w:p>
          <w:p w:rsidR="00723DA0" w:rsidRPr="00723DA0" w:rsidRDefault="00723DA0" w:rsidP="00D0290C">
            <w:pPr>
              <w:rPr>
                <w:rFonts w:ascii="Arial Narrow" w:hAnsi="Arial Narrow"/>
                <w:spacing w:val="-6"/>
                <w:sz w:val="20"/>
                <w:szCs w:val="20"/>
              </w:rPr>
            </w:pPr>
          </w:p>
        </w:tc>
      </w:tr>
      <w:tr w:rsidR="006C6B2A" w:rsidRPr="00723DA0" w:rsidTr="002E709D">
        <w:trPr>
          <w:cantSplit/>
        </w:trPr>
        <w:tc>
          <w:tcPr>
            <w:tcW w:w="13320" w:type="dxa"/>
            <w:gridSpan w:val="4"/>
            <w:vAlign w:val="center"/>
          </w:tcPr>
          <w:p w:rsidR="006C6B2A" w:rsidRPr="00723DA0" w:rsidRDefault="006C6B2A" w:rsidP="00D0290C">
            <w:pPr>
              <w:rPr>
                <w:rFonts w:ascii="Arial Narrow" w:hAnsi="Arial Narrow"/>
                <w:spacing w:val="-6"/>
                <w:sz w:val="20"/>
                <w:szCs w:val="20"/>
              </w:rPr>
            </w:pPr>
            <w:r w:rsidRPr="00723DA0">
              <w:rPr>
                <w:rFonts w:ascii="Arial Narrow" w:hAnsi="Arial Narrow"/>
                <w:b/>
                <w:spacing w:val="-6"/>
                <w:sz w:val="20"/>
                <w:szCs w:val="20"/>
              </w:rPr>
              <w:t xml:space="preserve">        </w:t>
            </w:r>
            <w:r>
              <w:rPr>
                <w:rFonts w:ascii="Arial Narrow" w:hAnsi="Arial Narrow"/>
                <w:b/>
                <w:spacing w:val="-6"/>
                <w:sz w:val="20"/>
                <w:szCs w:val="20"/>
              </w:rPr>
              <w:t xml:space="preserve">       </w:t>
            </w:r>
            <w:r w:rsidRPr="00723DA0">
              <w:rPr>
                <w:rFonts w:ascii="Arial Narrow" w:hAnsi="Arial Narrow"/>
                <w:b/>
                <w:spacing w:val="-6"/>
                <w:sz w:val="20"/>
                <w:szCs w:val="20"/>
              </w:rPr>
              <w:t>Vesicle fusion, synthesis  and trafficking</w:t>
            </w:r>
          </w:p>
        </w:tc>
      </w:tr>
      <w:tr w:rsidR="00723DA0" w:rsidRPr="00723DA0" w:rsidTr="002E709D">
        <w:trPr>
          <w:cantSplit/>
        </w:trPr>
        <w:tc>
          <w:tcPr>
            <w:tcW w:w="72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29</w:t>
            </w:r>
          </w:p>
        </w:tc>
        <w:tc>
          <w:tcPr>
            <w:tcW w:w="270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 xml:space="preserve">Epsilon subunit of </w:t>
            </w:r>
            <w:proofErr w:type="spellStart"/>
            <w:r w:rsidRPr="00723DA0">
              <w:rPr>
                <w:rFonts w:ascii="Arial Narrow" w:hAnsi="Arial Narrow"/>
                <w:spacing w:val="-6"/>
                <w:sz w:val="20"/>
                <w:szCs w:val="20"/>
              </w:rPr>
              <w:t>coatomer</w:t>
            </w:r>
            <w:proofErr w:type="spellEnd"/>
            <w:r w:rsidRPr="00723DA0">
              <w:rPr>
                <w:rFonts w:ascii="Arial Narrow" w:hAnsi="Arial Narrow"/>
                <w:spacing w:val="-6"/>
                <w:sz w:val="20"/>
                <w:szCs w:val="20"/>
              </w:rPr>
              <w:t xml:space="preserve"> protein complex isoform c</w:t>
            </w:r>
          </w:p>
        </w:tc>
        <w:tc>
          <w:tcPr>
            <w:tcW w:w="8629"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 xml:space="preserve">This is required for budding from Golgi membranes, and is essential for the retrograde Golgi-to-ER transport of </w:t>
            </w:r>
            <w:proofErr w:type="spellStart"/>
            <w:r w:rsidRPr="00723DA0">
              <w:rPr>
                <w:rFonts w:ascii="Arial Narrow" w:hAnsi="Arial Narrow"/>
                <w:spacing w:val="-6"/>
                <w:sz w:val="20"/>
                <w:szCs w:val="20"/>
              </w:rPr>
              <w:t>dilysine</w:t>
            </w:r>
            <w:proofErr w:type="spellEnd"/>
            <w:r w:rsidRPr="00723DA0">
              <w:rPr>
                <w:rFonts w:ascii="Arial Narrow" w:hAnsi="Arial Narrow"/>
                <w:spacing w:val="-6"/>
                <w:sz w:val="20"/>
                <w:szCs w:val="20"/>
              </w:rPr>
              <w:t>-tagged proteins*.</w:t>
            </w:r>
          </w:p>
        </w:tc>
        <w:tc>
          <w:tcPr>
            <w:tcW w:w="1271"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Increased</w:t>
            </w:r>
          </w:p>
        </w:tc>
      </w:tr>
      <w:tr w:rsidR="00723DA0" w:rsidRPr="00723DA0" w:rsidTr="002E709D">
        <w:trPr>
          <w:cantSplit/>
        </w:trPr>
        <w:tc>
          <w:tcPr>
            <w:tcW w:w="72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34</w:t>
            </w:r>
          </w:p>
        </w:tc>
        <w:tc>
          <w:tcPr>
            <w:tcW w:w="270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p47 protein isoform a</w:t>
            </w:r>
          </w:p>
        </w:tc>
        <w:tc>
          <w:tcPr>
            <w:tcW w:w="8629"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 xml:space="preserve">p47 is an adaptor molecule of the </w:t>
            </w:r>
            <w:proofErr w:type="spellStart"/>
            <w:r w:rsidRPr="00723DA0">
              <w:rPr>
                <w:rFonts w:ascii="Arial Narrow" w:hAnsi="Arial Narrow"/>
                <w:spacing w:val="-6"/>
                <w:sz w:val="20"/>
                <w:szCs w:val="20"/>
              </w:rPr>
              <w:t>cytosolic</w:t>
            </w:r>
            <w:proofErr w:type="spellEnd"/>
            <w:r w:rsidRPr="00723DA0">
              <w:rPr>
                <w:rFonts w:ascii="Arial Narrow" w:hAnsi="Arial Narrow"/>
                <w:spacing w:val="-6"/>
                <w:sz w:val="20"/>
                <w:szCs w:val="20"/>
              </w:rPr>
              <w:t xml:space="preserve"> </w:t>
            </w:r>
            <w:proofErr w:type="spellStart"/>
            <w:r w:rsidRPr="00723DA0">
              <w:rPr>
                <w:rFonts w:ascii="Arial Narrow" w:hAnsi="Arial Narrow"/>
                <w:spacing w:val="-6"/>
                <w:sz w:val="20"/>
                <w:szCs w:val="20"/>
              </w:rPr>
              <w:t>ATPase</w:t>
            </w:r>
            <w:proofErr w:type="spellEnd"/>
            <w:r w:rsidRPr="00723DA0">
              <w:rPr>
                <w:rFonts w:ascii="Arial Narrow" w:hAnsi="Arial Narrow"/>
                <w:spacing w:val="-6"/>
                <w:sz w:val="20"/>
                <w:szCs w:val="20"/>
              </w:rPr>
              <w:t xml:space="preserve"> p97. The principal role of the p97-p47 complex is to regulate membrane fusion events (19).</w:t>
            </w:r>
          </w:p>
        </w:tc>
        <w:tc>
          <w:tcPr>
            <w:tcW w:w="1271"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Increased</w:t>
            </w:r>
          </w:p>
        </w:tc>
      </w:tr>
      <w:tr w:rsidR="00723DA0" w:rsidRPr="00723DA0" w:rsidTr="002E709D">
        <w:trPr>
          <w:cantSplit/>
        </w:trPr>
        <w:tc>
          <w:tcPr>
            <w:tcW w:w="72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28</w:t>
            </w:r>
          </w:p>
        </w:tc>
        <w:tc>
          <w:tcPr>
            <w:tcW w:w="270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Cytoskeleton associated protein</w:t>
            </w:r>
          </w:p>
        </w:tc>
        <w:tc>
          <w:tcPr>
            <w:tcW w:w="8629"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High-affinity epithelial cell surface receptor for APF. Mediates the anchoring of the endoplasmic reticulum to microtubules*.</w:t>
            </w:r>
          </w:p>
        </w:tc>
        <w:tc>
          <w:tcPr>
            <w:tcW w:w="1271"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Increased</w:t>
            </w:r>
          </w:p>
        </w:tc>
      </w:tr>
      <w:tr w:rsidR="00723DA0" w:rsidRPr="00723DA0" w:rsidTr="002E709D">
        <w:trPr>
          <w:cantSplit/>
        </w:trPr>
        <w:tc>
          <w:tcPr>
            <w:tcW w:w="13320" w:type="dxa"/>
            <w:gridSpan w:val="4"/>
            <w:vAlign w:val="center"/>
          </w:tcPr>
          <w:p w:rsidR="00723DA0" w:rsidRPr="00723DA0" w:rsidRDefault="006C6B2A" w:rsidP="006C6B2A">
            <w:pPr>
              <w:rPr>
                <w:rFonts w:ascii="Arial Narrow" w:hAnsi="Arial Narrow"/>
                <w:b/>
                <w:spacing w:val="-6"/>
                <w:sz w:val="20"/>
                <w:szCs w:val="20"/>
              </w:rPr>
            </w:pPr>
            <w:r>
              <w:rPr>
                <w:rFonts w:ascii="Arial Narrow" w:hAnsi="Arial Narrow"/>
                <w:b/>
                <w:spacing w:val="-6"/>
                <w:sz w:val="20"/>
                <w:szCs w:val="20"/>
              </w:rPr>
              <w:t xml:space="preserve">              </w:t>
            </w:r>
            <w:r w:rsidR="00723DA0" w:rsidRPr="00723DA0">
              <w:rPr>
                <w:rFonts w:ascii="Arial Narrow" w:hAnsi="Arial Narrow"/>
                <w:b/>
                <w:spacing w:val="-6"/>
                <w:sz w:val="20"/>
                <w:szCs w:val="20"/>
              </w:rPr>
              <w:t xml:space="preserve">  Others</w:t>
            </w:r>
          </w:p>
        </w:tc>
      </w:tr>
      <w:tr w:rsidR="00723DA0" w:rsidRPr="00723DA0" w:rsidTr="002E709D">
        <w:trPr>
          <w:cantSplit/>
        </w:trPr>
        <w:tc>
          <w:tcPr>
            <w:tcW w:w="72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60</w:t>
            </w:r>
          </w:p>
        </w:tc>
        <w:tc>
          <w:tcPr>
            <w:tcW w:w="270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Aryl hydrocarbon receptor interacting protein</w:t>
            </w:r>
          </w:p>
        </w:tc>
        <w:tc>
          <w:tcPr>
            <w:tcW w:w="8629" w:type="dxa"/>
            <w:vAlign w:val="center"/>
          </w:tcPr>
          <w:p w:rsidR="00723DA0" w:rsidRPr="00723DA0" w:rsidRDefault="00723DA0" w:rsidP="00D0290C">
            <w:pPr>
              <w:autoSpaceDE w:val="0"/>
              <w:autoSpaceDN w:val="0"/>
              <w:adjustRightInd w:val="0"/>
              <w:rPr>
                <w:rFonts w:ascii="Arial Narrow" w:hAnsi="Arial Narrow"/>
                <w:spacing w:val="-6"/>
                <w:sz w:val="20"/>
                <w:szCs w:val="20"/>
              </w:rPr>
            </w:pPr>
            <w:r w:rsidRPr="00723DA0">
              <w:rPr>
                <w:rFonts w:ascii="Arial Narrow" w:hAnsi="Arial Narrow"/>
                <w:spacing w:val="-6"/>
                <w:sz w:val="20"/>
                <w:szCs w:val="20"/>
              </w:rPr>
              <w:t>May play a positive role in AHR-mediated (aromatic hydrocarbon receptor) signaling, possibly by influencing its receptivity for ligand and/or its nuclear targeting. Cellular negative regulator of the hepatitis B virus (HBV) X protein*.</w:t>
            </w:r>
          </w:p>
        </w:tc>
        <w:tc>
          <w:tcPr>
            <w:tcW w:w="1271"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Increased</w:t>
            </w:r>
          </w:p>
        </w:tc>
      </w:tr>
      <w:tr w:rsidR="00723DA0" w:rsidRPr="00723DA0" w:rsidTr="002E709D">
        <w:trPr>
          <w:cantSplit/>
        </w:trPr>
        <w:tc>
          <w:tcPr>
            <w:tcW w:w="72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63</w:t>
            </w:r>
          </w:p>
        </w:tc>
        <w:tc>
          <w:tcPr>
            <w:tcW w:w="270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Hypothetical protein</w:t>
            </w:r>
          </w:p>
        </w:tc>
        <w:tc>
          <w:tcPr>
            <w:tcW w:w="8629" w:type="dxa"/>
            <w:vAlign w:val="center"/>
          </w:tcPr>
          <w:p w:rsidR="00723DA0" w:rsidRPr="00723DA0" w:rsidRDefault="00723DA0" w:rsidP="00D0290C">
            <w:pPr>
              <w:rPr>
                <w:rFonts w:ascii="Arial Narrow" w:hAnsi="Arial Narrow"/>
                <w:spacing w:val="-6"/>
                <w:sz w:val="20"/>
                <w:szCs w:val="20"/>
              </w:rPr>
            </w:pPr>
          </w:p>
        </w:tc>
        <w:tc>
          <w:tcPr>
            <w:tcW w:w="1271"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Increased</w:t>
            </w:r>
          </w:p>
        </w:tc>
      </w:tr>
      <w:tr w:rsidR="00723DA0" w:rsidRPr="00723DA0" w:rsidTr="002E709D">
        <w:trPr>
          <w:cantSplit/>
        </w:trPr>
        <w:tc>
          <w:tcPr>
            <w:tcW w:w="72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6</w:t>
            </w:r>
          </w:p>
        </w:tc>
        <w:tc>
          <w:tcPr>
            <w:tcW w:w="2700"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 xml:space="preserve">PREDICTED: similar to Putative S100 calcium-binding protein A11 </w:t>
            </w:r>
            <w:proofErr w:type="spellStart"/>
            <w:r w:rsidRPr="00723DA0">
              <w:rPr>
                <w:rFonts w:ascii="Arial Narrow" w:hAnsi="Arial Narrow"/>
                <w:spacing w:val="-6"/>
                <w:sz w:val="20"/>
                <w:szCs w:val="20"/>
              </w:rPr>
              <w:t>pseudogene</w:t>
            </w:r>
            <w:proofErr w:type="spellEnd"/>
            <w:r w:rsidRPr="00723DA0">
              <w:rPr>
                <w:rFonts w:ascii="Arial Narrow" w:hAnsi="Arial Narrow"/>
                <w:spacing w:val="-6"/>
                <w:sz w:val="20"/>
                <w:szCs w:val="20"/>
              </w:rPr>
              <w:t xml:space="preserve"> </w:t>
            </w:r>
          </w:p>
        </w:tc>
        <w:tc>
          <w:tcPr>
            <w:tcW w:w="8629"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 xml:space="preserve">The S-100 domain is a subfamily of the EF-hand </w:t>
            </w:r>
            <w:proofErr w:type="spellStart"/>
            <w:r w:rsidRPr="00723DA0">
              <w:rPr>
                <w:rFonts w:ascii="Arial Narrow" w:hAnsi="Arial Narrow"/>
                <w:spacing w:val="-6"/>
                <w:sz w:val="20"/>
                <w:szCs w:val="20"/>
              </w:rPr>
              <w:t>CaBPs</w:t>
            </w:r>
            <w:proofErr w:type="spellEnd"/>
            <w:r w:rsidRPr="00723DA0">
              <w:rPr>
                <w:rFonts w:ascii="Arial Narrow" w:hAnsi="Arial Narrow"/>
                <w:spacing w:val="-6"/>
                <w:sz w:val="20"/>
                <w:szCs w:val="20"/>
              </w:rPr>
              <w:t>, expressed exclusively in vertebrates, and implicated in intracellular and extracellular regulatory activities expressed in leukocytes (20</w:t>
            </w:r>
            <w:r w:rsidRPr="00723DA0">
              <w:rPr>
                <w:rFonts w:ascii="Arial Narrow" w:hAnsi="Arial Narrow"/>
                <w:i/>
                <w:spacing w:val="-6"/>
                <w:sz w:val="20"/>
                <w:szCs w:val="20"/>
              </w:rPr>
              <w:t>).</w:t>
            </w:r>
          </w:p>
        </w:tc>
        <w:tc>
          <w:tcPr>
            <w:tcW w:w="1271" w:type="dxa"/>
            <w:vAlign w:val="center"/>
          </w:tcPr>
          <w:p w:rsidR="00723DA0" w:rsidRPr="00723DA0" w:rsidRDefault="00723DA0" w:rsidP="00D0290C">
            <w:pPr>
              <w:rPr>
                <w:rFonts w:ascii="Arial Narrow" w:hAnsi="Arial Narrow"/>
                <w:spacing w:val="-6"/>
                <w:sz w:val="20"/>
                <w:szCs w:val="20"/>
              </w:rPr>
            </w:pPr>
            <w:r w:rsidRPr="00723DA0">
              <w:rPr>
                <w:rFonts w:ascii="Arial Narrow" w:hAnsi="Arial Narrow"/>
                <w:spacing w:val="-6"/>
                <w:sz w:val="20"/>
                <w:szCs w:val="20"/>
              </w:rPr>
              <w:t>Absent</w:t>
            </w:r>
          </w:p>
        </w:tc>
      </w:tr>
    </w:tbl>
    <w:p w:rsidR="00723DA0" w:rsidRPr="001E6B4B" w:rsidRDefault="00723DA0" w:rsidP="00723DA0">
      <w:pPr>
        <w:rPr>
          <w:rFonts w:ascii="Arial Narrow" w:hAnsi="Arial Narrow"/>
          <w:b/>
        </w:rPr>
      </w:pPr>
      <w:r w:rsidRPr="001E6B4B">
        <w:rPr>
          <w:rFonts w:ascii="Arial Narrow" w:hAnsi="Arial Narrow"/>
          <w:b/>
        </w:rPr>
        <w:t xml:space="preserve">References: </w:t>
      </w:r>
    </w:p>
    <w:p w:rsidR="00723DA0" w:rsidRPr="001E6B4B" w:rsidRDefault="00723DA0" w:rsidP="00723DA0">
      <w:pPr>
        <w:pStyle w:val="ListParagraph"/>
        <w:numPr>
          <w:ilvl w:val="0"/>
          <w:numId w:val="1"/>
        </w:numPr>
        <w:tabs>
          <w:tab w:val="clear" w:pos="1080"/>
        </w:tabs>
        <w:autoSpaceDE w:val="0"/>
        <w:autoSpaceDN w:val="0"/>
        <w:adjustRightInd w:val="0"/>
        <w:ind w:left="709" w:hanging="283"/>
        <w:jc w:val="both"/>
        <w:rPr>
          <w:rFonts w:ascii="Arial Narrow" w:hAnsi="Arial Narrow"/>
          <w:sz w:val="22"/>
          <w:szCs w:val="22"/>
          <w:lang w:val="pt-BR"/>
        </w:rPr>
      </w:pPr>
      <w:r w:rsidRPr="001E6B4B">
        <w:rPr>
          <w:rFonts w:ascii="Arial Narrow" w:hAnsi="Arial Narrow"/>
          <w:sz w:val="22"/>
          <w:szCs w:val="22"/>
          <w:lang w:val="pt-BR"/>
        </w:rPr>
        <w:t>Rae TD, Schmidt PJ, Pufahl RA, Culotta VC, O'Halloran TV. (1999) Undetectable intracellular free copper: the requirement of a copper chaperone for superoxide dismutase. Science 284(5415):805-8.</w:t>
      </w:r>
    </w:p>
    <w:p w:rsidR="00723DA0" w:rsidRPr="001E6B4B" w:rsidRDefault="00723DA0" w:rsidP="00723DA0">
      <w:pPr>
        <w:numPr>
          <w:ilvl w:val="0"/>
          <w:numId w:val="1"/>
        </w:numPr>
        <w:tabs>
          <w:tab w:val="clear" w:pos="1080"/>
          <w:tab w:val="num" w:pos="720"/>
          <w:tab w:val="num" w:pos="1860"/>
          <w:tab w:val="num" w:pos="2055"/>
        </w:tabs>
        <w:autoSpaceDE w:val="0"/>
        <w:autoSpaceDN w:val="0"/>
        <w:adjustRightInd w:val="0"/>
        <w:ind w:left="720" w:hanging="360"/>
        <w:jc w:val="both"/>
        <w:rPr>
          <w:rFonts w:ascii="Arial Narrow" w:hAnsi="Arial Narrow"/>
          <w:sz w:val="22"/>
          <w:szCs w:val="22"/>
        </w:rPr>
      </w:pPr>
      <w:r w:rsidRPr="001E6B4B">
        <w:rPr>
          <w:rFonts w:ascii="Arial Narrow" w:hAnsi="Arial Narrow"/>
          <w:sz w:val="22"/>
          <w:szCs w:val="22"/>
          <w:lang w:val="pt-BR"/>
        </w:rPr>
        <w:t>Nolasco S, Bellido J, Gonçalves J,  Zabala J, Soares H. (2005)</w:t>
      </w:r>
      <w:r w:rsidRPr="001E6B4B">
        <w:rPr>
          <w:rFonts w:ascii="Arial Narrow" w:hAnsi="Arial Narrow"/>
          <w:bCs/>
          <w:sz w:val="22"/>
          <w:szCs w:val="22"/>
          <w:lang w:val="pt-BR"/>
        </w:rPr>
        <w:t xml:space="preserve"> </w:t>
      </w:r>
      <w:proofErr w:type="spellStart"/>
      <w:r w:rsidRPr="001E6B4B">
        <w:rPr>
          <w:rFonts w:ascii="Arial Narrow" w:hAnsi="Arial Narrow"/>
          <w:bCs/>
          <w:sz w:val="22"/>
          <w:szCs w:val="22"/>
        </w:rPr>
        <w:t>Tubulin</w:t>
      </w:r>
      <w:proofErr w:type="spellEnd"/>
      <w:r w:rsidRPr="001E6B4B">
        <w:rPr>
          <w:rFonts w:ascii="Arial Narrow" w:hAnsi="Arial Narrow"/>
          <w:bCs/>
          <w:sz w:val="22"/>
          <w:szCs w:val="22"/>
        </w:rPr>
        <w:t xml:space="preserve"> cofactor A gene silencing in mammalian cells induces changes in microtubule cytoskeleton, cell cycle arrest and cell death.  </w:t>
      </w:r>
      <w:r w:rsidRPr="001E6B4B">
        <w:rPr>
          <w:rFonts w:ascii="Arial Narrow" w:hAnsi="Arial Narrow"/>
          <w:i/>
          <w:sz w:val="22"/>
          <w:szCs w:val="22"/>
        </w:rPr>
        <w:t>FEBS Letters.</w:t>
      </w:r>
      <w:r w:rsidRPr="001E6B4B">
        <w:rPr>
          <w:rFonts w:ascii="Arial Narrow" w:hAnsi="Arial Narrow"/>
          <w:sz w:val="22"/>
          <w:szCs w:val="22"/>
        </w:rPr>
        <w:t xml:space="preserve"> 579(17):3515.</w:t>
      </w:r>
    </w:p>
    <w:p w:rsidR="00723DA0" w:rsidRPr="001E6B4B" w:rsidRDefault="00723DA0" w:rsidP="00723DA0">
      <w:pPr>
        <w:numPr>
          <w:ilvl w:val="0"/>
          <w:numId w:val="1"/>
        </w:numPr>
        <w:tabs>
          <w:tab w:val="clear" w:pos="1080"/>
          <w:tab w:val="num" w:pos="720"/>
          <w:tab w:val="num" w:pos="1288"/>
          <w:tab w:val="num" w:pos="1860"/>
          <w:tab w:val="num" w:pos="2055"/>
        </w:tabs>
        <w:autoSpaceDE w:val="0"/>
        <w:autoSpaceDN w:val="0"/>
        <w:adjustRightInd w:val="0"/>
        <w:ind w:left="720" w:hanging="360"/>
        <w:jc w:val="both"/>
        <w:rPr>
          <w:rFonts w:ascii="Arial Narrow" w:hAnsi="Arial Narrow"/>
        </w:rPr>
      </w:pPr>
      <w:proofErr w:type="spellStart"/>
      <w:r w:rsidRPr="001E6B4B">
        <w:rPr>
          <w:rFonts w:ascii="Arial Narrow" w:hAnsi="Arial Narrow"/>
        </w:rPr>
        <w:t>Panayiotidis</w:t>
      </w:r>
      <w:proofErr w:type="spellEnd"/>
      <w:r w:rsidRPr="001E6B4B">
        <w:rPr>
          <w:rFonts w:ascii="Arial Narrow" w:hAnsi="Arial Narrow"/>
        </w:rPr>
        <w:t xml:space="preserve"> MI, </w:t>
      </w:r>
      <w:proofErr w:type="spellStart"/>
      <w:r w:rsidRPr="001E6B4B">
        <w:rPr>
          <w:rFonts w:ascii="Arial Narrow" w:hAnsi="Arial Narrow"/>
        </w:rPr>
        <w:t>Stabler</w:t>
      </w:r>
      <w:proofErr w:type="spellEnd"/>
      <w:r w:rsidRPr="001E6B4B">
        <w:rPr>
          <w:rFonts w:ascii="Arial Narrow" w:hAnsi="Arial Narrow"/>
        </w:rPr>
        <w:t xml:space="preserve"> SP, Ahmad A, </w:t>
      </w:r>
      <w:proofErr w:type="spellStart"/>
      <w:r w:rsidRPr="001E6B4B">
        <w:rPr>
          <w:rFonts w:ascii="Arial Narrow" w:hAnsi="Arial Narrow"/>
        </w:rPr>
        <w:t>Pappa</w:t>
      </w:r>
      <w:proofErr w:type="spellEnd"/>
      <w:r w:rsidRPr="001E6B4B">
        <w:rPr>
          <w:rFonts w:ascii="Arial Narrow" w:hAnsi="Arial Narrow"/>
        </w:rPr>
        <w:t xml:space="preserve"> A, </w:t>
      </w:r>
      <w:proofErr w:type="spellStart"/>
      <w:r w:rsidRPr="001E6B4B">
        <w:rPr>
          <w:rFonts w:ascii="Arial Narrow" w:hAnsi="Arial Narrow"/>
        </w:rPr>
        <w:t>Legros</w:t>
      </w:r>
      <w:proofErr w:type="spellEnd"/>
      <w:r w:rsidRPr="001E6B4B">
        <w:rPr>
          <w:rFonts w:ascii="Arial Narrow" w:hAnsi="Arial Narrow"/>
        </w:rPr>
        <w:t xml:space="preserve"> LH </w:t>
      </w:r>
      <w:proofErr w:type="spellStart"/>
      <w:r w:rsidRPr="001E6B4B">
        <w:rPr>
          <w:rFonts w:ascii="Arial Narrow" w:hAnsi="Arial Narrow"/>
        </w:rPr>
        <w:t>Jr</w:t>
      </w:r>
      <w:proofErr w:type="spellEnd"/>
      <w:r w:rsidRPr="001E6B4B">
        <w:rPr>
          <w:rFonts w:ascii="Arial Narrow" w:hAnsi="Arial Narrow"/>
        </w:rPr>
        <w:t xml:space="preserve">, et al. (2006) Activation of a novel isoform of methionine adenosyl </w:t>
      </w:r>
      <w:proofErr w:type="spellStart"/>
      <w:r w:rsidRPr="001E6B4B">
        <w:rPr>
          <w:rFonts w:ascii="Arial Narrow" w:hAnsi="Arial Narrow"/>
        </w:rPr>
        <w:t>transferase</w:t>
      </w:r>
      <w:proofErr w:type="spellEnd"/>
      <w:r w:rsidRPr="001E6B4B">
        <w:rPr>
          <w:rFonts w:ascii="Arial Narrow" w:hAnsi="Arial Narrow"/>
        </w:rPr>
        <w:t xml:space="preserve"> 2A and increased S-</w:t>
      </w:r>
      <w:proofErr w:type="spellStart"/>
      <w:r w:rsidRPr="001E6B4B">
        <w:rPr>
          <w:rFonts w:ascii="Arial Narrow" w:hAnsi="Arial Narrow"/>
        </w:rPr>
        <w:t>adenosylmethionine</w:t>
      </w:r>
      <w:proofErr w:type="spellEnd"/>
      <w:r w:rsidRPr="001E6B4B">
        <w:rPr>
          <w:rFonts w:ascii="Arial Narrow" w:hAnsi="Arial Narrow"/>
        </w:rPr>
        <w:t xml:space="preserve"> turnover in lung epithelial cells exposed to </w:t>
      </w:r>
      <w:proofErr w:type="spellStart"/>
      <w:r w:rsidRPr="001E6B4B">
        <w:rPr>
          <w:rFonts w:ascii="Arial Narrow" w:hAnsi="Arial Narrow"/>
        </w:rPr>
        <w:t>hyperoxia</w:t>
      </w:r>
      <w:proofErr w:type="spellEnd"/>
      <w:r w:rsidRPr="001E6B4B">
        <w:rPr>
          <w:rFonts w:ascii="Arial Narrow" w:hAnsi="Arial Narrow"/>
        </w:rPr>
        <w:t xml:space="preserve">. Free </w:t>
      </w:r>
      <w:proofErr w:type="spellStart"/>
      <w:r w:rsidRPr="001E6B4B">
        <w:rPr>
          <w:rFonts w:ascii="Arial Narrow" w:hAnsi="Arial Narrow"/>
        </w:rPr>
        <w:t>Radic</w:t>
      </w:r>
      <w:proofErr w:type="spellEnd"/>
      <w:r w:rsidRPr="001E6B4B">
        <w:rPr>
          <w:rFonts w:ascii="Arial Narrow" w:hAnsi="Arial Narrow"/>
        </w:rPr>
        <w:t xml:space="preserve"> </w:t>
      </w:r>
      <w:proofErr w:type="spellStart"/>
      <w:r w:rsidRPr="001E6B4B">
        <w:rPr>
          <w:rFonts w:ascii="Arial Narrow" w:hAnsi="Arial Narrow"/>
        </w:rPr>
        <w:t>Biol</w:t>
      </w:r>
      <w:proofErr w:type="spellEnd"/>
      <w:r w:rsidRPr="001E6B4B">
        <w:rPr>
          <w:rFonts w:ascii="Arial Narrow" w:hAnsi="Arial Narrow"/>
        </w:rPr>
        <w:t xml:space="preserve"> Med 15;40(2):348-58.</w:t>
      </w:r>
    </w:p>
    <w:p w:rsidR="00723DA0" w:rsidRPr="001E6B4B" w:rsidRDefault="00723DA0" w:rsidP="00723DA0">
      <w:pPr>
        <w:numPr>
          <w:ilvl w:val="0"/>
          <w:numId w:val="1"/>
        </w:numPr>
        <w:tabs>
          <w:tab w:val="clear" w:pos="1080"/>
          <w:tab w:val="num" w:pos="720"/>
          <w:tab w:val="num" w:pos="1288"/>
        </w:tabs>
        <w:autoSpaceDE w:val="0"/>
        <w:autoSpaceDN w:val="0"/>
        <w:adjustRightInd w:val="0"/>
        <w:ind w:left="720" w:hanging="360"/>
        <w:jc w:val="both"/>
        <w:rPr>
          <w:rFonts w:ascii="Arial Narrow" w:hAnsi="Arial Narrow"/>
          <w:b/>
        </w:rPr>
      </w:pPr>
      <w:proofErr w:type="spellStart"/>
      <w:r w:rsidRPr="001E6B4B">
        <w:rPr>
          <w:rFonts w:ascii="Arial Narrow" w:hAnsi="Arial Narrow"/>
        </w:rPr>
        <w:t>Jacquier-Sarlin</w:t>
      </w:r>
      <w:proofErr w:type="spellEnd"/>
      <w:r w:rsidRPr="001E6B4B">
        <w:rPr>
          <w:rFonts w:ascii="Arial Narrow" w:hAnsi="Arial Narrow"/>
        </w:rPr>
        <w:t xml:space="preserve"> MR, </w:t>
      </w:r>
      <w:proofErr w:type="spellStart"/>
      <w:r w:rsidRPr="001E6B4B">
        <w:rPr>
          <w:rFonts w:ascii="Arial Narrow" w:hAnsi="Arial Narrow"/>
        </w:rPr>
        <w:t>Polla</w:t>
      </w:r>
      <w:proofErr w:type="spellEnd"/>
      <w:r w:rsidRPr="001E6B4B">
        <w:rPr>
          <w:rFonts w:ascii="Arial Narrow" w:hAnsi="Arial Narrow"/>
        </w:rPr>
        <w:t xml:space="preserve"> BS. (1996) Dual regulation of heat-shock transcription factor (HSF) activation and DNA-binding activity by H</w:t>
      </w:r>
      <w:r w:rsidRPr="001E6B4B">
        <w:rPr>
          <w:rFonts w:ascii="Arial Narrow" w:hAnsi="Arial Narrow"/>
          <w:vertAlign w:val="subscript"/>
        </w:rPr>
        <w:t>2</w:t>
      </w:r>
      <w:r w:rsidRPr="001E6B4B">
        <w:rPr>
          <w:rFonts w:ascii="Arial Narrow" w:hAnsi="Arial Narrow"/>
        </w:rPr>
        <w:t>O</w:t>
      </w:r>
      <w:r w:rsidRPr="001E6B4B">
        <w:rPr>
          <w:rFonts w:ascii="Arial Narrow" w:hAnsi="Arial Narrow"/>
          <w:vertAlign w:val="subscript"/>
        </w:rPr>
        <w:t>2</w:t>
      </w:r>
      <w:r w:rsidRPr="001E6B4B">
        <w:rPr>
          <w:rFonts w:ascii="Arial Narrow" w:hAnsi="Arial Narrow"/>
        </w:rPr>
        <w:t xml:space="preserve">: role of </w:t>
      </w:r>
      <w:proofErr w:type="spellStart"/>
      <w:r w:rsidRPr="001E6B4B">
        <w:rPr>
          <w:rFonts w:ascii="Arial Narrow" w:hAnsi="Arial Narrow"/>
        </w:rPr>
        <w:t>thioredoxin</w:t>
      </w:r>
      <w:proofErr w:type="spellEnd"/>
      <w:r w:rsidRPr="001E6B4B">
        <w:rPr>
          <w:rFonts w:ascii="Arial Narrow" w:hAnsi="Arial Narrow"/>
        </w:rPr>
        <w:t xml:space="preserve">. </w:t>
      </w:r>
      <w:proofErr w:type="spellStart"/>
      <w:r w:rsidRPr="001E6B4B">
        <w:rPr>
          <w:rFonts w:ascii="Arial Narrow" w:hAnsi="Arial Narrow"/>
        </w:rPr>
        <w:t>Biochem</w:t>
      </w:r>
      <w:proofErr w:type="spellEnd"/>
      <w:r w:rsidRPr="001E6B4B">
        <w:rPr>
          <w:rFonts w:ascii="Arial Narrow" w:hAnsi="Arial Narrow"/>
        </w:rPr>
        <w:t xml:space="preserve"> J 318 (Pt 1):187.</w:t>
      </w:r>
    </w:p>
    <w:p w:rsidR="00723DA0" w:rsidRPr="001E6B4B" w:rsidRDefault="00723DA0" w:rsidP="00723DA0">
      <w:pPr>
        <w:numPr>
          <w:ilvl w:val="0"/>
          <w:numId w:val="1"/>
        </w:numPr>
        <w:tabs>
          <w:tab w:val="clear" w:pos="1080"/>
          <w:tab w:val="num" w:pos="720"/>
          <w:tab w:val="num" w:pos="1288"/>
          <w:tab w:val="num" w:pos="1860"/>
          <w:tab w:val="num" w:pos="2055"/>
        </w:tabs>
        <w:autoSpaceDE w:val="0"/>
        <w:autoSpaceDN w:val="0"/>
        <w:adjustRightInd w:val="0"/>
        <w:ind w:left="720" w:hanging="360"/>
        <w:jc w:val="both"/>
        <w:rPr>
          <w:rFonts w:ascii="Arial Narrow" w:hAnsi="Arial Narrow"/>
          <w:sz w:val="22"/>
          <w:szCs w:val="22"/>
        </w:rPr>
      </w:pPr>
      <w:proofErr w:type="spellStart"/>
      <w:r w:rsidRPr="001E6B4B">
        <w:rPr>
          <w:rFonts w:ascii="Arial Narrow" w:hAnsi="Arial Narrow"/>
          <w:sz w:val="22"/>
          <w:szCs w:val="22"/>
        </w:rPr>
        <w:t>Qian</w:t>
      </w:r>
      <w:proofErr w:type="spellEnd"/>
      <w:r w:rsidRPr="001E6B4B">
        <w:rPr>
          <w:rFonts w:ascii="Arial Narrow" w:hAnsi="Arial Narrow"/>
          <w:sz w:val="22"/>
          <w:szCs w:val="22"/>
        </w:rPr>
        <w:t xml:space="preserve">, SB, McDonough H, </w:t>
      </w:r>
      <w:proofErr w:type="spellStart"/>
      <w:r w:rsidRPr="001E6B4B">
        <w:rPr>
          <w:rFonts w:ascii="Arial Narrow" w:hAnsi="Arial Narrow"/>
          <w:sz w:val="22"/>
          <w:szCs w:val="22"/>
        </w:rPr>
        <w:t>Boellmann</w:t>
      </w:r>
      <w:proofErr w:type="spellEnd"/>
      <w:r w:rsidRPr="001E6B4B">
        <w:rPr>
          <w:rFonts w:ascii="Arial Narrow" w:hAnsi="Arial Narrow"/>
          <w:sz w:val="22"/>
          <w:szCs w:val="22"/>
        </w:rPr>
        <w:t xml:space="preserve"> F, Cyr DM, Patterson C. (2006) CHIP-mediated stress recovery by sequential </w:t>
      </w:r>
      <w:proofErr w:type="spellStart"/>
      <w:r w:rsidRPr="001E6B4B">
        <w:rPr>
          <w:rFonts w:ascii="Arial Narrow" w:hAnsi="Arial Narrow"/>
          <w:sz w:val="22"/>
          <w:szCs w:val="22"/>
        </w:rPr>
        <w:t>ubiquitination</w:t>
      </w:r>
      <w:proofErr w:type="spellEnd"/>
      <w:r w:rsidRPr="001E6B4B">
        <w:rPr>
          <w:rFonts w:ascii="Arial Narrow" w:hAnsi="Arial Narrow"/>
          <w:sz w:val="22"/>
          <w:szCs w:val="22"/>
        </w:rPr>
        <w:t xml:space="preserve"> of substrates and Hsp70. Nature</w:t>
      </w:r>
      <w:r w:rsidRPr="001E6B4B">
        <w:rPr>
          <w:rFonts w:ascii="Arial Narrow" w:hAnsi="Arial Narrow"/>
          <w:i/>
          <w:sz w:val="22"/>
          <w:szCs w:val="22"/>
        </w:rPr>
        <w:t xml:space="preserve"> </w:t>
      </w:r>
      <w:r w:rsidRPr="001E6B4B">
        <w:rPr>
          <w:rFonts w:ascii="Arial Narrow" w:hAnsi="Arial Narrow"/>
          <w:sz w:val="22"/>
          <w:szCs w:val="22"/>
        </w:rPr>
        <w:t>440(7083):551.</w:t>
      </w:r>
    </w:p>
    <w:p w:rsidR="00723DA0" w:rsidRPr="001E6B4B" w:rsidRDefault="00723DA0" w:rsidP="00723DA0">
      <w:pPr>
        <w:numPr>
          <w:ilvl w:val="0"/>
          <w:numId w:val="1"/>
        </w:numPr>
        <w:tabs>
          <w:tab w:val="clear" w:pos="1080"/>
          <w:tab w:val="num" w:pos="720"/>
          <w:tab w:val="num" w:pos="1288"/>
          <w:tab w:val="num" w:pos="1860"/>
          <w:tab w:val="num" w:pos="2055"/>
        </w:tabs>
        <w:autoSpaceDE w:val="0"/>
        <w:autoSpaceDN w:val="0"/>
        <w:adjustRightInd w:val="0"/>
        <w:ind w:left="720" w:hanging="360"/>
        <w:jc w:val="both"/>
        <w:rPr>
          <w:rFonts w:ascii="Arial Narrow" w:hAnsi="Arial Narrow"/>
          <w:sz w:val="22"/>
          <w:szCs w:val="22"/>
        </w:rPr>
      </w:pPr>
      <w:proofErr w:type="spellStart"/>
      <w:r w:rsidRPr="001E6B4B">
        <w:rPr>
          <w:rFonts w:ascii="Arial Narrow" w:hAnsi="Arial Narrow"/>
        </w:rPr>
        <w:t>Coux</w:t>
      </w:r>
      <w:proofErr w:type="spellEnd"/>
      <w:r w:rsidRPr="001E6B4B">
        <w:rPr>
          <w:rFonts w:ascii="Arial Narrow" w:hAnsi="Arial Narrow"/>
        </w:rPr>
        <w:t xml:space="preserve"> O, Tanaka K, Goldberg AL. (1996) Structure and functions of the 20S and 26S </w:t>
      </w:r>
      <w:proofErr w:type="spellStart"/>
      <w:r w:rsidRPr="001E6B4B">
        <w:rPr>
          <w:rFonts w:ascii="Arial Narrow" w:hAnsi="Arial Narrow"/>
        </w:rPr>
        <w:t>proteasomes</w:t>
      </w:r>
      <w:proofErr w:type="spellEnd"/>
      <w:r w:rsidRPr="001E6B4B">
        <w:rPr>
          <w:rFonts w:ascii="Arial Narrow" w:hAnsi="Arial Narrow"/>
        </w:rPr>
        <w:t xml:space="preserve">. </w:t>
      </w:r>
      <w:proofErr w:type="spellStart"/>
      <w:r w:rsidRPr="001E6B4B">
        <w:rPr>
          <w:rFonts w:ascii="Arial Narrow" w:hAnsi="Arial Narrow"/>
        </w:rPr>
        <w:t>Annu</w:t>
      </w:r>
      <w:proofErr w:type="spellEnd"/>
      <w:r w:rsidRPr="001E6B4B">
        <w:rPr>
          <w:rFonts w:ascii="Arial Narrow" w:hAnsi="Arial Narrow"/>
        </w:rPr>
        <w:t xml:space="preserve"> Rev </w:t>
      </w:r>
      <w:proofErr w:type="spellStart"/>
      <w:r w:rsidRPr="001E6B4B">
        <w:rPr>
          <w:rFonts w:ascii="Arial Narrow" w:hAnsi="Arial Narrow"/>
        </w:rPr>
        <w:t>Biochem</w:t>
      </w:r>
      <w:proofErr w:type="spellEnd"/>
      <w:r w:rsidRPr="001E6B4B">
        <w:rPr>
          <w:rFonts w:ascii="Arial Narrow" w:hAnsi="Arial Narrow"/>
        </w:rPr>
        <w:t xml:space="preserve"> 65:801.</w:t>
      </w:r>
    </w:p>
    <w:p w:rsidR="00723DA0" w:rsidRPr="001E6B4B" w:rsidRDefault="00723DA0" w:rsidP="00723DA0">
      <w:pPr>
        <w:numPr>
          <w:ilvl w:val="0"/>
          <w:numId w:val="1"/>
        </w:numPr>
        <w:tabs>
          <w:tab w:val="clear" w:pos="1080"/>
          <w:tab w:val="num" w:pos="720"/>
          <w:tab w:val="num" w:pos="1288"/>
          <w:tab w:val="num" w:pos="1860"/>
          <w:tab w:val="num" w:pos="2055"/>
        </w:tabs>
        <w:autoSpaceDE w:val="0"/>
        <w:autoSpaceDN w:val="0"/>
        <w:adjustRightInd w:val="0"/>
        <w:ind w:left="720" w:hanging="360"/>
        <w:jc w:val="both"/>
        <w:rPr>
          <w:rFonts w:ascii="Arial Narrow" w:hAnsi="Arial Narrow"/>
          <w:sz w:val="22"/>
          <w:szCs w:val="22"/>
        </w:rPr>
      </w:pPr>
      <w:r w:rsidRPr="001E6B4B">
        <w:rPr>
          <w:rFonts w:ascii="Arial Narrow" w:hAnsi="Arial Narrow"/>
        </w:rPr>
        <w:t xml:space="preserve">Hirano W, </w:t>
      </w:r>
      <w:proofErr w:type="spellStart"/>
      <w:r w:rsidRPr="001E6B4B">
        <w:rPr>
          <w:rFonts w:ascii="Arial Narrow" w:hAnsi="Arial Narrow"/>
        </w:rPr>
        <w:t>Gotoh</w:t>
      </w:r>
      <w:proofErr w:type="spellEnd"/>
      <w:r w:rsidRPr="001E6B4B">
        <w:rPr>
          <w:rFonts w:ascii="Arial Narrow" w:hAnsi="Arial Narrow"/>
        </w:rPr>
        <w:t xml:space="preserve"> I, </w:t>
      </w:r>
      <w:proofErr w:type="spellStart"/>
      <w:r w:rsidRPr="001E6B4B">
        <w:rPr>
          <w:rFonts w:ascii="Arial Narrow" w:hAnsi="Arial Narrow"/>
        </w:rPr>
        <w:t>Uekita</w:t>
      </w:r>
      <w:proofErr w:type="spellEnd"/>
      <w:r w:rsidRPr="001E6B4B">
        <w:rPr>
          <w:rFonts w:ascii="Arial Narrow" w:hAnsi="Arial Narrow"/>
        </w:rPr>
        <w:t xml:space="preserve"> T, Seiki M. (2005) Membrane-type 1 matrix metalloproteinase </w:t>
      </w:r>
      <w:proofErr w:type="spellStart"/>
      <w:r w:rsidRPr="001E6B4B">
        <w:rPr>
          <w:rFonts w:ascii="Arial Narrow" w:hAnsi="Arial Narrow"/>
        </w:rPr>
        <w:t>cytoplasmic</w:t>
      </w:r>
      <w:proofErr w:type="spellEnd"/>
      <w:r w:rsidRPr="001E6B4B">
        <w:rPr>
          <w:rFonts w:ascii="Arial Narrow" w:hAnsi="Arial Narrow"/>
        </w:rPr>
        <w:t xml:space="preserve"> tail binding protein-1 (MTCBP-1) acts as an eukaryotic </w:t>
      </w:r>
      <w:proofErr w:type="spellStart"/>
      <w:r w:rsidRPr="001E6B4B">
        <w:rPr>
          <w:rFonts w:ascii="Arial Narrow" w:hAnsi="Arial Narrow"/>
        </w:rPr>
        <w:t>aci-reductone</w:t>
      </w:r>
      <w:proofErr w:type="spellEnd"/>
      <w:r w:rsidRPr="001E6B4B">
        <w:rPr>
          <w:rFonts w:ascii="Arial Narrow" w:hAnsi="Arial Narrow"/>
        </w:rPr>
        <w:t xml:space="preserve"> </w:t>
      </w:r>
      <w:proofErr w:type="spellStart"/>
      <w:r w:rsidRPr="001E6B4B">
        <w:rPr>
          <w:rFonts w:ascii="Arial Narrow" w:hAnsi="Arial Narrow"/>
        </w:rPr>
        <w:t>dioxygenase</w:t>
      </w:r>
      <w:proofErr w:type="spellEnd"/>
      <w:r w:rsidRPr="001E6B4B">
        <w:rPr>
          <w:rFonts w:ascii="Arial Narrow" w:hAnsi="Arial Narrow"/>
        </w:rPr>
        <w:t xml:space="preserve"> (ARD) in the methionine salvage pathway. Genes Cells 10(6):565.</w:t>
      </w:r>
    </w:p>
    <w:p w:rsidR="00723DA0" w:rsidRPr="001E6B4B" w:rsidRDefault="00723DA0" w:rsidP="00723DA0">
      <w:pPr>
        <w:numPr>
          <w:ilvl w:val="0"/>
          <w:numId w:val="1"/>
        </w:numPr>
        <w:tabs>
          <w:tab w:val="clear" w:pos="1080"/>
          <w:tab w:val="num" w:pos="720"/>
          <w:tab w:val="num" w:pos="1288"/>
          <w:tab w:val="num" w:pos="1860"/>
          <w:tab w:val="num" w:pos="2055"/>
        </w:tabs>
        <w:autoSpaceDE w:val="0"/>
        <w:autoSpaceDN w:val="0"/>
        <w:adjustRightInd w:val="0"/>
        <w:ind w:left="720" w:hanging="360"/>
        <w:jc w:val="both"/>
        <w:rPr>
          <w:rFonts w:ascii="Arial Narrow" w:hAnsi="Arial Narrow"/>
          <w:sz w:val="22"/>
          <w:szCs w:val="22"/>
        </w:rPr>
      </w:pPr>
      <w:r w:rsidRPr="001E6B4B">
        <w:rPr>
          <w:rFonts w:ascii="Arial Narrow" w:hAnsi="Arial Narrow"/>
        </w:rPr>
        <w:t xml:space="preserve">Nishikawa Y, </w:t>
      </w:r>
      <w:proofErr w:type="spellStart"/>
      <w:r w:rsidRPr="001E6B4B">
        <w:rPr>
          <w:rFonts w:ascii="Arial Narrow" w:hAnsi="Arial Narrow"/>
        </w:rPr>
        <w:t>Kar</w:t>
      </w:r>
      <w:proofErr w:type="spellEnd"/>
      <w:r w:rsidRPr="001E6B4B">
        <w:rPr>
          <w:rFonts w:ascii="Arial Narrow" w:hAnsi="Arial Narrow"/>
        </w:rPr>
        <w:t xml:space="preserve"> S, </w:t>
      </w:r>
      <w:proofErr w:type="spellStart"/>
      <w:r w:rsidRPr="001E6B4B">
        <w:rPr>
          <w:rFonts w:ascii="Arial Narrow" w:hAnsi="Arial Narrow"/>
        </w:rPr>
        <w:t>Wiest</w:t>
      </w:r>
      <w:proofErr w:type="spellEnd"/>
      <w:r w:rsidRPr="001E6B4B">
        <w:rPr>
          <w:rFonts w:ascii="Arial Narrow" w:hAnsi="Arial Narrow"/>
        </w:rPr>
        <w:t xml:space="preserve"> L, </w:t>
      </w:r>
      <w:proofErr w:type="spellStart"/>
      <w:r w:rsidRPr="001E6B4B">
        <w:rPr>
          <w:rFonts w:ascii="Arial Narrow" w:hAnsi="Arial Narrow"/>
        </w:rPr>
        <w:t>Pegg</w:t>
      </w:r>
      <w:proofErr w:type="spellEnd"/>
      <w:r w:rsidRPr="001E6B4B">
        <w:rPr>
          <w:rFonts w:ascii="Arial Narrow" w:hAnsi="Arial Narrow"/>
        </w:rPr>
        <w:t xml:space="preserve"> AE, Carr BI. (1997) Inhibition of </w:t>
      </w:r>
      <w:proofErr w:type="spellStart"/>
      <w:r w:rsidRPr="001E6B4B">
        <w:rPr>
          <w:rFonts w:ascii="Arial Narrow" w:hAnsi="Arial Narrow"/>
        </w:rPr>
        <w:t>spermidine</w:t>
      </w:r>
      <w:proofErr w:type="spellEnd"/>
      <w:r w:rsidRPr="001E6B4B">
        <w:rPr>
          <w:rFonts w:ascii="Arial Narrow" w:hAnsi="Arial Narrow"/>
        </w:rPr>
        <w:t xml:space="preserve"> </w:t>
      </w:r>
      <w:proofErr w:type="spellStart"/>
      <w:r w:rsidRPr="001E6B4B">
        <w:rPr>
          <w:rFonts w:ascii="Arial Narrow" w:hAnsi="Arial Narrow"/>
        </w:rPr>
        <w:t>synthase</w:t>
      </w:r>
      <w:proofErr w:type="spellEnd"/>
      <w:r w:rsidRPr="001E6B4B">
        <w:rPr>
          <w:rFonts w:ascii="Arial Narrow" w:hAnsi="Arial Narrow"/>
        </w:rPr>
        <w:t xml:space="preserve"> gene expression by transforming growth factor-β1 in </w:t>
      </w:r>
      <w:proofErr w:type="spellStart"/>
      <w:r w:rsidRPr="001E6B4B">
        <w:rPr>
          <w:rFonts w:ascii="Arial Narrow" w:hAnsi="Arial Narrow"/>
        </w:rPr>
        <w:t>hepatoma</w:t>
      </w:r>
      <w:proofErr w:type="spellEnd"/>
      <w:r w:rsidRPr="001E6B4B">
        <w:rPr>
          <w:rFonts w:ascii="Arial Narrow" w:hAnsi="Arial Narrow"/>
        </w:rPr>
        <w:t xml:space="preserve"> cells. </w:t>
      </w:r>
      <w:proofErr w:type="spellStart"/>
      <w:r w:rsidRPr="001E6B4B">
        <w:rPr>
          <w:rFonts w:ascii="Arial Narrow" w:hAnsi="Arial Narrow"/>
        </w:rPr>
        <w:t>Biochem</w:t>
      </w:r>
      <w:proofErr w:type="spellEnd"/>
      <w:r w:rsidRPr="001E6B4B">
        <w:rPr>
          <w:rFonts w:ascii="Arial Narrow" w:hAnsi="Arial Narrow"/>
        </w:rPr>
        <w:t xml:space="preserve"> J 321:537.</w:t>
      </w:r>
    </w:p>
    <w:p w:rsidR="00723DA0" w:rsidRPr="001E6B4B" w:rsidRDefault="00723DA0" w:rsidP="00723DA0">
      <w:pPr>
        <w:numPr>
          <w:ilvl w:val="0"/>
          <w:numId w:val="1"/>
        </w:numPr>
        <w:tabs>
          <w:tab w:val="clear" w:pos="1080"/>
          <w:tab w:val="num" w:pos="720"/>
          <w:tab w:val="num" w:pos="1288"/>
          <w:tab w:val="num" w:pos="1860"/>
          <w:tab w:val="num" w:pos="2055"/>
        </w:tabs>
        <w:autoSpaceDE w:val="0"/>
        <w:autoSpaceDN w:val="0"/>
        <w:adjustRightInd w:val="0"/>
        <w:ind w:left="720" w:hanging="360"/>
        <w:jc w:val="both"/>
        <w:rPr>
          <w:rFonts w:ascii="Arial Narrow" w:hAnsi="Arial Narrow"/>
          <w:sz w:val="22"/>
          <w:szCs w:val="22"/>
        </w:rPr>
      </w:pPr>
      <w:proofErr w:type="spellStart"/>
      <w:r w:rsidRPr="001E6B4B">
        <w:rPr>
          <w:rFonts w:ascii="Arial Narrow" w:hAnsi="Arial Narrow"/>
        </w:rPr>
        <w:t>Pignatti</w:t>
      </w:r>
      <w:proofErr w:type="spellEnd"/>
      <w:r w:rsidRPr="001E6B4B">
        <w:rPr>
          <w:rFonts w:ascii="Arial Narrow" w:hAnsi="Arial Narrow"/>
        </w:rPr>
        <w:t xml:space="preserve"> C, </w:t>
      </w:r>
      <w:proofErr w:type="spellStart"/>
      <w:r w:rsidRPr="001E6B4B">
        <w:rPr>
          <w:rFonts w:ascii="Arial Narrow" w:hAnsi="Arial Narrow"/>
        </w:rPr>
        <w:t>Tantini</w:t>
      </w:r>
      <w:proofErr w:type="spellEnd"/>
      <w:r w:rsidRPr="001E6B4B">
        <w:rPr>
          <w:rFonts w:ascii="Arial Narrow" w:hAnsi="Arial Narrow"/>
        </w:rPr>
        <w:t xml:space="preserve"> B, </w:t>
      </w:r>
      <w:proofErr w:type="spellStart"/>
      <w:r w:rsidRPr="001E6B4B">
        <w:rPr>
          <w:rFonts w:ascii="Arial Narrow" w:hAnsi="Arial Narrow"/>
        </w:rPr>
        <w:t>Stefanelli</w:t>
      </w:r>
      <w:proofErr w:type="spellEnd"/>
      <w:r w:rsidRPr="001E6B4B">
        <w:rPr>
          <w:rFonts w:ascii="Arial Narrow" w:hAnsi="Arial Narrow"/>
        </w:rPr>
        <w:t xml:space="preserve"> C, </w:t>
      </w:r>
      <w:proofErr w:type="spellStart"/>
      <w:r w:rsidRPr="001E6B4B">
        <w:rPr>
          <w:rFonts w:ascii="Arial Narrow" w:hAnsi="Arial Narrow"/>
        </w:rPr>
        <w:t>Flamigni</w:t>
      </w:r>
      <w:proofErr w:type="spellEnd"/>
      <w:r w:rsidRPr="001E6B4B">
        <w:rPr>
          <w:rFonts w:ascii="Arial Narrow" w:hAnsi="Arial Narrow"/>
        </w:rPr>
        <w:t xml:space="preserve"> F. (2004) Signal transduction pathways linking polyamines to apoptosis.</w:t>
      </w:r>
      <w:r w:rsidRPr="001E6B4B">
        <w:rPr>
          <w:rFonts w:ascii="Arial Narrow" w:hAnsi="Arial Narrow"/>
          <w:i/>
        </w:rPr>
        <w:t xml:space="preserve"> </w:t>
      </w:r>
      <w:r w:rsidRPr="001E6B4B">
        <w:rPr>
          <w:rFonts w:ascii="Arial Narrow" w:hAnsi="Arial Narrow"/>
        </w:rPr>
        <w:t>Amino Acids 27:359.</w:t>
      </w:r>
    </w:p>
    <w:p w:rsidR="00723DA0" w:rsidRPr="001E6B4B" w:rsidRDefault="00723DA0" w:rsidP="00723DA0">
      <w:pPr>
        <w:numPr>
          <w:ilvl w:val="0"/>
          <w:numId w:val="1"/>
        </w:numPr>
        <w:tabs>
          <w:tab w:val="clear" w:pos="1080"/>
          <w:tab w:val="num" w:pos="720"/>
          <w:tab w:val="num" w:pos="1288"/>
          <w:tab w:val="num" w:pos="1860"/>
          <w:tab w:val="num" w:pos="2055"/>
        </w:tabs>
        <w:autoSpaceDE w:val="0"/>
        <w:autoSpaceDN w:val="0"/>
        <w:adjustRightInd w:val="0"/>
        <w:ind w:left="720" w:hanging="360"/>
        <w:jc w:val="both"/>
        <w:rPr>
          <w:rFonts w:ascii="Arial Narrow" w:hAnsi="Arial Narrow"/>
          <w:sz w:val="22"/>
          <w:szCs w:val="22"/>
        </w:rPr>
      </w:pPr>
      <w:r w:rsidRPr="001E6B4B">
        <w:rPr>
          <w:rFonts w:ascii="Arial Narrow" w:hAnsi="Arial Narrow"/>
        </w:rPr>
        <w:t>Bhattacharya R, Cabral F. (2004) A ubiquitous beta-</w:t>
      </w:r>
      <w:proofErr w:type="spellStart"/>
      <w:r w:rsidRPr="001E6B4B">
        <w:rPr>
          <w:rFonts w:ascii="Arial Narrow" w:hAnsi="Arial Narrow"/>
        </w:rPr>
        <w:t>tubulin</w:t>
      </w:r>
      <w:proofErr w:type="spellEnd"/>
      <w:r w:rsidRPr="001E6B4B">
        <w:rPr>
          <w:rFonts w:ascii="Arial Narrow" w:hAnsi="Arial Narrow"/>
        </w:rPr>
        <w:t xml:space="preserve"> disrupts microtubule assembly and inhibits cell proliferation.</w:t>
      </w:r>
      <w:r w:rsidRPr="001E6B4B">
        <w:rPr>
          <w:rFonts w:ascii="Arial Narrow" w:hAnsi="Arial Narrow"/>
          <w:i/>
        </w:rPr>
        <w:t xml:space="preserve"> </w:t>
      </w:r>
      <w:r w:rsidRPr="001E6B4B">
        <w:rPr>
          <w:rFonts w:ascii="Arial Narrow" w:hAnsi="Arial Narrow"/>
        </w:rPr>
        <w:t xml:space="preserve">Mol </w:t>
      </w:r>
      <w:proofErr w:type="spellStart"/>
      <w:r w:rsidRPr="001E6B4B">
        <w:rPr>
          <w:rFonts w:ascii="Arial Narrow" w:hAnsi="Arial Narrow"/>
        </w:rPr>
        <w:t>Biol</w:t>
      </w:r>
      <w:proofErr w:type="spellEnd"/>
      <w:r w:rsidRPr="001E6B4B">
        <w:rPr>
          <w:rFonts w:ascii="Arial Narrow" w:hAnsi="Arial Narrow"/>
        </w:rPr>
        <w:t xml:space="preserve"> Cell 15(7):3123.</w:t>
      </w:r>
    </w:p>
    <w:p w:rsidR="00723DA0" w:rsidRPr="001E6B4B" w:rsidRDefault="00723DA0" w:rsidP="00723DA0">
      <w:pPr>
        <w:numPr>
          <w:ilvl w:val="0"/>
          <w:numId w:val="1"/>
        </w:numPr>
        <w:tabs>
          <w:tab w:val="clear" w:pos="1080"/>
          <w:tab w:val="num" w:pos="720"/>
          <w:tab w:val="num" w:pos="1288"/>
          <w:tab w:val="num" w:pos="1860"/>
          <w:tab w:val="num" w:pos="2055"/>
        </w:tabs>
        <w:autoSpaceDE w:val="0"/>
        <w:autoSpaceDN w:val="0"/>
        <w:adjustRightInd w:val="0"/>
        <w:ind w:left="720" w:hanging="360"/>
        <w:jc w:val="both"/>
        <w:rPr>
          <w:rFonts w:ascii="Arial Narrow" w:hAnsi="Arial Narrow"/>
          <w:sz w:val="22"/>
          <w:szCs w:val="22"/>
        </w:rPr>
      </w:pPr>
      <w:proofErr w:type="spellStart"/>
      <w:r w:rsidRPr="001E6B4B">
        <w:rPr>
          <w:rFonts w:ascii="Arial Narrow" w:hAnsi="Arial Narrow"/>
          <w:sz w:val="22"/>
          <w:szCs w:val="22"/>
        </w:rPr>
        <w:t>Séraphin</w:t>
      </w:r>
      <w:proofErr w:type="spellEnd"/>
      <w:r w:rsidRPr="001E6B4B">
        <w:rPr>
          <w:rFonts w:ascii="Arial Narrow" w:hAnsi="Arial Narrow"/>
          <w:sz w:val="22"/>
          <w:szCs w:val="22"/>
        </w:rPr>
        <w:t xml:space="preserve"> B, </w:t>
      </w:r>
      <w:proofErr w:type="spellStart"/>
      <w:r w:rsidRPr="001E6B4B">
        <w:rPr>
          <w:rFonts w:ascii="Arial Narrow" w:hAnsi="Arial Narrow"/>
          <w:sz w:val="22"/>
          <w:szCs w:val="22"/>
        </w:rPr>
        <w:t>Abovich</w:t>
      </w:r>
      <w:proofErr w:type="spellEnd"/>
      <w:r w:rsidRPr="001E6B4B">
        <w:rPr>
          <w:rFonts w:ascii="Arial Narrow" w:hAnsi="Arial Narrow"/>
          <w:sz w:val="22"/>
          <w:szCs w:val="22"/>
        </w:rPr>
        <w:t xml:space="preserve"> N, </w:t>
      </w:r>
      <w:proofErr w:type="spellStart"/>
      <w:r w:rsidRPr="001E6B4B">
        <w:rPr>
          <w:rFonts w:ascii="Arial Narrow" w:hAnsi="Arial Narrow"/>
          <w:sz w:val="22"/>
          <w:szCs w:val="22"/>
        </w:rPr>
        <w:t>Rosbash</w:t>
      </w:r>
      <w:proofErr w:type="spellEnd"/>
      <w:r w:rsidRPr="001E6B4B">
        <w:rPr>
          <w:rFonts w:ascii="Arial Narrow" w:hAnsi="Arial Narrow"/>
          <w:sz w:val="22"/>
          <w:szCs w:val="22"/>
        </w:rPr>
        <w:t xml:space="preserve"> M. (1991) Genetic depletion indicates a late role for  U5 </w:t>
      </w:r>
      <w:proofErr w:type="spellStart"/>
      <w:r w:rsidRPr="001E6B4B">
        <w:rPr>
          <w:rFonts w:ascii="Arial Narrow" w:hAnsi="Arial Narrow"/>
          <w:sz w:val="22"/>
          <w:szCs w:val="22"/>
        </w:rPr>
        <w:t>snRNP</w:t>
      </w:r>
      <w:proofErr w:type="spellEnd"/>
      <w:r w:rsidRPr="001E6B4B">
        <w:rPr>
          <w:rFonts w:ascii="Arial Narrow" w:hAnsi="Arial Narrow"/>
          <w:sz w:val="22"/>
          <w:szCs w:val="22"/>
        </w:rPr>
        <w:t xml:space="preserve"> during in vitro </w:t>
      </w:r>
      <w:proofErr w:type="spellStart"/>
      <w:r w:rsidRPr="001E6B4B">
        <w:rPr>
          <w:rFonts w:ascii="Arial Narrow" w:hAnsi="Arial Narrow"/>
          <w:sz w:val="22"/>
          <w:szCs w:val="22"/>
        </w:rPr>
        <w:t>spliceosome</w:t>
      </w:r>
      <w:proofErr w:type="spellEnd"/>
      <w:r w:rsidRPr="001E6B4B">
        <w:rPr>
          <w:rFonts w:ascii="Arial Narrow" w:hAnsi="Arial Narrow"/>
          <w:sz w:val="22"/>
          <w:szCs w:val="22"/>
        </w:rPr>
        <w:t xml:space="preserve"> assembly. Nucleic Acids Res 25;19(14):3857-60.</w:t>
      </w:r>
    </w:p>
    <w:p w:rsidR="00723DA0" w:rsidRPr="001E6B4B" w:rsidRDefault="00723DA0" w:rsidP="00723DA0">
      <w:pPr>
        <w:numPr>
          <w:ilvl w:val="0"/>
          <w:numId w:val="1"/>
        </w:numPr>
        <w:tabs>
          <w:tab w:val="clear" w:pos="1080"/>
          <w:tab w:val="num" w:pos="720"/>
          <w:tab w:val="num" w:pos="1288"/>
          <w:tab w:val="num" w:pos="1860"/>
          <w:tab w:val="num" w:pos="2055"/>
        </w:tabs>
        <w:autoSpaceDE w:val="0"/>
        <w:autoSpaceDN w:val="0"/>
        <w:adjustRightInd w:val="0"/>
        <w:ind w:left="720" w:hanging="360"/>
        <w:jc w:val="both"/>
        <w:rPr>
          <w:rFonts w:ascii="Arial Narrow" w:hAnsi="Arial Narrow"/>
          <w:b/>
          <w:sz w:val="22"/>
          <w:szCs w:val="22"/>
        </w:rPr>
      </w:pPr>
      <w:r w:rsidRPr="001E6B4B">
        <w:rPr>
          <w:rFonts w:ascii="Arial Narrow" w:hAnsi="Arial Narrow"/>
          <w:sz w:val="22"/>
          <w:szCs w:val="22"/>
          <w:lang w:val="pt-BR"/>
        </w:rPr>
        <w:t xml:space="preserve">Gonzales FA, Zanchin NI, Luz JS, Oliveira CC. (2005) </w:t>
      </w:r>
      <w:r w:rsidRPr="001E6B4B">
        <w:rPr>
          <w:rFonts w:ascii="Arial Narrow" w:hAnsi="Arial Narrow"/>
          <w:sz w:val="22"/>
          <w:szCs w:val="22"/>
        </w:rPr>
        <w:t xml:space="preserve">Characterization of </w:t>
      </w:r>
      <w:proofErr w:type="spellStart"/>
      <w:r w:rsidRPr="001E6B4B">
        <w:rPr>
          <w:rFonts w:ascii="Arial Narrow" w:hAnsi="Arial Narrow"/>
          <w:sz w:val="22"/>
          <w:szCs w:val="22"/>
        </w:rPr>
        <w:t>Saccharomyces</w:t>
      </w:r>
      <w:proofErr w:type="spellEnd"/>
      <w:r w:rsidRPr="001E6B4B">
        <w:rPr>
          <w:rFonts w:ascii="Arial Narrow" w:hAnsi="Arial Narrow"/>
          <w:sz w:val="22"/>
          <w:szCs w:val="22"/>
        </w:rPr>
        <w:t xml:space="preserve"> </w:t>
      </w:r>
      <w:proofErr w:type="spellStart"/>
      <w:r w:rsidRPr="001E6B4B">
        <w:rPr>
          <w:rFonts w:ascii="Arial Narrow" w:hAnsi="Arial Narrow"/>
          <w:sz w:val="22"/>
          <w:szCs w:val="22"/>
        </w:rPr>
        <w:t>cerevisiae</w:t>
      </w:r>
      <w:proofErr w:type="spellEnd"/>
      <w:r w:rsidRPr="001E6B4B">
        <w:rPr>
          <w:rFonts w:ascii="Arial Narrow" w:hAnsi="Arial Narrow"/>
          <w:sz w:val="22"/>
          <w:szCs w:val="22"/>
        </w:rPr>
        <w:t xml:space="preserve"> Nop17p, a novel Nop58p-interacting protein that is involved in Pre-</w:t>
      </w:r>
      <w:proofErr w:type="spellStart"/>
      <w:r w:rsidRPr="001E6B4B">
        <w:rPr>
          <w:rFonts w:ascii="Arial Narrow" w:hAnsi="Arial Narrow"/>
          <w:sz w:val="22"/>
          <w:szCs w:val="22"/>
        </w:rPr>
        <w:t>rRNA</w:t>
      </w:r>
      <w:proofErr w:type="spellEnd"/>
      <w:r w:rsidRPr="001E6B4B">
        <w:rPr>
          <w:rFonts w:ascii="Arial Narrow" w:hAnsi="Arial Narrow"/>
          <w:sz w:val="22"/>
          <w:szCs w:val="22"/>
        </w:rPr>
        <w:t xml:space="preserve"> processing. J Mol Bio</w:t>
      </w:r>
      <w:r w:rsidRPr="001E6B4B">
        <w:rPr>
          <w:rFonts w:ascii="Arial Narrow" w:hAnsi="Arial Narrow"/>
          <w:i/>
          <w:sz w:val="22"/>
          <w:szCs w:val="22"/>
        </w:rPr>
        <w:t xml:space="preserve"> </w:t>
      </w:r>
      <w:r w:rsidRPr="001E6B4B">
        <w:rPr>
          <w:rFonts w:ascii="Arial Narrow" w:hAnsi="Arial Narrow"/>
          <w:sz w:val="22"/>
          <w:szCs w:val="22"/>
        </w:rPr>
        <w:t>346(2):437.</w:t>
      </w:r>
    </w:p>
    <w:p w:rsidR="00723DA0" w:rsidRPr="001E6B4B" w:rsidRDefault="00723DA0" w:rsidP="00723DA0">
      <w:pPr>
        <w:numPr>
          <w:ilvl w:val="0"/>
          <w:numId w:val="1"/>
        </w:numPr>
        <w:tabs>
          <w:tab w:val="clear" w:pos="1080"/>
          <w:tab w:val="num" w:pos="720"/>
          <w:tab w:val="num" w:pos="1288"/>
          <w:tab w:val="num" w:pos="1860"/>
          <w:tab w:val="num" w:pos="2055"/>
        </w:tabs>
        <w:autoSpaceDE w:val="0"/>
        <w:autoSpaceDN w:val="0"/>
        <w:adjustRightInd w:val="0"/>
        <w:ind w:left="720" w:hanging="360"/>
        <w:jc w:val="both"/>
        <w:rPr>
          <w:rFonts w:ascii="Arial Narrow" w:hAnsi="Arial Narrow"/>
        </w:rPr>
      </w:pPr>
      <w:proofErr w:type="spellStart"/>
      <w:r w:rsidRPr="001E6B4B">
        <w:rPr>
          <w:rFonts w:ascii="Arial Narrow" w:hAnsi="Arial Narrow"/>
          <w:sz w:val="22"/>
          <w:szCs w:val="22"/>
        </w:rPr>
        <w:t>Gaidamakov</w:t>
      </w:r>
      <w:proofErr w:type="spellEnd"/>
      <w:r w:rsidRPr="001E6B4B">
        <w:rPr>
          <w:rFonts w:ascii="Arial Narrow" w:hAnsi="Arial Narrow"/>
          <w:sz w:val="22"/>
          <w:szCs w:val="22"/>
        </w:rPr>
        <w:t xml:space="preserve"> SA, </w:t>
      </w:r>
      <w:proofErr w:type="spellStart"/>
      <w:r w:rsidRPr="001E6B4B">
        <w:rPr>
          <w:rFonts w:ascii="Arial Narrow" w:hAnsi="Arial Narrow"/>
          <w:sz w:val="22"/>
          <w:szCs w:val="22"/>
        </w:rPr>
        <w:t>Gorshkova</w:t>
      </w:r>
      <w:proofErr w:type="spellEnd"/>
      <w:r w:rsidRPr="001E6B4B">
        <w:rPr>
          <w:rFonts w:ascii="Arial Narrow" w:hAnsi="Arial Narrow"/>
          <w:sz w:val="22"/>
          <w:szCs w:val="22"/>
        </w:rPr>
        <w:t xml:space="preserve"> II, </w:t>
      </w:r>
      <w:proofErr w:type="spellStart"/>
      <w:r w:rsidRPr="001E6B4B">
        <w:rPr>
          <w:rFonts w:ascii="Arial Narrow" w:hAnsi="Arial Narrow"/>
          <w:sz w:val="22"/>
          <w:szCs w:val="22"/>
        </w:rPr>
        <w:t>Schuck</w:t>
      </w:r>
      <w:proofErr w:type="spellEnd"/>
      <w:r w:rsidRPr="001E6B4B">
        <w:rPr>
          <w:rFonts w:ascii="Arial Narrow" w:hAnsi="Arial Narrow"/>
          <w:sz w:val="22"/>
          <w:szCs w:val="22"/>
        </w:rPr>
        <w:t xml:space="preserve"> P, Steinbach PJ, Yamada H, Crouch RJ, </w:t>
      </w:r>
      <w:proofErr w:type="spellStart"/>
      <w:r w:rsidRPr="001E6B4B">
        <w:rPr>
          <w:rFonts w:ascii="Arial Narrow" w:hAnsi="Arial Narrow"/>
          <w:sz w:val="22"/>
          <w:szCs w:val="22"/>
        </w:rPr>
        <w:t>Cerritelli</w:t>
      </w:r>
      <w:proofErr w:type="spellEnd"/>
      <w:r w:rsidRPr="001E6B4B">
        <w:rPr>
          <w:rFonts w:ascii="Arial Narrow" w:hAnsi="Arial Narrow"/>
          <w:sz w:val="22"/>
          <w:szCs w:val="22"/>
        </w:rPr>
        <w:t xml:space="preserve"> SM. (2005) Eukaryotic </w:t>
      </w:r>
      <w:proofErr w:type="spellStart"/>
      <w:r w:rsidRPr="001E6B4B">
        <w:rPr>
          <w:rFonts w:ascii="Arial Narrow" w:hAnsi="Arial Narrow"/>
          <w:sz w:val="22"/>
          <w:szCs w:val="22"/>
        </w:rPr>
        <w:t>RNases</w:t>
      </w:r>
      <w:proofErr w:type="spellEnd"/>
      <w:r w:rsidRPr="001E6B4B">
        <w:rPr>
          <w:rFonts w:ascii="Arial Narrow" w:hAnsi="Arial Narrow"/>
          <w:sz w:val="22"/>
          <w:szCs w:val="22"/>
        </w:rPr>
        <w:t xml:space="preserve"> H1 act </w:t>
      </w:r>
      <w:proofErr w:type="spellStart"/>
      <w:r w:rsidRPr="001E6B4B">
        <w:rPr>
          <w:rFonts w:ascii="Arial Narrow" w:hAnsi="Arial Narrow"/>
          <w:sz w:val="22"/>
          <w:szCs w:val="22"/>
        </w:rPr>
        <w:t>processively</w:t>
      </w:r>
      <w:proofErr w:type="spellEnd"/>
      <w:r w:rsidRPr="001E6B4B">
        <w:rPr>
          <w:rFonts w:ascii="Arial Narrow" w:hAnsi="Arial Narrow"/>
          <w:sz w:val="22"/>
          <w:szCs w:val="22"/>
        </w:rPr>
        <w:t xml:space="preserve"> by interactions through the duplex RNA-binding domain. Nucleic Acids Res 33(7):2166.</w:t>
      </w:r>
    </w:p>
    <w:p w:rsidR="00723DA0" w:rsidRPr="001E6B4B" w:rsidRDefault="00723DA0" w:rsidP="00723DA0">
      <w:pPr>
        <w:numPr>
          <w:ilvl w:val="0"/>
          <w:numId w:val="1"/>
        </w:numPr>
        <w:tabs>
          <w:tab w:val="clear" w:pos="1080"/>
          <w:tab w:val="num" w:pos="720"/>
          <w:tab w:val="num" w:pos="1288"/>
          <w:tab w:val="num" w:pos="1860"/>
          <w:tab w:val="num" w:pos="2055"/>
        </w:tabs>
        <w:autoSpaceDE w:val="0"/>
        <w:autoSpaceDN w:val="0"/>
        <w:adjustRightInd w:val="0"/>
        <w:ind w:left="720" w:hanging="360"/>
        <w:jc w:val="both"/>
        <w:rPr>
          <w:rFonts w:ascii="Arial Narrow" w:hAnsi="Arial Narrow"/>
        </w:rPr>
      </w:pPr>
      <w:r w:rsidRPr="001E6B4B">
        <w:rPr>
          <w:rFonts w:ascii="Arial Narrow" w:hAnsi="Arial Narrow"/>
        </w:rPr>
        <w:t xml:space="preserve">Duncan R, </w:t>
      </w:r>
      <w:proofErr w:type="spellStart"/>
      <w:r w:rsidRPr="001E6B4B">
        <w:rPr>
          <w:rFonts w:ascii="Arial Narrow" w:hAnsi="Arial Narrow"/>
        </w:rPr>
        <w:t>Bazar</w:t>
      </w:r>
      <w:proofErr w:type="spellEnd"/>
      <w:r w:rsidRPr="001E6B4B">
        <w:rPr>
          <w:rFonts w:ascii="Arial Narrow" w:hAnsi="Arial Narrow"/>
        </w:rPr>
        <w:t xml:space="preserve"> L, </w:t>
      </w:r>
      <w:proofErr w:type="spellStart"/>
      <w:r w:rsidRPr="001E6B4B">
        <w:rPr>
          <w:rFonts w:ascii="Arial Narrow" w:hAnsi="Arial Narrow"/>
        </w:rPr>
        <w:t>Michelotti</w:t>
      </w:r>
      <w:proofErr w:type="spellEnd"/>
      <w:r w:rsidRPr="001E6B4B">
        <w:rPr>
          <w:rFonts w:ascii="Arial Narrow" w:hAnsi="Arial Narrow"/>
        </w:rPr>
        <w:t xml:space="preserve"> G, </w:t>
      </w:r>
      <w:proofErr w:type="spellStart"/>
      <w:r w:rsidRPr="001E6B4B">
        <w:rPr>
          <w:rFonts w:ascii="Arial Narrow" w:hAnsi="Arial Narrow"/>
        </w:rPr>
        <w:t>Tomonaga</w:t>
      </w:r>
      <w:proofErr w:type="spellEnd"/>
      <w:r w:rsidRPr="001E6B4B">
        <w:rPr>
          <w:rFonts w:ascii="Arial Narrow" w:hAnsi="Arial Narrow"/>
        </w:rPr>
        <w:t xml:space="preserve"> T, </w:t>
      </w:r>
      <w:proofErr w:type="spellStart"/>
      <w:r w:rsidRPr="001E6B4B">
        <w:rPr>
          <w:rFonts w:ascii="Arial Narrow" w:hAnsi="Arial Narrow"/>
        </w:rPr>
        <w:t>Krutzsch</w:t>
      </w:r>
      <w:proofErr w:type="spellEnd"/>
      <w:r w:rsidRPr="001E6B4B">
        <w:rPr>
          <w:rFonts w:ascii="Arial Narrow" w:hAnsi="Arial Narrow"/>
        </w:rPr>
        <w:t xml:space="preserve"> H, et al. (1994) A sequence-specific, single-strand binding protein activates the far upstream element of c-</w:t>
      </w:r>
      <w:proofErr w:type="spellStart"/>
      <w:r w:rsidRPr="001E6B4B">
        <w:rPr>
          <w:rFonts w:ascii="Arial Narrow" w:hAnsi="Arial Narrow"/>
        </w:rPr>
        <w:t>myc</w:t>
      </w:r>
      <w:proofErr w:type="spellEnd"/>
      <w:r w:rsidRPr="001E6B4B">
        <w:rPr>
          <w:rFonts w:ascii="Arial Narrow" w:hAnsi="Arial Narrow"/>
        </w:rPr>
        <w:t xml:space="preserve"> and defines a new DNA-binding motif. Genes Dev 15;8(4):465-80.</w:t>
      </w:r>
    </w:p>
    <w:p w:rsidR="00723DA0" w:rsidRPr="001E6B4B" w:rsidRDefault="00723DA0" w:rsidP="00723DA0">
      <w:pPr>
        <w:numPr>
          <w:ilvl w:val="0"/>
          <w:numId w:val="1"/>
        </w:numPr>
        <w:tabs>
          <w:tab w:val="clear" w:pos="1080"/>
          <w:tab w:val="num" w:pos="720"/>
          <w:tab w:val="num" w:pos="1288"/>
          <w:tab w:val="num" w:pos="1860"/>
          <w:tab w:val="num" w:pos="2055"/>
        </w:tabs>
        <w:autoSpaceDE w:val="0"/>
        <w:autoSpaceDN w:val="0"/>
        <w:adjustRightInd w:val="0"/>
        <w:ind w:left="720" w:hanging="360"/>
        <w:jc w:val="both"/>
        <w:rPr>
          <w:rFonts w:ascii="Arial Narrow" w:hAnsi="Arial Narrow"/>
        </w:rPr>
      </w:pPr>
      <w:r w:rsidRPr="001E6B4B">
        <w:rPr>
          <w:rFonts w:ascii="Arial Narrow" w:hAnsi="Arial Narrow"/>
        </w:rPr>
        <w:t xml:space="preserve">Zhang DE, Hetherington CJ, Meyers S, Rhoades KL, Larson CJ, et al. 1996. CCAAT enhancer binding protein (C/EBP) and AML1 (CBF alpha2) synergistically activate the macrophage colony-stimulating factor receptor promoter. Mol Cell </w:t>
      </w:r>
      <w:proofErr w:type="spellStart"/>
      <w:r w:rsidRPr="001E6B4B">
        <w:rPr>
          <w:rFonts w:ascii="Arial Narrow" w:hAnsi="Arial Narrow"/>
        </w:rPr>
        <w:t>Biol</w:t>
      </w:r>
      <w:proofErr w:type="spellEnd"/>
      <w:r w:rsidRPr="001E6B4B">
        <w:rPr>
          <w:rFonts w:ascii="Arial Narrow" w:hAnsi="Arial Narrow"/>
        </w:rPr>
        <w:t xml:space="preserve"> 16:1231.</w:t>
      </w:r>
    </w:p>
    <w:p w:rsidR="00723DA0" w:rsidRPr="001E6B4B" w:rsidRDefault="00723DA0" w:rsidP="00723DA0">
      <w:pPr>
        <w:numPr>
          <w:ilvl w:val="0"/>
          <w:numId w:val="1"/>
        </w:numPr>
        <w:tabs>
          <w:tab w:val="clear" w:pos="1080"/>
          <w:tab w:val="num" w:pos="720"/>
          <w:tab w:val="num" w:pos="1288"/>
          <w:tab w:val="num" w:pos="1860"/>
          <w:tab w:val="num" w:pos="2055"/>
        </w:tabs>
        <w:autoSpaceDE w:val="0"/>
        <w:autoSpaceDN w:val="0"/>
        <w:adjustRightInd w:val="0"/>
        <w:ind w:left="720" w:hanging="360"/>
        <w:jc w:val="both"/>
        <w:rPr>
          <w:rFonts w:ascii="Arial Narrow" w:hAnsi="Arial Narrow"/>
        </w:rPr>
      </w:pPr>
      <w:r w:rsidRPr="001E6B4B">
        <w:rPr>
          <w:rFonts w:ascii="Arial Narrow" w:hAnsi="Arial Narrow"/>
        </w:rPr>
        <w:t>Pogue-</w:t>
      </w:r>
      <w:proofErr w:type="spellStart"/>
      <w:r w:rsidRPr="001E6B4B">
        <w:rPr>
          <w:rFonts w:ascii="Arial Narrow" w:hAnsi="Arial Narrow"/>
        </w:rPr>
        <w:t>Geile</w:t>
      </w:r>
      <w:proofErr w:type="spellEnd"/>
      <w:r w:rsidRPr="001E6B4B">
        <w:rPr>
          <w:rFonts w:ascii="Arial Narrow" w:hAnsi="Arial Narrow"/>
        </w:rPr>
        <w:t xml:space="preserve"> K, </w:t>
      </w:r>
      <w:proofErr w:type="spellStart"/>
      <w:r w:rsidRPr="001E6B4B">
        <w:rPr>
          <w:rFonts w:ascii="Arial Narrow" w:hAnsi="Arial Narrow"/>
        </w:rPr>
        <w:t>Geiser</w:t>
      </w:r>
      <w:proofErr w:type="spellEnd"/>
      <w:r w:rsidRPr="001E6B4B">
        <w:rPr>
          <w:rFonts w:ascii="Arial Narrow" w:hAnsi="Arial Narrow"/>
        </w:rPr>
        <w:t xml:space="preserve"> JR, </w:t>
      </w:r>
      <w:proofErr w:type="spellStart"/>
      <w:r w:rsidRPr="001E6B4B">
        <w:rPr>
          <w:rFonts w:ascii="Arial Narrow" w:hAnsi="Arial Narrow"/>
        </w:rPr>
        <w:t>Shu</w:t>
      </w:r>
      <w:proofErr w:type="spellEnd"/>
      <w:r w:rsidRPr="001E6B4B">
        <w:rPr>
          <w:rFonts w:ascii="Arial Narrow" w:hAnsi="Arial Narrow"/>
        </w:rPr>
        <w:t xml:space="preserve"> M, Miller C, Wool IG, et al. (1991) Ribosomal protein genes are </w:t>
      </w:r>
      <w:proofErr w:type="spellStart"/>
      <w:r w:rsidRPr="001E6B4B">
        <w:rPr>
          <w:rFonts w:ascii="Arial Narrow" w:hAnsi="Arial Narrow"/>
        </w:rPr>
        <w:t>overexpressed</w:t>
      </w:r>
      <w:proofErr w:type="spellEnd"/>
      <w:r w:rsidRPr="001E6B4B">
        <w:rPr>
          <w:rFonts w:ascii="Arial Narrow" w:hAnsi="Arial Narrow"/>
        </w:rPr>
        <w:t xml:space="preserve"> in colorectal cancer: isolation of a cDNA clone encoding the human S3 ribosomal protein. Mol Cell </w:t>
      </w:r>
      <w:proofErr w:type="spellStart"/>
      <w:r w:rsidRPr="001E6B4B">
        <w:rPr>
          <w:rFonts w:ascii="Arial Narrow" w:hAnsi="Arial Narrow"/>
        </w:rPr>
        <w:t>Biol</w:t>
      </w:r>
      <w:proofErr w:type="spellEnd"/>
      <w:r w:rsidRPr="001E6B4B">
        <w:rPr>
          <w:rFonts w:ascii="Arial Narrow" w:hAnsi="Arial Narrow"/>
        </w:rPr>
        <w:t xml:space="preserve"> 11(8):3842.</w:t>
      </w:r>
    </w:p>
    <w:p w:rsidR="00723DA0" w:rsidRPr="001E6B4B" w:rsidRDefault="00723DA0" w:rsidP="00723DA0">
      <w:pPr>
        <w:numPr>
          <w:ilvl w:val="0"/>
          <w:numId w:val="1"/>
        </w:numPr>
        <w:tabs>
          <w:tab w:val="clear" w:pos="1080"/>
          <w:tab w:val="num" w:pos="720"/>
          <w:tab w:val="num" w:pos="1288"/>
          <w:tab w:val="num" w:pos="1860"/>
          <w:tab w:val="num" w:pos="2055"/>
        </w:tabs>
        <w:autoSpaceDE w:val="0"/>
        <w:autoSpaceDN w:val="0"/>
        <w:adjustRightInd w:val="0"/>
        <w:ind w:left="720" w:hanging="360"/>
        <w:jc w:val="both"/>
        <w:rPr>
          <w:rFonts w:ascii="Arial Narrow" w:hAnsi="Arial Narrow"/>
          <w:sz w:val="22"/>
          <w:szCs w:val="22"/>
        </w:rPr>
      </w:pPr>
      <w:r w:rsidRPr="001E6B4B">
        <w:rPr>
          <w:rFonts w:ascii="Arial Narrow" w:hAnsi="Arial Narrow"/>
        </w:rPr>
        <w:t xml:space="preserve">Barnard GF, </w:t>
      </w:r>
      <w:proofErr w:type="spellStart"/>
      <w:r w:rsidRPr="001E6B4B">
        <w:rPr>
          <w:rFonts w:ascii="Arial Narrow" w:hAnsi="Arial Narrow"/>
        </w:rPr>
        <w:t>Staniunas</w:t>
      </w:r>
      <w:proofErr w:type="spellEnd"/>
      <w:r w:rsidRPr="001E6B4B">
        <w:rPr>
          <w:rFonts w:ascii="Arial Narrow" w:hAnsi="Arial Narrow"/>
        </w:rPr>
        <w:t xml:space="preserve"> RJ, </w:t>
      </w:r>
      <w:proofErr w:type="spellStart"/>
      <w:r w:rsidRPr="001E6B4B">
        <w:rPr>
          <w:rFonts w:ascii="Arial Narrow" w:hAnsi="Arial Narrow"/>
        </w:rPr>
        <w:t>Bao</w:t>
      </w:r>
      <w:proofErr w:type="spellEnd"/>
      <w:r w:rsidRPr="001E6B4B">
        <w:rPr>
          <w:rFonts w:ascii="Arial Narrow" w:hAnsi="Arial Narrow"/>
        </w:rPr>
        <w:t xml:space="preserve"> S, </w:t>
      </w:r>
      <w:proofErr w:type="spellStart"/>
      <w:r w:rsidRPr="001E6B4B">
        <w:rPr>
          <w:rFonts w:ascii="Arial Narrow" w:hAnsi="Arial Narrow"/>
        </w:rPr>
        <w:t>Mafune</w:t>
      </w:r>
      <w:proofErr w:type="spellEnd"/>
      <w:r w:rsidRPr="001E6B4B">
        <w:rPr>
          <w:rFonts w:ascii="Arial Narrow" w:hAnsi="Arial Narrow"/>
        </w:rPr>
        <w:t xml:space="preserve"> K, Steele GD </w:t>
      </w:r>
      <w:proofErr w:type="spellStart"/>
      <w:r w:rsidRPr="001E6B4B">
        <w:rPr>
          <w:rFonts w:ascii="Arial Narrow" w:hAnsi="Arial Narrow"/>
        </w:rPr>
        <w:t>Jr</w:t>
      </w:r>
      <w:proofErr w:type="spellEnd"/>
      <w:r w:rsidRPr="001E6B4B">
        <w:rPr>
          <w:rFonts w:ascii="Arial Narrow" w:hAnsi="Arial Narrow"/>
        </w:rPr>
        <w:t xml:space="preserve">, et al. (1992) Increased expression of human ribosomal </w:t>
      </w:r>
      <w:proofErr w:type="spellStart"/>
      <w:r w:rsidRPr="001E6B4B">
        <w:rPr>
          <w:rFonts w:ascii="Arial Narrow" w:hAnsi="Arial Narrow"/>
        </w:rPr>
        <w:t>phosphoprotein</w:t>
      </w:r>
      <w:proofErr w:type="spellEnd"/>
      <w:r w:rsidRPr="001E6B4B">
        <w:rPr>
          <w:rFonts w:ascii="Arial Narrow" w:hAnsi="Arial Narrow"/>
        </w:rPr>
        <w:t xml:space="preserve"> P0 messenger RNA in </w:t>
      </w:r>
      <w:proofErr w:type="spellStart"/>
      <w:r w:rsidRPr="001E6B4B">
        <w:rPr>
          <w:rFonts w:ascii="Arial Narrow" w:hAnsi="Arial Narrow"/>
        </w:rPr>
        <w:t>hepatocellular</w:t>
      </w:r>
      <w:proofErr w:type="spellEnd"/>
      <w:r w:rsidRPr="001E6B4B">
        <w:rPr>
          <w:rFonts w:ascii="Arial Narrow" w:hAnsi="Arial Narrow"/>
        </w:rPr>
        <w:t xml:space="preserve"> carcinoma and colon carcinoma. Cancer Res 52(11):3067.</w:t>
      </w:r>
    </w:p>
    <w:p w:rsidR="00723DA0" w:rsidRPr="001E6B4B" w:rsidRDefault="00723DA0" w:rsidP="00723DA0">
      <w:pPr>
        <w:numPr>
          <w:ilvl w:val="0"/>
          <w:numId w:val="1"/>
        </w:numPr>
        <w:tabs>
          <w:tab w:val="clear" w:pos="1080"/>
          <w:tab w:val="num" w:pos="720"/>
          <w:tab w:val="num" w:pos="1860"/>
          <w:tab w:val="num" w:pos="2055"/>
        </w:tabs>
        <w:autoSpaceDE w:val="0"/>
        <w:autoSpaceDN w:val="0"/>
        <w:adjustRightInd w:val="0"/>
        <w:ind w:left="720" w:hanging="360"/>
        <w:jc w:val="both"/>
        <w:rPr>
          <w:rFonts w:ascii="Arial Narrow" w:hAnsi="Arial Narrow"/>
          <w:sz w:val="22"/>
          <w:szCs w:val="22"/>
        </w:rPr>
      </w:pPr>
      <w:proofErr w:type="spellStart"/>
      <w:r w:rsidRPr="001E6B4B">
        <w:rPr>
          <w:rFonts w:ascii="Arial Narrow" w:hAnsi="Arial Narrow"/>
          <w:sz w:val="22"/>
          <w:szCs w:val="22"/>
        </w:rPr>
        <w:t>Pierantoni</w:t>
      </w:r>
      <w:proofErr w:type="spellEnd"/>
      <w:r w:rsidRPr="001E6B4B">
        <w:rPr>
          <w:rFonts w:ascii="Arial Narrow" w:hAnsi="Arial Narrow"/>
          <w:sz w:val="22"/>
          <w:szCs w:val="22"/>
        </w:rPr>
        <w:t xml:space="preserve"> GM, </w:t>
      </w:r>
      <w:proofErr w:type="spellStart"/>
      <w:r w:rsidRPr="001E6B4B">
        <w:rPr>
          <w:rFonts w:ascii="Arial Narrow" w:hAnsi="Arial Narrow"/>
          <w:sz w:val="22"/>
          <w:szCs w:val="22"/>
        </w:rPr>
        <w:t>Rinaldo</w:t>
      </w:r>
      <w:proofErr w:type="spellEnd"/>
      <w:r w:rsidRPr="001E6B4B">
        <w:rPr>
          <w:rFonts w:ascii="Arial Narrow" w:hAnsi="Arial Narrow"/>
          <w:sz w:val="22"/>
          <w:szCs w:val="22"/>
        </w:rPr>
        <w:t xml:space="preserve"> C, </w:t>
      </w:r>
      <w:proofErr w:type="spellStart"/>
      <w:r w:rsidRPr="001E6B4B">
        <w:rPr>
          <w:rFonts w:ascii="Arial Narrow" w:hAnsi="Arial Narrow"/>
          <w:sz w:val="22"/>
          <w:szCs w:val="22"/>
        </w:rPr>
        <w:t>Mottolese</w:t>
      </w:r>
      <w:proofErr w:type="spellEnd"/>
      <w:r w:rsidRPr="001E6B4B">
        <w:rPr>
          <w:rFonts w:ascii="Arial Narrow" w:hAnsi="Arial Narrow"/>
          <w:sz w:val="22"/>
          <w:szCs w:val="22"/>
        </w:rPr>
        <w:t xml:space="preserve"> M, Di </w:t>
      </w:r>
      <w:proofErr w:type="spellStart"/>
      <w:r w:rsidRPr="001E6B4B">
        <w:rPr>
          <w:rFonts w:ascii="Arial Narrow" w:hAnsi="Arial Narrow"/>
          <w:sz w:val="22"/>
          <w:szCs w:val="22"/>
        </w:rPr>
        <w:t>Benedetto</w:t>
      </w:r>
      <w:proofErr w:type="spellEnd"/>
      <w:r w:rsidRPr="001E6B4B">
        <w:rPr>
          <w:rFonts w:ascii="Arial Narrow" w:hAnsi="Arial Narrow"/>
          <w:sz w:val="22"/>
          <w:szCs w:val="22"/>
        </w:rPr>
        <w:t xml:space="preserve"> A, Esposito F, et al.  (2007) High-mobility group A1 inhibits p53 by </w:t>
      </w:r>
      <w:proofErr w:type="spellStart"/>
      <w:r w:rsidRPr="001E6B4B">
        <w:rPr>
          <w:rFonts w:ascii="Arial Narrow" w:hAnsi="Arial Narrow"/>
          <w:sz w:val="22"/>
          <w:szCs w:val="22"/>
        </w:rPr>
        <w:t>cytoplasmic</w:t>
      </w:r>
      <w:proofErr w:type="spellEnd"/>
      <w:r w:rsidRPr="001E6B4B">
        <w:rPr>
          <w:rFonts w:ascii="Arial Narrow" w:hAnsi="Arial Narrow"/>
          <w:sz w:val="22"/>
          <w:szCs w:val="22"/>
        </w:rPr>
        <w:t xml:space="preserve"> </w:t>
      </w:r>
      <w:proofErr w:type="spellStart"/>
      <w:r w:rsidRPr="001E6B4B">
        <w:rPr>
          <w:rFonts w:ascii="Arial Narrow" w:hAnsi="Arial Narrow"/>
          <w:sz w:val="22"/>
          <w:szCs w:val="22"/>
        </w:rPr>
        <w:t>relocalization</w:t>
      </w:r>
      <w:proofErr w:type="spellEnd"/>
      <w:r w:rsidRPr="001E6B4B">
        <w:rPr>
          <w:rFonts w:ascii="Arial Narrow" w:hAnsi="Arial Narrow"/>
          <w:sz w:val="22"/>
          <w:szCs w:val="22"/>
        </w:rPr>
        <w:t xml:space="preserve"> of its </w:t>
      </w:r>
      <w:proofErr w:type="spellStart"/>
      <w:r w:rsidRPr="001E6B4B">
        <w:rPr>
          <w:rFonts w:ascii="Arial Narrow" w:hAnsi="Arial Narrow"/>
          <w:sz w:val="22"/>
          <w:szCs w:val="22"/>
        </w:rPr>
        <w:t>proapoptotic</w:t>
      </w:r>
      <w:proofErr w:type="spellEnd"/>
      <w:r w:rsidRPr="001E6B4B">
        <w:rPr>
          <w:rFonts w:ascii="Arial Narrow" w:hAnsi="Arial Narrow"/>
          <w:sz w:val="22"/>
          <w:szCs w:val="22"/>
        </w:rPr>
        <w:t xml:space="preserve"> activator HIPK2. J </w:t>
      </w:r>
      <w:proofErr w:type="spellStart"/>
      <w:r w:rsidRPr="001E6B4B">
        <w:rPr>
          <w:rFonts w:ascii="Arial Narrow" w:hAnsi="Arial Narrow"/>
          <w:sz w:val="22"/>
          <w:szCs w:val="22"/>
        </w:rPr>
        <w:t>Clin</w:t>
      </w:r>
      <w:proofErr w:type="spellEnd"/>
      <w:r w:rsidRPr="001E6B4B">
        <w:rPr>
          <w:rFonts w:ascii="Arial Narrow" w:hAnsi="Arial Narrow"/>
          <w:sz w:val="22"/>
          <w:szCs w:val="22"/>
        </w:rPr>
        <w:t xml:space="preserve"> Invest 117(3):693.</w:t>
      </w:r>
    </w:p>
    <w:p w:rsidR="00723DA0" w:rsidRPr="001E6B4B" w:rsidRDefault="00723DA0" w:rsidP="00723DA0">
      <w:pPr>
        <w:numPr>
          <w:ilvl w:val="0"/>
          <w:numId w:val="1"/>
        </w:numPr>
        <w:tabs>
          <w:tab w:val="clear" w:pos="1080"/>
          <w:tab w:val="num" w:pos="720"/>
          <w:tab w:val="num" w:pos="1288"/>
          <w:tab w:val="num" w:pos="1860"/>
          <w:tab w:val="num" w:pos="2055"/>
        </w:tabs>
        <w:autoSpaceDE w:val="0"/>
        <w:autoSpaceDN w:val="0"/>
        <w:adjustRightInd w:val="0"/>
        <w:ind w:left="720" w:hanging="360"/>
        <w:jc w:val="both"/>
        <w:rPr>
          <w:rFonts w:ascii="Arial Narrow" w:hAnsi="Arial Narrow"/>
        </w:rPr>
      </w:pPr>
      <w:r w:rsidRPr="001E6B4B">
        <w:rPr>
          <w:rFonts w:ascii="Arial Narrow" w:hAnsi="Arial Narrow"/>
        </w:rPr>
        <w:t xml:space="preserve">Yuan X, Simpson P, </w:t>
      </w:r>
      <w:proofErr w:type="spellStart"/>
      <w:r w:rsidRPr="001E6B4B">
        <w:rPr>
          <w:rFonts w:ascii="Arial Narrow" w:hAnsi="Arial Narrow"/>
        </w:rPr>
        <w:t>McKeown</w:t>
      </w:r>
      <w:proofErr w:type="spellEnd"/>
      <w:r w:rsidRPr="001E6B4B">
        <w:rPr>
          <w:rFonts w:ascii="Arial Narrow" w:hAnsi="Arial Narrow"/>
        </w:rPr>
        <w:t xml:space="preserve"> C, Kondo H, Uchiyama K, et al. (2004) Structure, dynamics and interactions of p47, a major adaptor of the AAA </w:t>
      </w:r>
      <w:proofErr w:type="spellStart"/>
      <w:r w:rsidRPr="001E6B4B">
        <w:rPr>
          <w:rFonts w:ascii="Arial Narrow" w:hAnsi="Arial Narrow"/>
        </w:rPr>
        <w:t>ATPase</w:t>
      </w:r>
      <w:proofErr w:type="spellEnd"/>
      <w:r w:rsidRPr="001E6B4B">
        <w:rPr>
          <w:rFonts w:ascii="Arial Narrow" w:hAnsi="Arial Narrow"/>
        </w:rPr>
        <w:t>, p97. EMBO J 7;23(7):1463-73.</w:t>
      </w:r>
    </w:p>
    <w:p w:rsidR="00723DA0" w:rsidRPr="001E6B4B" w:rsidRDefault="00723DA0" w:rsidP="00723DA0">
      <w:pPr>
        <w:numPr>
          <w:ilvl w:val="0"/>
          <w:numId w:val="1"/>
        </w:numPr>
        <w:tabs>
          <w:tab w:val="clear" w:pos="1080"/>
          <w:tab w:val="num" w:pos="720"/>
          <w:tab w:val="num" w:pos="1288"/>
          <w:tab w:val="num" w:pos="1860"/>
          <w:tab w:val="num" w:pos="2055"/>
        </w:tabs>
        <w:autoSpaceDE w:val="0"/>
        <w:autoSpaceDN w:val="0"/>
        <w:adjustRightInd w:val="0"/>
        <w:ind w:left="720" w:hanging="360"/>
        <w:jc w:val="both"/>
        <w:rPr>
          <w:rFonts w:ascii="Arial Narrow" w:hAnsi="Arial Narrow"/>
        </w:rPr>
      </w:pPr>
      <w:proofErr w:type="spellStart"/>
      <w:r w:rsidRPr="001E6B4B">
        <w:rPr>
          <w:rFonts w:ascii="Arial Narrow" w:hAnsi="Arial Narrow"/>
        </w:rPr>
        <w:t>Donato</w:t>
      </w:r>
      <w:proofErr w:type="spellEnd"/>
      <w:r w:rsidRPr="001E6B4B">
        <w:rPr>
          <w:rFonts w:ascii="Arial Narrow" w:hAnsi="Arial Narrow"/>
        </w:rPr>
        <w:t xml:space="preserve"> R. (2003) Intracellular and extracellular roles of S100 proteins. </w:t>
      </w:r>
      <w:proofErr w:type="spellStart"/>
      <w:r w:rsidRPr="001E6B4B">
        <w:rPr>
          <w:rFonts w:ascii="Arial Narrow" w:hAnsi="Arial Narrow"/>
        </w:rPr>
        <w:t>Microsc</w:t>
      </w:r>
      <w:proofErr w:type="spellEnd"/>
      <w:r w:rsidRPr="001E6B4B">
        <w:rPr>
          <w:rFonts w:ascii="Arial Narrow" w:hAnsi="Arial Narrow"/>
        </w:rPr>
        <w:t xml:space="preserve"> Res Tech 15;60(6):540-51.</w:t>
      </w:r>
    </w:p>
    <w:p w:rsidR="00723DA0" w:rsidRPr="001E6B4B" w:rsidRDefault="00723DA0" w:rsidP="00723DA0">
      <w:pPr>
        <w:tabs>
          <w:tab w:val="num" w:pos="1288"/>
          <w:tab w:val="num" w:pos="1860"/>
          <w:tab w:val="num" w:pos="2055"/>
        </w:tabs>
        <w:autoSpaceDE w:val="0"/>
        <w:autoSpaceDN w:val="0"/>
        <w:adjustRightInd w:val="0"/>
        <w:jc w:val="both"/>
        <w:rPr>
          <w:rFonts w:ascii="Arial Narrow" w:hAnsi="Arial Narrow"/>
        </w:rPr>
        <w:sectPr w:rsidR="00723DA0" w:rsidRPr="001E6B4B" w:rsidSect="002E709D">
          <w:pgSz w:w="16834" w:h="11909" w:orient="landscape" w:code="9"/>
          <w:pgMar w:top="2160" w:right="1099" w:bottom="1440" w:left="1440" w:header="720" w:footer="720" w:gutter="0"/>
          <w:cols w:space="720"/>
          <w:docGrid w:linePitch="360"/>
        </w:sectPr>
      </w:pPr>
    </w:p>
    <w:p w:rsidR="002E0A94" w:rsidRPr="001E6B4B" w:rsidRDefault="002E0A94" w:rsidP="001E6B4B">
      <w:pPr>
        <w:rPr>
          <w:rFonts w:ascii="Arial Narrow" w:hAnsi="Arial Narrow"/>
        </w:rPr>
      </w:pPr>
    </w:p>
    <w:sectPr w:rsidR="002E0A94" w:rsidRPr="001E6B4B" w:rsidSect="002E0A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CUP">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B032D"/>
    <w:multiLevelType w:val="hybridMultilevel"/>
    <w:tmpl w:val="0D0E29C4"/>
    <w:lvl w:ilvl="0" w:tplc="92323126">
      <w:start w:val="1"/>
      <w:numFmt w:val="decimal"/>
      <w:lvlText w:val="%1"/>
      <w:lvlJc w:val="left"/>
      <w:pPr>
        <w:tabs>
          <w:tab w:val="num" w:pos="1080"/>
        </w:tabs>
        <w:ind w:left="1080" w:hanging="720"/>
      </w:pPr>
      <w:rPr>
        <w:rFonts w:hint="default"/>
        <w:b w:val="0"/>
      </w:rPr>
    </w:lvl>
    <w:lvl w:ilvl="1" w:tplc="DD92D01E">
      <w:start w:val="245"/>
      <w:numFmt w:val="decimal"/>
      <w:lvlText w:val="%2."/>
      <w:lvlJc w:val="left"/>
      <w:pPr>
        <w:tabs>
          <w:tab w:val="num" w:pos="2055"/>
        </w:tabs>
        <w:ind w:left="2055" w:hanging="9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20"/>
  <w:characterSpacingControl w:val="doNotCompress"/>
  <w:compat/>
  <w:rsids>
    <w:rsidRoot w:val="00723DA0"/>
    <w:rsid w:val="001E6B4B"/>
    <w:rsid w:val="002172BC"/>
    <w:rsid w:val="002B6253"/>
    <w:rsid w:val="002E0A94"/>
    <w:rsid w:val="002E709D"/>
    <w:rsid w:val="003A60EE"/>
    <w:rsid w:val="00596404"/>
    <w:rsid w:val="006043C6"/>
    <w:rsid w:val="006C6B2A"/>
    <w:rsid w:val="00723DA0"/>
    <w:rsid w:val="00764946"/>
    <w:rsid w:val="00891CEA"/>
    <w:rsid w:val="008C3E6F"/>
    <w:rsid w:val="00E45FFC"/>
    <w:rsid w:val="00EC466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DA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2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rsid w:val="00723DA0"/>
    <w:rPr>
      <w:rFonts w:ascii="Courier New" w:eastAsia="Times New Roman" w:hAnsi="Courier New" w:cs="Times New Roman"/>
      <w:sz w:val="20"/>
      <w:szCs w:val="20"/>
      <w:lang w:val="en-US"/>
    </w:rPr>
  </w:style>
  <w:style w:type="paragraph" w:styleId="BodyText">
    <w:name w:val="Body Text"/>
    <w:basedOn w:val="Normal"/>
    <w:link w:val="BodyTextChar"/>
    <w:rsid w:val="00723DA0"/>
    <w:pPr>
      <w:spacing w:after="120"/>
    </w:pPr>
  </w:style>
  <w:style w:type="character" w:customStyle="1" w:styleId="BodyTextChar">
    <w:name w:val="Body Text Char"/>
    <w:basedOn w:val="DefaultParagraphFont"/>
    <w:link w:val="BodyText"/>
    <w:rsid w:val="00723DA0"/>
    <w:rPr>
      <w:rFonts w:ascii="Times New Roman" w:eastAsia="Times New Roman" w:hAnsi="Times New Roman" w:cs="Times New Roman"/>
      <w:sz w:val="24"/>
      <w:szCs w:val="24"/>
      <w:lang w:val="en-US"/>
    </w:rPr>
  </w:style>
  <w:style w:type="character" w:styleId="Hyperlink">
    <w:name w:val="Hyperlink"/>
    <w:rsid w:val="00723DA0"/>
    <w:rPr>
      <w:rFonts w:cs="Times New Roman"/>
      <w:color w:val="0000FF"/>
      <w:u w:val="single"/>
    </w:rPr>
  </w:style>
  <w:style w:type="paragraph" w:styleId="ListParagraph">
    <w:name w:val="List Paragraph"/>
    <w:basedOn w:val="Normal"/>
    <w:uiPriority w:val="99"/>
    <w:qFormat/>
    <w:rsid w:val="00723DA0"/>
    <w:pPr>
      <w:ind w:left="720"/>
      <w:contextualSpacing/>
    </w:pPr>
  </w:style>
  <w:style w:type="character" w:styleId="HTMLTypewriter">
    <w:name w:val="HTML Typewriter"/>
    <w:rsid w:val="00723DA0"/>
    <w:rPr>
      <w:rFonts w:ascii="Courier New" w:eastAsia="Times New Roman" w:hAnsi="Courier New" w:cs="Times New Roman"/>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database.org/cgi-bin/go.cgi?query=GO:0019538&amp;view=details&amp;search_constraint=terms&amp;depth=0" TargetMode="External"/><Relationship Id="rId3" Type="http://schemas.openxmlformats.org/officeDocument/2006/relationships/settings" Target="settings.xml"/><Relationship Id="rId7" Type="http://schemas.openxmlformats.org/officeDocument/2006/relationships/hyperlink" Target="http://godatabase.org/cgi-bin/go.cgi?query=GO:0016491&amp;view=details&amp;search_constraint=terms&amp;depth=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prot.org" TargetMode="External"/><Relationship Id="rId5" Type="http://schemas.openxmlformats.org/officeDocument/2006/relationships/hyperlink" Target="http://www.hprd.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2506</Words>
  <Characters>14288</Characters>
  <Application>Microsoft Office Word</Application>
  <DocSecurity>0</DocSecurity>
  <Lines>119</Lines>
  <Paragraphs>33</Paragraphs>
  <ScaleCrop>false</ScaleCrop>
  <Company/>
  <LinksUpToDate>false</LinksUpToDate>
  <CharactersWithSpaces>16761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ONS Lakshna</dc:creator>
  <cp:lastModifiedBy>ONS Lakshna</cp:lastModifiedBy>
  <cp:revision>2</cp:revision>
  <dcterms:created xsi:type="dcterms:W3CDTF">2013-12-16T08:54:00Z</dcterms:created>
  <dcterms:modified xsi:type="dcterms:W3CDTF">2013-12-16T08:54:00Z</dcterms:modified>
</cp:coreProperties>
</file>