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0" w:rsidRDefault="005019B0" w:rsidP="005019B0">
      <w:pPr>
        <w:ind w:left="-720"/>
        <w:rPr>
          <w:b/>
        </w:rPr>
      </w:pPr>
    </w:p>
    <w:p w:rsidR="005019B0" w:rsidRPr="00D96602" w:rsidRDefault="005019B0" w:rsidP="005019B0">
      <w:pPr>
        <w:spacing w:line="480" w:lineRule="auto"/>
      </w:pPr>
      <w:r w:rsidRPr="00EE1431">
        <w:rPr>
          <w:b/>
        </w:rPr>
        <w:t xml:space="preserve">Table </w:t>
      </w:r>
      <w:r>
        <w:rPr>
          <w:b/>
        </w:rPr>
        <w:t>S</w:t>
      </w:r>
      <w:r w:rsidRPr="00EE1431">
        <w:rPr>
          <w:b/>
        </w:rPr>
        <w:t>3</w:t>
      </w:r>
      <w:r>
        <w:t>.</w:t>
      </w:r>
    </w:p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1440"/>
        <w:gridCol w:w="5955"/>
        <w:gridCol w:w="1279"/>
        <w:gridCol w:w="1300"/>
      </w:tblGrid>
      <w:tr w:rsidR="005019B0" w:rsidRPr="00EE1431" w:rsidTr="0056292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Entrez</w:t>
            </w:r>
            <w:proofErr w:type="spellEnd"/>
            <w:r w:rsidRPr="00EE14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Gene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Fold change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Frmd3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FERM domain containing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298141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12.67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Csrp2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cysteine and glycine-rich protein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Bex1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brain expressed gene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501625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4.92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Pde4dip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phosphodiesterase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4D interacting protein(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Myomegalin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Myh7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myosin, heavy chain 7, cardiac muscle, beta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Fam160b1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family with sequence similarity 160, member B1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Darp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ankyrin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repeat domain 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316330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3.68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Penk1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proenkephalin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Nppa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natriuretic peptide precursor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Casq1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calsequestrin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1 (fast-twitch, skeletal muscle)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686019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Gnao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 protein, alpha activating activity polypeptide 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50664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2.71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RGD1306959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similar to C11orf17 protein (predicted)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2.69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Reg3g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regenerating islet-derived 3 gamma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Mybpc2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myosin binding protein C, fast-type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292879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9B3F0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F01">
              <w:rPr>
                <w:rFonts w:ascii="Arial" w:eastAsia="Times New Roman" w:hAnsi="Arial" w:cs="Arial"/>
                <w:sz w:val="20"/>
                <w:szCs w:val="20"/>
              </w:rPr>
              <w:t>Fhl1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19B0" w:rsidRPr="009B3F0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F01">
              <w:rPr>
                <w:rFonts w:ascii="Arial" w:hAnsi="Arial" w:cs="Arial"/>
                <w:sz w:val="20"/>
                <w:szCs w:val="20"/>
              </w:rPr>
              <w:t>four and a half LIM domains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9B3F0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F01">
              <w:rPr>
                <w:rFonts w:ascii="Arial" w:hAnsi="Arial" w:cs="Arial"/>
                <w:sz w:val="20"/>
                <w:szCs w:val="20"/>
              </w:rPr>
              <w:t>25177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9B3F0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F01">
              <w:rPr>
                <w:rFonts w:ascii="Arial" w:eastAsia="Times New Roman" w:hAnsi="Arial" w:cs="Arial"/>
                <w:sz w:val="20"/>
                <w:szCs w:val="20"/>
              </w:rPr>
              <w:t>2.58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Ncam1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Neural cell adhesion molecule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connective tissue growth factor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Enah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enabled homolog (Drosophila)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360891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Znf23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zinc finger protein 23 (KOX 16)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307839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Rrm2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ribonucleotide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Tgfb2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Transforming growth factor, beta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81809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Ildr2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immunoglobulin-like domain containing receptor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685277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Msrb2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methionine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sulfoxide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B2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Dnajc1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DnaJ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(Hsp40) homolog, subfamily C, member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291369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Fam46a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family with sequence similarity 46, member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300870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Cpa6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carboxypeptidase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A6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312913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Tsp1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thrombospondin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445442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Dusp26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dual specificity phosphatase 26 (putative)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306527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Syt3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Synaptotagmin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Myot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myotilin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291605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Kcnq1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potassium voltage-gated channel, subfamily Q, member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84020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Tceal5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transcription elongation factor A (SII)-like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680282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Asb18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ankyrin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repeat and SOCS box-containing 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316614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Tnfrsf12a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tumor necrosis factor receptor superfamily, member 12a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302965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1.90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Thbp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crystallin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, mu/ thyroid hormone binding protein (THBP),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117024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Tdrd1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tudor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domain containing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292129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Cks2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CDC28 protein kinase regulatory subunit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498709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Cdkn3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cyclin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-dependent kinase inhibitor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289993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Rnd1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E1431">
                  <w:rPr>
                    <w:rFonts w:ascii="Arial" w:eastAsia="Times New Roman" w:hAnsi="Arial" w:cs="Arial"/>
                    <w:sz w:val="20"/>
                    <w:szCs w:val="20"/>
                  </w:rPr>
                  <w:t>Rho</w:t>
                </w:r>
              </w:smartTag>
            </w:smartTag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family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GTPase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Mllt11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myeloid/lymphoid or mixed-lineage leukemia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295264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Wbp5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WW domain binding protein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680354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Hspb3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heat shock protein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78951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Septin8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septin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303135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Tmem29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transmembrane protein 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683034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Slc35a2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solute carrier family 35, member A2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100158233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Hebp1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heme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binding protein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Hsf2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Heat shock factor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Map1b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microtubule-associated protein 1B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Eif4e2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eukaryotic translation initiation factor 4E member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363275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Adamts19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ADAM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metallopeptidase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thrombospondin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type 1 motif, 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Lrrc16a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leucine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rich repeat containing 16A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306941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Cdc2a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cell division cycle 2, G1 to S and G2 to 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54237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Carp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Ankyrin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repeat domain 1 (cardiac muscle)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27064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LOC688274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hypothetical protein LOC688274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Gstm5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glutathione S-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, mu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LOC680230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hypothetical protein LOC680230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680230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Tox3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TOX high mobility group box family member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291908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Flywch1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FLYWCH-type zinc finger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360488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Dusp8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ual specificity phosphatase 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Popdc3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Popeye domain-containing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641520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LOC683034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hypothetical protein LOC683034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683034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Sypl2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synaptophysin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-like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Asb5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Similar to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ankyrin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repeat and SOCs box-containing protein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361187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Cenpk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centromere protein 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294712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Btbd11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BTB (POZ) domain containing 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314675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Kcnj11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potassium inwardly rectifying channel, subfamily J, member 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83535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Polr1a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polymerase (RNA) I polypeptide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83581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Kcnd3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potassium voltage gated channel,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Shal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-related family, member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65195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Lpin1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ipin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313977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RGD1304963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Similar to hypothetical protein MGC38716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313891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Gamt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guanidinoacetate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N-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Coq10a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coenzyme Q10 homolog A (S.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cerevisiae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Bche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butyrylcholinesterase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65036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Asrgl1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asparaginase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like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246307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Acss2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acyl-CoA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short-chain family member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311569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Rt1-A2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RT1 class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, locus A2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Fndc5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fibronectin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type III domain containing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260327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Ptgds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prostaglandin D2 synthase (brain)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Gstz1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glutathione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zeta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681913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Sts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steroid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sulfatase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Rxrg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retinoid X receptor gamma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83574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Dhrs7c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dehydrogenase/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(SDR family) member 7C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287411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Ttc39a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tetratricopeptide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repeat domain 39A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298366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LOC681849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similar to Protein C6orf142 homolog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681849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Lipg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lipase, endothelial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291437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Rragd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-related GTP binding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297960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Ldhd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lactate dehydrogenase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307858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Ddit4l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DNA-damage-inducible transcript 4-like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140582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-1.58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Atcay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ataxia, cerebellar, Cayman type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Rtn2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reticulon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308410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Cadps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++-dependent secretion activator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26989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Gpd2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glycerol-3-phosphate dehydrogenase 2, mitochondrial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Gngt2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 protein, gamma transducing activity polypeptide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690825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Myo5b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myosin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Fam81a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family with sequence similarity 81, member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315789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Alkbh2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alkB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, alkylation repair homolog 2 (E. coli)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304578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Creb3l2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cAMP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responsive element binding protein 3-like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ankyrin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2, neuronal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Fam100b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family with sequence similarity 100, member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287840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Lmod3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leiomodin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3 (fetal)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500267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Pgam2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phosphoglycerate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mutase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2 (muscle)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Slc4a3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solute carrier family 4 (anion exchanger), member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24781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Gpt1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glutamic-pyruvate transaminase (alanine aminotransferase)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81670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Klf9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Kruppel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-like factor 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117560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Cpd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Carboxypeptidase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25306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Ptprr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protein tyrosine phosphatase, receptor type, 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94202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-1.68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Plin5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perilipin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501283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Masp1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mannan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-binding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lectin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serine peptidase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Auts2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Autism susceptibility candidate 2 (predicted)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304419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Caprin1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cell cycle associated protein 1, transcript variant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362173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Pla2g2d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phospholipase A2, group IID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298579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Mccc1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methylrotonoyl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-coenzyme A carboxylase1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294972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Agpat2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1-acylglycerol-3-phosphate O-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acyltransferase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311821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Slc22a23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solute carrier family 22, member 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-1.79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Sfxn5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sideroflexin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261737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LOC689926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hypothetical protein LOC689926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689926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Kcnd2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potassium voltage gated channel,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Shal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-related family, member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65180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Tnfaip8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tumor necrosis factor, alpha-induced protein 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307428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Card9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caspase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recruitment domain family, member 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64171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LOC498368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similar to RIKEN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cDNA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0610040J01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498368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-1.89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Cds1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CDP-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diacylglycerol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synthase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81925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-1.90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Sgms2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sphingomyelin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synthase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310849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-1.91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Rbm32b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RNA binding motif protein 32B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302405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-2.03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Cox7aH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Cytochrome c oxidase polypeptide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VIIa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-heart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687508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-2.04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Cxcl11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chemokine (C-X-C motif) ligand 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305236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-2.12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Acsl6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acyl-CoA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long-chain family member 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117243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-2.29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Kcnk2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potassium channel, subfamily K, member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170899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-2.35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LOC682679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hypothetical protein LOC682679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682679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-2.55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LOC298139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similar to RIKEN </w:t>
            </w: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cDNA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2310003M01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298139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-2.98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Hs3st5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heparan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 xml:space="preserve"> sulfate (glucosamine) 3-O-sulfotransferase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294449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-3.07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Ngdn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Neuroguidin</w:t>
            </w:r>
            <w:proofErr w:type="spellEnd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, EIF4E binding protein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305887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-3.44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Trdn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Triadin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59299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-3.92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Ablim1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actin-binding LIM protein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307989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-3.95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Sctr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secretin receptor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81779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-3.96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Scn4b</w:t>
            </w:r>
          </w:p>
        </w:tc>
        <w:tc>
          <w:tcPr>
            <w:tcW w:w="59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sodium channel, type IV, beta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315611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-5.26</w:t>
            </w:r>
          </w:p>
        </w:tc>
      </w:tr>
      <w:tr w:rsidR="005019B0" w:rsidRPr="00EE1431" w:rsidTr="0056292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Rbm20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RNA binding motif protein 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309544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9B0" w:rsidRPr="00EE1431" w:rsidRDefault="005019B0" w:rsidP="005629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1431">
              <w:rPr>
                <w:rFonts w:ascii="Arial" w:eastAsia="Times New Roman" w:hAnsi="Arial" w:cs="Arial"/>
                <w:sz w:val="20"/>
                <w:szCs w:val="20"/>
              </w:rPr>
              <w:t>-20.36</w:t>
            </w:r>
          </w:p>
        </w:tc>
      </w:tr>
    </w:tbl>
    <w:p w:rsidR="004019B9" w:rsidRDefault="004019B9">
      <w:bookmarkStart w:id="0" w:name="_GoBack"/>
      <w:bookmarkEnd w:id="0"/>
    </w:p>
    <w:sectPr w:rsidR="0040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B0"/>
    <w:rsid w:val="004019B9"/>
    <w:rsid w:val="005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Greaser</dc:creator>
  <cp:lastModifiedBy>Marion Greaser</cp:lastModifiedBy>
  <cp:revision>1</cp:revision>
  <dcterms:created xsi:type="dcterms:W3CDTF">2013-11-25T18:21:00Z</dcterms:created>
  <dcterms:modified xsi:type="dcterms:W3CDTF">2013-11-25T18:21:00Z</dcterms:modified>
</cp:coreProperties>
</file>