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57F59" w14:textId="116D82B5" w:rsidR="00F61D37" w:rsidRDefault="007E355F" w:rsidP="00F61D37">
      <w:pPr>
        <w:pStyle w:val="BodyText1"/>
        <w:widowControl w:val="0"/>
        <w:spacing w:before="240" w:line="480" w:lineRule="auto"/>
        <w:rPr>
          <w:b/>
          <w:i/>
          <w:sz w:val="24"/>
          <w:szCs w:val="24"/>
        </w:rPr>
      </w:pPr>
      <w:bookmarkStart w:id="0" w:name="_Toc179668015"/>
      <w:bookmarkStart w:id="1" w:name="_Toc179668136"/>
      <w:r>
        <w:rPr>
          <w:b/>
          <w:sz w:val="24"/>
          <w:szCs w:val="24"/>
        </w:rPr>
        <w:t>Supp</w:t>
      </w:r>
      <w:r w:rsidR="0001393A">
        <w:rPr>
          <w:b/>
          <w:sz w:val="24"/>
          <w:szCs w:val="24"/>
        </w:rPr>
        <w:t>orting Information</w:t>
      </w:r>
      <w:r>
        <w:rPr>
          <w:b/>
          <w:sz w:val="24"/>
          <w:szCs w:val="24"/>
        </w:rPr>
        <w:t xml:space="preserve"> </w:t>
      </w:r>
    </w:p>
    <w:p w14:paraId="302360E2" w14:textId="77777777" w:rsidR="00F61D37" w:rsidRPr="00DF393D" w:rsidRDefault="00F61D37" w:rsidP="00F61D37">
      <w:pPr>
        <w:pStyle w:val="BodyText1"/>
        <w:widowControl w:val="0"/>
        <w:spacing w:before="240" w:line="480" w:lineRule="auto"/>
        <w:rPr>
          <w:b/>
          <w:sz w:val="24"/>
          <w:szCs w:val="24"/>
        </w:rPr>
      </w:pPr>
      <w:r w:rsidRPr="00DF393D">
        <w:rPr>
          <w:b/>
          <w:sz w:val="24"/>
          <w:szCs w:val="24"/>
        </w:rPr>
        <w:t>Atlantis model summary</w:t>
      </w:r>
    </w:p>
    <w:p w14:paraId="584898FD" w14:textId="77777777" w:rsidR="00F61D37" w:rsidRPr="00DF393D" w:rsidRDefault="00F61D37" w:rsidP="00F61D37">
      <w:pPr>
        <w:pStyle w:val="BodyText1"/>
        <w:widowControl w:val="0"/>
        <w:spacing w:before="240" w:line="480" w:lineRule="auto"/>
        <w:rPr>
          <w:b/>
          <w:color w:val="000000"/>
          <w:sz w:val="24"/>
          <w:szCs w:val="24"/>
        </w:rPr>
      </w:pPr>
      <w:r w:rsidRPr="00DF393D">
        <w:rPr>
          <w:b/>
          <w:i/>
          <w:sz w:val="24"/>
          <w:szCs w:val="24"/>
        </w:rPr>
        <w:t xml:space="preserve">Biophysical </w:t>
      </w:r>
      <w:bookmarkEnd w:id="0"/>
      <w:r w:rsidRPr="00DF393D">
        <w:rPr>
          <w:b/>
          <w:i/>
          <w:sz w:val="24"/>
          <w:szCs w:val="24"/>
        </w:rPr>
        <w:t>system</w:t>
      </w:r>
      <w:r w:rsidRPr="00DF393D">
        <w:rPr>
          <w:b/>
          <w:color w:val="000000"/>
          <w:sz w:val="24"/>
          <w:szCs w:val="24"/>
        </w:rPr>
        <w:t xml:space="preserve"> </w:t>
      </w:r>
    </w:p>
    <w:p w14:paraId="74220869" w14:textId="05640FCC" w:rsidR="00F61D37" w:rsidRPr="00C33480" w:rsidRDefault="00F61D37" w:rsidP="00F61D37">
      <w:pPr>
        <w:pStyle w:val="BodytextChar2"/>
        <w:widowControl w:val="0"/>
        <w:spacing w:line="480" w:lineRule="auto"/>
        <w:rPr>
          <w:color w:val="000000"/>
          <w:sz w:val="24"/>
          <w:szCs w:val="24"/>
        </w:rPr>
      </w:pPr>
      <w:r w:rsidRPr="00C33480">
        <w:rPr>
          <w:color w:val="000000"/>
          <w:sz w:val="24"/>
          <w:szCs w:val="24"/>
        </w:rPr>
        <w:t>The spatial domain of the model represents the southeast regional marine ecosystem, which covers 3.7 million km</w:t>
      </w:r>
      <w:r w:rsidRPr="00C33480">
        <w:rPr>
          <w:color w:val="000000"/>
          <w:sz w:val="24"/>
          <w:szCs w:val="24"/>
          <w:vertAlign w:val="superscript"/>
        </w:rPr>
        <w:t>2</w:t>
      </w:r>
      <w:r w:rsidRPr="00C33480">
        <w:rPr>
          <w:color w:val="000000"/>
          <w:sz w:val="24"/>
          <w:szCs w:val="24"/>
        </w:rPr>
        <w:t xml:space="preserve"> of Australia’s south eastern EEZ, from (117°48’ E, 46</w:t>
      </w:r>
      <w:r w:rsidRPr="00C33480">
        <w:rPr>
          <w:b/>
          <w:color w:val="000000"/>
          <w:sz w:val="24"/>
          <w:szCs w:val="24"/>
        </w:rPr>
        <w:t>°</w:t>
      </w:r>
      <w:r w:rsidRPr="00C33480">
        <w:rPr>
          <w:color w:val="000000"/>
          <w:sz w:val="24"/>
          <w:szCs w:val="24"/>
        </w:rPr>
        <w:t>51’ S) to (160</w:t>
      </w:r>
      <w:r w:rsidRPr="00C33480">
        <w:rPr>
          <w:b/>
          <w:color w:val="000000"/>
          <w:sz w:val="24"/>
          <w:szCs w:val="24"/>
        </w:rPr>
        <w:t>°</w:t>
      </w:r>
      <w:r w:rsidRPr="00C33480">
        <w:rPr>
          <w:color w:val="000000"/>
          <w:sz w:val="24"/>
          <w:szCs w:val="24"/>
        </w:rPr>
        <w:t>30’ E, 24</w:t>
      </w:r>
      <w:r w:rsidRPr="00C33480">
        <w:rPr>
          <w:b/>
          <w:color w:val="000000"/>
          <w:sz w:val="24"/>
          <w:szCs w:val="24"/>
        </w:rPr>
        <w:t>°</w:t>
      </w:r>
      <w:r w:rsidRPr="00C33480">
        <w:rPr>
          <w:color w:val="000000"/>
          <w:sz w:val="24"/>
          <w:szCs w:val="24"/>
        </w:rPr>
        <w:t xml:space="preserve">21’ </w:t>
      </w:r>
      <w:r w:rsidRPr="00C33480">
        <w:rPr>
          <w:sz w:val="24"/>
          <w:szCs w:val="24"/>
        </w:rPr>
        <w:t>S)</w:t>
      </w:r>
      <w:r w:rsidRPr="00C33480">
        <w:rPr>
          <w:b/>
          <w:sz w:val="24"/>
          <w:szCs w:val="24"/>
        </w:rPr>
        <w:t xml:space="preserve"> </w:t>
      </w:r>
      <w:r w:rsidRPr="00C33480">
        <w:rPr>
          <w:sz w:val="24"/>
          <w:szCs w:val="24"/>
        </w:rPr>
        <w:t xml:space="preserve">(Figure </w:t>
      </w:r>
      <w:r w:rsidR="007E355F">
        <w:rPr>
          <w:sz w:val="24"/>
          <w:szCs w:val="24"/>
        </w:rPr>
        <w:t>S</w:t>
      </w:r>
      <w:r w:rsidRPr="00C33480">
        <w:rPr>
          <w:sz w:val="24"/>
          <w:szCs w:val="24"/>
        </w:rPr>
        <w:t>1). This region spans</w:t>
      </w:r>
      <w:r w:rsidRPr="00C33480">
        <w:rPr>
          <w:color w:val="000000"/>
          <w:sz w:val="24"/>
          <w:szCs w:val="24"/>
        </w:rPr>
        <w:t xml:space="preserve"> tropical, subtropical, cool temperate and subantarctic environments and includes: a wide variety of bottom types (e.g. from silts and oozes through to rocky reefs and exposed limestone bedrock); large bays and gulfs; coastal, shelf, slope and open ocean waters; and submarine features like seamounts and submerged canyons. Water properties in the area (for instance sea surface temperature, the strength and location of upwellings, the supply of nutrients) and the productivity and distribution of the biological components of the ecosystem are all heavily influenced by the Zeehan and East Australian currents. Ecologically, the area includes some of the most productive of Australia’s waters – the seasonal upwellings off the Bonnie coast (in South Australia) and Tasmania see them classed as &gt;300 gCm</w:t>
      </w:r>
      <w:r w:rsidRPr="00C33480">
        <w:rPr>
          <w:color w:val="000000"/>
          <w:sz w:val="24"/>
          <w:szCs w:val="24"/>
          <w:vertAlign w:val="superscript"/>
        </w:rPr>
        <w:t>-2</w:t>
      </w:r>
      <w:r w:rsidRPr="00C33480">
        <w:rPr>
          <w:color w:val="000000"/>
          <w:sz w:val="24"/>
          <w:szCs w:val="24"/>
        </w:rPr>
        <w:t>yr</w:t>
      </w:r>
      <w:r w:rsidRPr="00C33480">
        <w:rPr>
          <w:color w:val="000000"/>
          <w:sz w:val="24"/>
          <w:szCs w:val="24"/>
          <w:vertAlign w:val="superscript"/>
        </w:rPr>
        <w:t>-1</w:t>
      </w:r>
      <w:r w:rsidRPr="00C33480">
        <w:rPr>
          <w:color w:val="000000"/>
          <w:sz w:val="24"/>
          <w:szCs w:val="24"/>
        </w:rPr>
        <w:t xml:space="preserve"> LME components </w:t>
      </w:r>
      <w:r w:rsidR="00286F33">
        <w:rPr>
          <w:color w:val="000000"/>
          <w:sz w:val="24"/>
          <w:szCs w:val="24"/>
        </w:rPr>
        <w:t>[S1]</w:t>
      </w:r>
      <w:r w:rsidRPr="00C33480">
        <w:rPr>
          <w:color w:val="000000"/>
          <w:sz w:val="24"/>
          <w:szCs w:val="24"/>
        </w:rPr>
        <w:t xml:space="preserve">. These waters are also highly diverse, containing a large number of highly migratory, relic and endemic species </w:t>
      </w:r>
      <w:r w:rsidR="00286F33">
        <w:rPr>
          <w:color w:val="000000"/>
          <w:sz w:val="24"/>
          <w:szCs w:val="24"/>
        </w:rPr>
        <w:t>[S2]</w:t>
      </w:r>
      <w:r w:rsidRPr="00C33480">
        <w:rPr>
          <w:color w:val="000000"/>
          <w:sz w:val="24"/>
          <w:szCs w:val="24"/>
        </w:rPr>
        <w:t xml:space="preserve">. </w:t>
      </w:r>
    </w:p>
    <w:p w14:paraId="58A99091" w14:textId="2C073925" w:rsidR="00F61D37" w:rsidRPr="00C33480" w:rsidRDefault="00F61D37" w:rsidP="00F61D37">
      <w:pPr>
        <w:pStyle w:val="BodytextChar2"/>
        <w:widowControl w:val="0"/>
        <w:spacing w:line="480" w:lineRule="auto"/>
        <w:rPr>
          <w:sz w:val="24"/>
          <w:szCs w:val="24"/>
        </w:rPr>
      </w:pPr>
      <w:r w:rsidRPr="00C33480">
        <w:rPr>
          <w:color w:val="000000"/>
          <w:sz w:val="24"/>
          <w:szCs w:val="24"/>
        </w:rPr>
        <w:t>Capturing this complexity is quite challenging and we chose to develop an implementation of the Atlantis modelling framework. The resulting model, Atlantis-SE, is a three dimensional box-model that explicitly represents the major biophysical processes in the system (currents, nutrient cycles, primary production, consumption, growth, waste production, movement, reproduction, major stock structure and the influence of environm</w:t>
      </w:r>
      <w:r w:rsidRPr="00C33480">
        <w:rPr>
          <w:sz w:val="24"/>
          <w:szCs w:val="24"/>
        </w:rPr>
        <w:t xml:space="preserve">ental drivers). The physical environment features (current flows in the form of bulk exchanges, temperature and salinity) </w:t>
      </w:r>
      <w:r w:rsidRPr="00C33480">
        <w:rPr>
          <w:sz w:val="24"/>
          <w:szCs w:val="24"/>
        </w:rPr>
        <w:lastRenderedPageBreak/>
        <w:t xml:space="preserve">were estimated using the Commonwealth Scientific and Industrial Research Organisation (CSIRO) 0.1° x 0.1° ocean forecasting model (OFAM) </w:t>
      </w:r>
      <w:r w:rsidR="00ED2C6E">
        <w:rPr>
          <w:sz w:val="24"/>
          <w:szCs w:val="24"/>
        </w:rPr>
        <w:t>[S3]</w:t>
      </w:r>
      <w:r w:rsidRPr="00C33480">
        <w:rPr>
          <w:sz w:val="24"/>
          <w:szCs w:val="24"/>
        </w:rPr>
        <w:t xml:space="preserve">. A table of ecological groups included in the model is given in Table </w:t>
      </w:r>
      <w:r w:rsidR="007E355F">
        <w:rPr>
          <w:sz w:val="24"/>
          <w:szCs w:val="24"/>
        </w:rPr>
        <w:t>S</w:t>
      </w:r>
      <w:r w:rsidRPr="00C33480">
        <w:rPr>
          <w:sz w:val="24"/>
          <w:szCs w:val="24"/>
        </w:rPr>
        <w:t>1</w:t>
      </w:r>
      <w:r w:rsidR="00582AA7">
        <w:rPr>
          <w:sz w:val="24"/>
          <w:szCs w:val="24"/>
        </w:rPr>
        <w:t xml:space="preserve"> in Text S1</w:t>
      </w:r>
      <w:r w:rsidRPr="00C33480">
        <w:rPr>
          <w:sz w:val="24"/>
          <w:szCs w:val="24"/>
        </w:rPr>
        <w:t xml:space="preserve">. Full specification of the parameterisation of the model is beyond the scope of this paper and further </w:t>
      </w:r>
      <w:r w:rsidRPr="00C33480">
        <w:rPr>
          <w:color w:val="000000"/>
          <w:sz w:val="24"/>
          <w:szCs w:val="24"/>
        </w:rPr>
        <w:t>details of the way in which the biophysical complexity</w:t>
      </w:r>
      <w:r w:rsidRPr="00C33480">
        <w:rPr>
          <w:sz w:val="24"/>
          <w:szCs w:val="24"/>
        </w:rPr>
        <w:t xml:space="preserve"> of the region was represented in the Atlantis-SE biophysical system can be found in </w:t>
      </w:r>
      <w:r w:rsidR="00ED2C6E">
        <w:rPr>
          <w:sz w:val="24"/>
          <w:szCs w:val="24"/>
        </w:rPr>
        <w:t>[S4]</w:t>
      </w:r>
      <w:r w:rsidRPr="00C33480">
        <w:rPr>
          <w:color w:val="000000"/>
          <w:sz w:val="24"/>
          <w:szCs w:val="24"/>
        </w:rPr>
        <w:t xml:space="preserve">. </w:t>
      </w:r>
      <w:r w:rsidRPr="00C33480">
        <w:rPr>
          <w:sz w:val="24"/>
          <w:szCs w:val="24"/>
        </w:rPr>
        <w:t xml:space="preserve"> </w:t>
      </w:r>
    </w:p>
    <w:p w14:paraId="7C1BDE38" w14:textId="77777777" w:rsidR="00F61D37" w:rsidRPr="00C33480" w:rsidRDefault="00F61D37" w:rsidP="00F61D37">
      <w:pPr>
        <w:pStyle w:val="BodyText1"/>
        <w:widowControl w:val="0"/>
        <w:spacing w:line="480" w:lineRule="auto"/>
        <w:rPr>
          <w:b/>
          <w:i/>
          <w:sz w:val="24"/>
          <w:szCs w:val="24"/>
        </w:rPr>
      </w:pPr>
      <w:r w:rsidRPr="00C33480">
        <w:rPr>
          <w:b/>
          <w:i/>
          <w:sz w:val="24"/>
          <w:szCs w:val="24"/>
        </w:rPr>
        <w:t>Fishing fleets</w:t>
      </w:r>
    </w:p>
    <w:p w14:paraId="5428F87D" w14:textId="7BDFFA31" w:rsidR="00F61D37" w:rsidRPr="00C33480" w:rsidRDefault="00F61D37" w:rsidP="00F61D37">
      <w:pPr>
        <w:pStyle w:val="BodyText1"/>
        <w:widowControl w:val="0"/>
        <w:spacing w:line="480" w:lineRule="auto"/>
        <w:rPr>
          <w:color w:val="000000"/>
          <w:sz w:val="24"/>
          <w:szCs w:val="24"/>
        </w:rPr>
      </w:pPr>
      <w:r w:rsidRPr="00C33480">
        <w:rPr>
          <w:color w:val="000000"/>
          <w:sz w:val="24"/>
          <w:szCs w:val="24"/>
        </w:rPr>
        <w:t xml:space="preserve">There is a wide range of fisheries in the region, of different sizes, under different jurisdictions (State and Commonwealth), using different gears and targeting different parts of the ecosystem. The representation of this diversity of methods was based on targeting and gear use. All fisheries (including state fisheries) were grouped into fleets, further divided into “fleet components” and sub-divided further based on vessel size (if there was a wide range in fleet composition at that level). The Commonwealth fisheries were the focus of the study and so were represented as dynamic fleets (using the social and economically driven fleet dynamics model detailed in </w:t>
      </w:r>
      <w:r w:rsidR="000B439A">
        <w:rPr>
          <w:color w:val="000000"/>
          <w:sz w:val="24"/>
          <w:szCs w:val="24"/>
        </w:rPr>
        <w:t>[S4-S5</w:t>
      </w:r>
      <w:r w:rsidR="000B439A">
        <w:rPr>
          <w:sz w:val="24"/>
          <w:szCs w:val="24"/>
        </w:rPr>
        <w:t>]</w:t>
      </w:r>
      <w:r w:rsidRPr="00C33480">
        <w:rPr>
          <w:color w:val="000000"/>
          <w:sz w:val="24"/>
          <w:szCs w:val="24"/>
        </w:rPr>
        <w:t>. In contrast State fleets were aggregated more heavily and their distribution, gear use and effort levels were set at a fixed level and in a fixed spatial distribution in all runs. Recreational fishing was represented simply as a flat rate per recreational fisher (applied only in coastal boxes). A list of all fleets and fleet</w:t>
      </w:r>
      <w:r w:rsidRPr="00C33480">
        <w:rPr>
          <w:sz w:val="24"/>
          <w:szCs w:val="24"/>
        </w:rPr>
        <w:t xml:space="preserve"> components used in the model and their gear and primary target details are given in Table </w:t>
      </w:r>
      <w:r w:rsidR="007E355F">
        <w:rPr>
          <w:sz w:val="24"/>
          <w:szCs w:val="24"/>
        </w:rPr>
        <w:t>S</w:t>
      </w:r>
      <w:r w:rsidRPr="00C33480">
        <w:rPr>
          <w:sz w:val="24"/>
          <w:szCs w:val="24"/>
        </w:rPr>
        <w:t>2</w:t>
      </w:r>
      <w:r w:rsidR="00582AA7">
        <w:rPr>
          <w:sz w:val="24"/>
          <w:szCs w:val="24"/>
        </w:rPr>
        <w:t xml:space="preserve"> in Text S1</w:t>
      </w:r>
      <w:r w:rsidRPr="00C33480">
        <w:rPr>
          <w:sz w:val="24"/>
          <w:szCs w:val="24"/>
        </w:rPr>
        <w:t>.</w:t>
      </w:r>
    </w:p>
    <w:p w14:paraId="42D1ADD9" w14:textId="77777777" w:rsidR="00F61D37" w:rsidRPr="00C33480" w:rsidRDefault="00F61D37" w:rsidP="00F61D37">
      <w:pPr>
        <w:pStyle w:val="BodyText1"/>
        <w:widowControl w:val="0"/>
        <w:spacing w:line="480" w:lineRule="auto"/>
        <w:rPr>
          <w:b/>
          <w:i/>
          <w:color w:val="000000"/>
          <w:sz w:val="24"/>
          <w:szCs w:val="24"/>
        </w:rPr>
      </w:pPr>
      <w:r w:rsidRPr="00C33480">
        <w:rPr>
          <w:b/>
          <w:i/>
          <w:color w:val="000000"/>
          <w:sz w:val="24"/>
          <w:szCs w:val="24"/>
        </w:rPr>
        <w:t>Social and economic system</w:t>
      </w:r>
    </w:p>
    <w:p w14:paraId="010740E4" w14:textId="77777777" w:rsidR="00F61D37" w:rsidRPr="00C33480" w:rsidRDefault="00F61D37" w:rsidP="00F61D37">
      <w:pPr>
        <w:pStyle w:val="BodyText1"/>
        <w:widowControl w:val="0"/>
        <w:spacing w:after="20" w:line="480" w:lineRule="auto"/>
        <w:rPr>
          <w:sz w:val="24"/>
          <w:szCs w:val="24"/>
        </w:rPr>
      </w:pPr>
      <w:r w:rsidRPr="00C33480">
        <w:rPr>
          <w:sz w:val="24"/>
          <w:szCs w:val="24"/>
        </w:rPr>
        <w:t>There are four main parts to the current socio-economic model in Atlantis:</w:t>
      </w:r>
    </w:p>
    <w:p w14:paraId="0E512341" w14:textId="73278E6B" w:rsidR="00F61D37" w:rsidRPr="00C33480" w:rsidRDefault="00F61D37" w:rsidP="00F61D37">
      <w:pPr>
        <w:pStyle w:val="BodyText1"/>
        <w:widowControl w:val="0"/>
        <w:numPr>
          <w:ilvl w:val="0"/>
          <w:numId w:val="10"/>
        </w:numPr>
        <w:spacing w:after="20" w:line="480" w:lineRule="auto"/>
        <w:rPr>
          <w:sz w:val="24"/>
          <w:szCs w:val="24"/>
        </w:rPr>
      </w:pPr>
      <w:r w:rsidRPr="00C33480">
        <w:rPr>
          <w:i/>
          <w:sz w:val="24"/>
          <w:szCs w:val="24"/>
        </w:rPr>
        <w:t>Calculation of fisheries associated economic indicators</w:t>
      </w:r>
      <w:r w:rsidRPr="00C33480">
        <w:rPr>
          <w:sz w:val="24"/>
          <w:szCs w:val="24"/>
        </w:rPr>
        <w:t xml:space="preserve">. </w:t>
      </w:r>
      <w:r>
        <w:rPr>
          <w:sz w:val="24"/>
          <w:szCs w:val="24"/>
        </w:rPr>
        <w:t xml:space="preserve">Economic indices </w:t>
      </w:r>
      <w:r w:rsidR="00D460E3">
        <w:rPr>
          <w:sz w:val="24"/>
          <w:szCs w:val="24"/>
        </w:rPr>
        <w:t>(e.g.</w:t>
      </w:r>
      <w:r w:rsidR="00957D29">
        <w:rPr>
          <w:sz w:val="24"/>
          <w:szCs w:val="24"/>
        </w:rPr>
        <w:t xml:space="preserve"> </w:t>
      </w:r>
      <w:r w:rsidR="00D460E3" w:rsidRPr="00C33480">
        <w:rPr>
          <w:sz w:val="24"/>
          <w:szCs w:val="24"/>
        </w:rPr>
        <w:t xml:space="preserve">gross value of the landed catch; </w:t>
      </w:r>
      <w:r w:rsidR="00D460E3">
        <w:rPr>
          <w:sz w:val="24"/>
          <w:szCs w:val="24"/>
        </w:rPr>
        <w:t>costs</w:t>
      </w:r>
      <w:r w:rsidR="00D460E3" w:rsidRPr="00C33480">
        <w:rPr>
          <w:sz w:val="24"/>
          <w:szCs w:val="24"/>
        </w:rPr>
        <w:t xml:space="preserve"> and profit; return on investment </w:t>
      </w:r>
      <w:r w:rsidR="00D460E3">
        <w:rPr>
          <w:sz w:val="24"/>
          <w:szCs w:val="24"/>
        </w:rPr>
        <w:t xml:space="preserve">and capital </w:t>
      </w:r>
      <w:r w:rsidR="00D460E3">
        <w:rPr>
          <w:sz w:val="24"/>
          <w:szCs w:val="24"/>
        </w:rPr>
        <w:lastRenderedPageBreak/>
        <w:t xml:space="preserve">utilisation) </w:t>
      </w:r>
      <w:r>
        <w:rPr>
          <w:sz w:val="24"/>
          <w:szCs w:val="24"/>
        </w:rPr>
        <w:t xml:space="preserve">were calculated based on </w:t>
      </w:r>
      <w:r w:rsidRPr="00C33480">
        <w:rPr>
          <w:sz w:val="24"/>
          <w:szCs w:val="24"/>
        </w:rPr>
        <w:t xml:space="preserve">relationships </w:t>
      </w:r>
      <w:r w:rsidR="00D460E3">
        <w:rPr>
          <w:sz w:val="24"/>
          <w:szCs w:val="24"/>
        </w:rPr>
        <w:t>described</w:t>
      </w:r>
      <w:r w:rsidRPr="00C33480">
        <w:rPr>
          <w:sz w:val="24"/>
          <w:szCs w:val="24"/>
        </w:rPr>
        <w:t xml:space="preserve"> in </w:t>
      </w:r>
      <w:r w:rsidR="009F7D63">
        <w:rPr>
          <w:sz w:val="24"/>
          <w:szCs w:val="24"/>
        </w:rPr>
        <w:t>[S6]</w:t>
      </w:r>
      <w:r w:rsidRPr="00C33480">
        <w:rPr>
          <w:sz w:val="24"/>
          <w:szCs w:val="24"/>
        </w:rPr>
        <w:t xml:space="preserve">. The monthly average market fish prices (per group) were calculated using autoregressive models </w:t>
      </w:r>
      <w:r w:rsidR="009F27B1">
        <w:rPr>
          <w:sz w:val="24"/>
          <w:szCs w:val="24"/>
        </w:rPr>
        <w:t xml:space="preserve">(where the next projected price is based on the previous price and a seasonal demand signal) </w:t>
      </w:r>
      <w:r w:rsidRPr="00C33480">
        <w:rPr>
          <w:sz w:val="24"/>
          <w:szCs w:val="24"/>
        </w:rPr>
        <w:t xml:space="preserve">based on species level data from the Melbourne (1992-2001) and Sydney (1992-2004) markets (see </w:t>
      </w:r>
      <w:r w:rsidR="009F7D63">
        <w:rPr>
          <w:sz w:val="24"/>
          <w:szCs w:val="24"/>
        </w:rPr>
        <w:t>[S4]</w:t>
      </w:r>
      <w:r w:rsidRPr="00C33480">
        <w:rPr>
          <w:sz w:val="24"/>
          <w:szCs w:val="24"/>
        </w:rPr>
        <w:t xml:space="preserve"> for details of the final regressions and the quality of their fit). </w:t>
      </w:r>
    </w:p>
    <w:p w14:paraId="59C21F79" w14:textId="770D3C97" w:rsidR="00F61D37" w:rsidRPr="00957D29" w:rsidRDefault="00F61D37" w:rsidP="00957D29">
      <w:pPr>
        <w:pStyle w:val="BodyText1"/>
        <w:widowControl w:val="0"/>
        <w:numPr>
          <w:ilvl w:val="0"/>
          <w:numId w:val="10"/>
        </w:numPr>
        <w:spacing w:after="20" w:line="480" w:lineRule="auto"/>
        <w:rPr>
          <w:sz w:val="24"/>
          <w:szCs w:val="24"/>
        </w:rPr>
      </w:pPr>
      <w:r w:rsidRPr="00C33480">
        <w:rPr>
          <w:i/>
          <w:sz w:val="24"/>
          <w:szCs w:val="24"/>
        </w:rPr>
        <w:t>Fleet</w:t>
      </w:r>
      <w:r w:rsidR="00957D29">
        <w:rPr>
          <w:i/>
          <w:sz w:val="24"/>
          <w:szCs w:val="24"/>
        </w:rPr>
        <w:t xml:space="preserve"> and port</w:t>
      </w:r>
      <w:r w:rsidRPr="00C33480">
        <w:rPr>
          <w:i/>
          <w:sz w:val="24"/>
          <w:szCs w:val="24"/>
        </w:rPr>
        <w:t xml:space="preserve"> tracking</w:t>
      </w:r>
      <w:r w:rsidRPr="00C33480">
        <w:rPr>
          <w:sz w:val="24"/>
          <w:szCs w:val="24"/>
        </w:rPr>
        <w:t xml:space="preserve">. This </w:t>
      </w:r>
      <w:r w:rsidR="00957D29">
        <w:rPr>
          <w:sz w:val="24"/>
          <w:szCs w:val="24"/>
        </w:rPr>
        <w:t>keeps track of fleet sizes,</w:t>
      </w:r>
      <w:r w:rsidRPr="00C33480">
        <w:rPr>
          <w:sz w:val="24"/>
          <w:szCs w:val="24"/>
        </w:rPr>
        <w:t xml:space="preserve"> investment and disinvestment</w:t>
      </w:r>
      <w:r w:rsidR="00957D29">
        <w:rPr>
          <w:sz w:val="24"/>
          <w:szCs w:val="24"/>
        </w:rPr>
        <w:t>, which</w:t>
      </w:r>
      <w:r w:rsidRPr="00C33480">
        <w:rPr>
          <w:sz w:val="24"/>
          <w:szCs w:val="24"/>
        </w:rPr>
        <w:t xml:space="preserve"> </w:t>
      </w:r>
      <w:r w:rsidR="00957D29">
        <w:rPr>
          <w:sz w:val="24"/>
          <w:szCs w:val="24"/>
        </w:rPr>
        <w:t>dictates</w:t>
      </w:r>
      <w:r w:rsidRPr="00C33480">
        <w:rPr>
          <w:sz w:val="24"/>
          <w:szCs w:val="24"/>
        </w:rPr>
        <w:t xml:space="preserve"> the port activity status (based on landings channelled through a port), which in turn dictates the local population size, recreational fishing pressure and coastal habitat degradation and pollution. The number of vessels was updated monthly </w:t>
      </w:r>
      <w:r w:rsidR="00957D29">
        <w:rPr>
          <w:sz w:val="24"/>
          <w:szCs w:val="24"/>
        </w:rPr>
        <w:t>– recording</w:t>
      </w:r>
      <w:r w:rsidRPr="00957D29">
        <w:rPr>
          <w:sz w:val="24"/>
          <w:szCs w:val="24"/>
        </w:rPr>
        <w:t xml:space="preserve"> </w:t>
      </w:r>
      <w:r w:rsidR="00957D29">
        <w:rPr>
          <w:sz w:val="24"/>
          <w:szCs w:val="24"/>
        </w:rPr>
        <w:t xml:space="preserve">any </w:t>
      </w:r>
      <w:r w:rsidRPr="00957D29">
        <w:rPr>
          <w:sz w:val="24"/>
          <w:szCs w:val="24"/>
        </w:rPr>
        <w:t xml:space="preserve">vessels that were decommissioned, forced from the fishery by debt, sold in a buyback scheme, or switched to alternative fisheries; if spare licences existed, new vessels may also enter a fishery. Investment, disinvestment and switching between fleets are based on the model by </w:t>
      </w:r>
      <w:r w:rsidR="001D16C9">
        <w:rPr>
          <w:sz w:val="24"/>
          <w:szCs w:val="24"/>
        </w:rPr>
        <w:t>[S7]</w:t>
      </w:r>
      <w:r w:rsidRPr="00957D29">
        <w:rPr>
          <w:sz w:val="24"/>
          <w:szCs w:val="24"/>
        </w:rPr>
        <w:t xml:space="preserve">, which constructs a probability of leaving a fishery (or buying into a fishery if spare licences are available) based on long-term net returns versus </w:t>
      </w:r>
      <w:r w:rsidR="001D16C9" w:rsidRPr="00957D29">
        <w:rPr>
          <w:sz w:val="24"/>
          <w:szCs w:val="24"/>
        </w:rPr>
        <w:t>short-term</w:t>
      </w:r>
      <w:r w:rsidRPr="00957D29">
        <w:rPr>
          <w:sz w:val="24"/>
          <w:szCs w:val="24"/>
        </w:rPr>
        <w:t xml:space="preserve"> payouts.</w:t>
      </w:r>
    </w:p>
    <w:p w14:paraId="073E4668" w14:textId="6C0401D8" w:rsidR="00F61D37" w:rsidRPr="00C33480" w:rsidRDefault="00F61D37" w:rsidP="00F61D37">
      <w:pPr>
        <w:pStyle w:val="BodyText1"/>
        <w:widowControl w:val="0"/>
        <w:numPr>
          <w:ilvl w:val="0"/>
          <w:numId w:val="10"/>
        </w:numPr>
        <w:spacing w:after="20" w:line="480" w:lineRule="auto"/>
        <w:rPr>
          <w:sz w:val="24"/>
          <w:szCs w:val="24"/>
        </w:rPr>
      </w:pPr>
      <w:r w:rsidRPr="00C33480">
        <w:rPr>
          <w:i/>
          <w:sz w:val="24"/>
          <w:szCs w:val="24"/>
        </w:rPr>
        <w:t>Effort allocation</w:t>
      </w:r>
      <w:r w:rsidRPr="00C33480">
        <w:rPr>
          <w:sz w:val="24"/>
          <w:szCs w:val="24"/>
        </w:rPr>
        <w:t xml:space="preserve">. The dynamic spatial and temporal of effort by fleet was based on social and economic factors (described in detail in </w:t>
      </w:r>
      <w:r w:rsidR="001D16C9">
        <w:rPr>
          <w:color w:val="000000"/>
          <w:sz w:val="24"/>
          <w:szCs w:val="24"/>
        </w:rPr>
        <w:t>[S4-S5]</w:t>
      </w:r>
      <w:r w:rsidRPr="00C33480">
        <w:rPr>
          <w:sz w:val="24"/>
          <w:szCs w:val="24"/>
        </w:rPr>
        <w:t>, but accounts for vessel capacity, updating expectations of catch of target and bycatch spatially and seasonally, quota holdings, market prices, regulatory and other costs (including onshore costs), and the level habitual behaviour and flexibility of the operators</w:t>
      </w:r>
      <w:r w:rsidRPr="00C33480">
        <w:rPr>
          <w:color w:val="000000"/>
          <w:sz w:val="24"/>
          <w:szCs w:val="24"/>
        </w:rPr>
        <w:t>.</w:t>
      </w:r>
    </w:p>
    <w:p w14:paraId="7B1FACB0" w14:textId="253AC40A" w:rsidR="00F61D37" w:rsidRPr="00C33480" w:rsidRDefault="00F61D37" w:rsidP="00F61D37">
      <w:pPr>
        <w:pStyle w:val="BodyText1"/>
        <w:widowControl w:val="0"/>
        <w:numPr>
          <w:ilvl w:val="0"/>
          <w:numId w:val="10"/>
        </w:numPr>
        <w:spacing w:line="480" w:lineRule="auto"/>
        <w:ind w:left="1077"/>
        <w:rPr>
          <w:sz w:val="24"/>
          <w:szCs w:val="24"/>
        </w:rPr>
      </w:pPr>
      <w:r w:rsidRPr="00C33480">
        <w:rPr>
          <w:i/>
          <w:sz w:val="24"/>
          <w:szCs w:val="24"/>
        </w:rPr>
        <w:t>Quota allocation and trading</w:t>
      </w:r>
      <w:r w:rsidRPr="00C33480">
        <w:rPr>
          <w:sz w:val="24"/>
          <w:szCs w:val="24"/>
        </w:rPr>
        <w:t xml:space="preserve">. From year to year a simple proportional allocation of owned quota was used (any leases, permanent or temporary were dealt with after quota was allocated to the owners). The quota price per species per vessel </w:t>
      </w:r>
      <w:r w:rsidRPr="00C33480">
        <w:rPr>
          <w:sz w:val="24"/>
          <w:szCs w:val="24"/>
        </w:rPr>
        <w:lastRenderedPageBreak/>
        <w:t xml:space="preserve">was calculated using the quota price model developed in New Zealand by </w:t>
      </w:r>
      <w:r w:rsidR="001D16C9">
        <w:rPr>
          <w:sz w:val="24"/>
          <w:szCs w:val="24"/>
        </w:rPr>
        <w:t>[S8]</w:t>
      </w:r>
      <w:r w:rsidRPr="00C33480">
        <w:rPr>
          <w:sz w:val="24"/>
          <w:szCs w:val="24"/>
        </w:rPr>
        <w:t xml:space="preserve">. </w:t>
      </w:r>
      <w:r w:rsidR="00957D29">
        <w:rPr>
          <w:sz w:val="24"/>
          <w:szCs w:val="24"/>
        </w:rPr>
        <w:t>Through each year, t</w:t>
      </w:r>
      <w:r w:rsidRPr="00C33480">
        <w:rPr>
          <w:sz w:val="24"/>
          <w:szCs w:val="24"/>
        </w:rPr>
        <w:t xml:space="preserve">he need to trade quota is then based on relative cumulative catch (as well as expected catch) versus quota in hand. Packages of quota (mixes of different species) are proposed by buyers (leasors) and sought by sellers (lenders), with pairings based on the best matches (which can be influenced by friendship networks). Further details of the quota allocation and trading model can be found in </w:t>
      </w:r>
      <w:r w:rsidR="001D16C9">
        <w:rPr>
          <w:sz w:val="24"/>
          <w:szCs w:val="24"/>
        </w:rPr>
        <w:t>[S4]</w:t>
      </w:r>
      <w:r w:rsidRPr="00C33480">
        <w:rPr>
          <w:color w:val="000000"/>
          <w:sz w:val="24"/>
          <w:szCs w:val="24"/>
        </w:rPr>
        <w:t>.</w:t>
      </w:r>
    </w:p>
    <w:p w14:paraId="0930E2E3" w14:textId="77777777" w:rsidR="00F61D37" w:rsidRPr="00C33480" w:rsidRDefault="00F61D37" w:rsidP="00F61D37">
      <w:pPr>
        <w:pStyle w:val="BodyText1"/>
        <w:widowControl w:val="0"/>
        <w:spacing w:line="480" w:lineRule="auto"/>
        <w:rPr>
          <w:b/>
          <w:i/>
          <w:color w:val="000000"/>
          <w:sz w:val="24"/>
          <w:szCs w:val="24"/>
        </w:rPr>
      </w:pPr>
      <w:r w:rsidRPr="00C33480">
        <w:rPr>
          <w:b/>
          <w:i/>
          <w:color w:val="000000"/>
          <w:sz w:val="24"/>
          <w:szCs w:val="24"/>
        </w:rPr>
        <w:t>Monitoring and assessment</w:t>
      </w:r>
    </w:p>
    <w:p w14:paraId="337CD730" w14:textId="77777777" w:rsidR="00F61D37" w:rsidRPr="00C33480" w:rsidRDefault="00F61D37" w:rsidP="00F61D37">
      <w:pPr>
        <w:pStyle w:val="BodyText1"/>
        <w:widowControl w:val="0"/>
        <w:spacing w:line="480" w:lineRule="auto"/>
        <w:rPr>
          <w:color w:val="000000"/>
          <w:sz w:val="24"/>
          <w:szCs w:val="24"/>
        </w:rPr>
      </w:pPr>
      <w:r w:rsidRPr="00C33480">
        <w:rPr>
          <w:color w:val="000000"/>
          <w:sz w:val="24"/>
          <w:szCs w:val="24"/>
        </w:rPr>
        <w:t xml:space="preserve">In 2004 fisheries independent monitoring was limited in the SESSF, consequently the monitoring scheme incorporated in Atlantis-SE consists of the fishery statistics that were collected and used in assessments in the SESSF at the time, including catch, effort and some discarding data (from observers). The actual catch and effort were stored in the fisheries model, but error was added to capture small amounts of misreporting and unintentional errors.   </w:t>
      </w:r>
    </w:p>
    <w:p w14:paraId="5758132B" w14:textId="72B2BE26" w:rsidR="00F61D37" w:rsidRPr="00C33480" w:rsidRDefault="00F61D37" w:rsidP="00F61D37">
      <w:pPr>
        <w:pStyle w:val="BodyText1"/>
        <w:widowControl w:val="0"/>
        <w:spacing w:line="480" w:lineRule="auto"/>
        <w:rPr>
          <w:sz w:val="24"/>
          <w:szCs w:val="24"/>
        </w:rPr>
      </w:pPr>
      <w:r w:rsidRPr="00C33480">
        <w:rPr>
          <w:sz w:val="24"/>
          <w:szCs w:val="24"/>
        </w:rPr>
        <w:t xml:space="preserve">A “pseudo-assessment” was used to derive the estimates of biomass, fishing and natural mortality. This was done by taking the actual (Atlantis-SE biophysical model) biomasses and numbers lost to predation and fishing, and adding (normally distributed) </w:t>
      </w:r>
      <w:r w:rsidR="009F27B1">
        <w:rPr>
          <w:sz w:val="24"/>
          <w:szCs w:val="24"/>
        </w:rPr>
        <w:t xml:space="preserve">temporally autocorrelated </w:t>
      </w:r>
      <w:r w:rsidRPr="00C33480">
        <w:rPr>
          <w:sz w:val="24"/>
          <w:szCs w:val="24"/>
        </w:rPr>
        <w:t xml:space="preserve">error to represent uncertainties associated with the assessment process. These “values with error” were subsequently used to estimate the reference points and recommended biological catches (RBCs) for use with the management harvest control rule to determine the quotas. In comparison with the use of a CAB assessment model </w:t>
      </w:r>
      <w:r w:rsidR="00DB17F6">
        <w:rPr>
          <w:sz w:val="24"/>
          <w:szCs w:val="24"/>
        </w:rPr>
        <w:t>[S9]</w:t>
      </w:r>
      <w:r w:rsidRPr="00C33480">
        <w:rPr>
          <w:sz w:val="24"/>
          <w:szCs w:val="24"/>
        </w:rPr>
        <w:t xml:space="preserve">, this approach led to differences in the RBCs of less than 10%, but had a significant computation saving. As the assessment model was not the focus of this study this was an acceptable compromise. </w:t>
      </w:r>
    </w:p>
    <w:p w14:paraId="68E44471" w14:textId="77777777" w:rsidR="00F61D37" w:rsidRPr="00C33480" w:rsidRDefault="00F61D37" w:rsidP="00F61D37">
      <w:pPr>
        <w:pStyle w:val="BodyText1"/>
        <w:widowControl w:val="0"/>
        <w:spacing w:after="20" w:line="480" w:lineRule="auto"/>
        <w:rPr>
          <w:sz w:val="24"/>
          <w:szCs w:val="24"/>
        </w:rPr>
      </w:pPr>
      <w:r w:rsidRPr="00C33480">
        <w:rPr>
          <w:sz w:val="24"/>
          <w:szCs w:val="24"/>
        </w:rPr>
        <w:lastRenderedPageBreak/>
        <w:t>The Total Allowable Catch (TAC) is set based on the RBC, taking into consideration other biophysical and social pressures. The way in which the RBC and TAC were set depended on the decision-making method employed in each management strategy (detailed below). The first method attempted to replicate the “</w:t>
      </w:r>
      <w:bookmarkStart w:id="2" w:name="OLE_LINK26"/>
      <w:bookmarkStart w:id="3" w:name="OLE_LINK27"/>
      <w:r w:rsidRPr="00C33480">
        <w:rPr>
          <w:sz w:val="24"/>
          <w:szCs w:val="24"/>
        </w:rPr>
        <w:t xml:space="preserve">negotiated TAC setting” </w:t>
      </w:r>
      <w:bookmarkEnd w:id="2"/>
      <w:bookmarkEnd w:id="3"/>
      <w:r w:rsidRPr="00C33480">
        <w:rPr>
          <w:sz w:val="24"/>
          <w:szCs w:val="24"/>
        </w:rPr>
        <w:t>that occurred during the period of the late 1990s and early 2000s and consisted of the following rules:</w:t>
      </w:r>
    </w:p>
    <w:p w14:paraId="18228B81" w14:textId="77777777" w:rsidR="00F61D37" w:rsidRPr="00C33480" w:rsidRDefault="00F61D37" w:rsidP="00F61D37">
      <w:pPr>
        <w:pStyle w:val="BodyText1"/>
        <w:widowControl w:val="0"/>
        <w:numPr>
          <w:ilvl w:val="0"/>
          <w:numId w:val="38"/>
        </w:numPr>
        <w:spacing w:after="20" w:line="480" w:lineRule="auto"/>
        <w:ind w:left="538" w:hanging="181"/>
        <w:rPr>
          <w:sz w:val="24"/>
          <w:szCs w:val="24"/>
        </w:rPr>
      </w:pPr>
      <w:r w:rsidRPr="00C33480">
        <w:rPr>
          <w:sz w:val="24"/>
          <w:szCs w:val="24"/>
        </w:rPr>
        <w:t xml:space="preserve">if the catch rates had been increasing for more than five years then the TAC was raised by 20%; </w:t>
      </w:r>
    </w:p>
    <w:p w14:paraId="004E8F49" w14:textId="77777777" w:rsidR="00F61D37" w:rsidRPr="00C33480" w:rsidRDefault="00F61D37" w:rsidP="00F61D37">
      <w:pPr>
        <w:pStyle w:val="BodyText1"/>
        <w:widowControl w:val="0"/>
        <w:numPr>
          <w:ilvl w:val="0"/>
          <w:numId w:val="38"/>
        </w:numPr>
        <w:spacing w:after="20" w:line="480" w:lineRule="auto"/>
        <w:ind w:left="538" w:hanging="181"/>
        <w:rPr>
          <w:sz w:val="24"/>
          <w:szCs w:val="24"/>
        </w:rPr>
      </w:pPr>
      <w:r w:rsidRPr="00C33480">
        <w:rPr>
          <w:sz w:val="24"/>
          <w:szCs w:val="24"/>
        </w:rPr>
        <w:t>if the catch rates had been decreasing for five years and the current rates were below a critical level (set at 5% of peak levels, based on data from the period) then the TAC was decreased by 50%.</w:t>
      </w:r>
    </w:p>
    <w:p w14:paraId="60DB9891" w14:textId="4D3853AD" w:rsidR="00F61D37" w:rsidRPr="00C33480" w:rsidRDefault="00F61D37" w:rsidP="00F61D37">
      <w:pPr>
        <w:pStyle w:val="BodyText1"/>
        <w:widowControl w:val="0"/>
        <w:spacing w:after="20" w:line="480" w:lineRule="auto"/>
        <w:rPr>
          <w:sz w:val="24"/>
          <w:szCs w:val="24"/>
        </w:rPr>
      </w:pPr>
      <w:r w:rsidRPr="00C33480">
        <w:rPr>
          <w:sz w:val="24"/>
          <w:szCs w:val="24"/>
        </w:rPr>
        <w:t xml:space="preserve">The second method of RBC setting uses a harvest strategy framework (HSF) </w:t>
      </w:r>
      <w:r w:rsidR="00457D40">
        <w:rPr>
          <w:sz w:val="24"/>
          <w:szCs w:val="24"/>
        </w:rPr>
        <w:t>matching</w:t>
      </w:r>
      <w:r w:rsidRPr="00C33480">
        <w:rPr>
          <w:sz w:val="24"/>
          <w:szCs w:val="24"/>
        </w:rPr>
        <w:t xml:space="preserve"> that introduced to the SESSF in 2006 </w:t>
      </w:r>
      <w:r w:rsidR="00DB17F6">
        <w:rPr>
          <w:sz w:val="24"/>
          <w:szCs w:val="24"/>
        </w:rPr>
        <w:t>[S10]</w:t>
      </w:r>
      <w:r w:rsidR="00457D40">
        <w:rPr>
          <w:sz w:val="24"/>
          <w:szCs w:val="24"/>
        </w:rPr>
        <w:t>, which</w:t>
      </w:r>
      <w:r w:rsidRPr="00C33480">
        <w:rPr>
          <w:sz w:val="24"/>
          <w:szCs w:val="24"/>
        </w:rPr>
        <w:t xml:space="preserve"> assigns each quota species to one of four tiers depending on the amount of information available for that species and determines the RBC based on the rules for that tier (</w:t>
      </w:r>
      <w:r w:rsidR="00457D40">
        <w:rPr>
          <w:sz w:val="24"/>
          <w:szCs w:val="24"/>
        </w:rPr>
        <w:t xml:space="preserve">see </w:t>
      </w:r>
      <w:r w:rsidR="00D1238C">
        <w:rPr>
          <w:sz w:val="24"/>
          <w:szCs w:val="24"/>
        </w:rPr>
        <w:t>[S10]</w:t>
      </w:r>
      <w:r w:rsidR="00457D40">
        <w:rPr>
          <w:sz w:val="24"/>
          <w:szCs w:val="24"/>
        </w:rPr>
        <w:t xml:space="preserve"> for further details</w:t>
      </w:r>
      <w:r w:rsidRPr="00C33480">
        <w:rPr>
          <w:sz w:val="24"/>
          <w:szCs w:val="24"/>
        </w:rPr>
        <w:t>). The final TAC is then set based on the calculated RBC after (potentially) taking a number of other considerations into account:</w:t>
      </w:r>
    </w:p>
    <w:p w14:paraId="6378E398" w14:textId="77777777" w:rsidR="00F61D37" w:rsidRPr="00C33480" w:rsidRDefault="00F61D37" w:rsidP="00F61D37">
      <w:pPr>
        <w:pStyle w:val="BodyText1"/>
        <w:widowControl w:val="0"/>
        <w:numPr>
          <w:ilvl w:val="0"/>
          <w:numId w:val="18"/>
        </w:numPr>
        <w:spacing w:after="60" w:line="480" w:lineRule="auto"/>
        <w:ind w:left="714" w:hanging="357"/>
        <w:rPr>
          <w:sz w:val="24"/>
          <w:szCs w:val="24"/>
        </w:rPr>
      </w:pPr>
      <w:r w:rsidRPr="00C33480">
        <w:rPr>
          <w:sz w:val="24"/>
          <w:szCs w:val="24"/>
        </w:rPr>
        <w:t>Level of any companion TACs (if these were in use the quotas were rescaled based on the ratios of the species in the catch and whether the objective was to avoid constraints on catch of the abundant species or whether the weaker species was being protected)</w:t>
      </w:r>
    </w:p>
    <w:p w14:paraId="2FC01C2E" w14:textId="77777777" w:rsidR="00F61D37" w:rsidRPr="00C33480" w:rsidRDefault="00F61D37" w:rsidP="00F61D37">
      <w:pPr>
        <w:pStyle w:val="BodyText1"/>
        <w:widowControl w:val="0"/>
        <w:numPr>
          <w:ilvl w:val="0"/>
          <w:numId w:val="18"/>
        </w:numPr>
        <w:spacing w:after="60" w:line="480" w:lineRule="auto"/>
        <w:ind w:left="714" w:hanging="357"/>
        <w:rPr>
          <w:sz w:val="24"/>
          <w:szCs w:val="24"/>
        </w:rPr>
      </w:pPr>
      <w:r w:rsidRPr="00C33480">
        <w:rPr>
          <w:sz w:val="24"/>
          <w:szCs w:val="24"/>
        </w:rPr>
        <w:t>Discards (the F rate is calculated including discards and expected discards are subtracted from the RBC to give the new TAC)</w:t>
      </w:r>
    </w:p>
    <w:p w14:paraId="7805E201" w14:textId="77777777" w:rsidR="00F61D37" w:rsidRPr="00C33480" w:rsidRDefault="00F61D37" w:rsidP="00F61D37">
      <w:pPr>
        <w:pStyle w:val="BodyText1"/>
        <w:widowControl w:val="0"/>
        <w:numPr>
          <w:ilvl w:val="0"/>
          <w:numId w:val="18"/>
        </w:numPr>
        <w:spacing w:after="60" w:line="480" w:lineRule="auto"/>
        <w:ind w:left="714" w:hanging="357"/>
        <w:rPr>
          <w:sz w:val="24"/>
          <w:szCs w:val="24"/>
        </w:rPr>
      </w:pPr>
      <w:r w:rsidRPr="00C33480">
        <w:rPr>
          <w:sz w:val="24"/>
          <w:szCs w:val="24"/>
        </w:rPr>
        <w:t>Whether spatial management is being traded off against any TAC reduction</w:t>
      </w:r>
    </w:p>
    <w:p w14:paraId="14BC43A4" w14:textId="77777777" w:rsidR="00F61D37" w:rsidRPr="00C33480" w:rsidRDefault="00F61D37" w:rsidP="00F61D37">
      <w:pPr>
        <w:pStyle w:val="BodyText1"/>
        <w:widowControl w:val="0"/>
        <w:numPr>
          <w:ilvl w:val="0"/>
          <w:numId w:val="18"/>
        </w:numPr>
        <w:spacing w:after="0" w:line="480" w:lineRule="auto"/>
        <w:ind w:left="714" w:hanging="357"/>
        <w:rPr>
          <w:sz w:val="24"/>
          <w:szCs w:val="24"/>
        </w:rPr>
      </w:pPr>
      <w:r w:rsidRPr="00C33480">
        <w:rPr>
          <w:sz w:val="24"/>
          <w:szCs w:val="24"/>
        </w:rPr>
        <w:t>Constraints on step changes in TACs, as mentioned above</w:t>
      </w:r>
    </w:p>
    <w:p w14:paraId="157BA70C" w14:textId="77777777" w:rsidR="00F61D37" w:rsidRPr="00C33480" w:rsidRDefault="00F61D37" w:rsidP="00F61D37">
      <w:pPr>
        <w:pStyle w:val="BodyText1"/>
        <w:widowControl w:val="0"/>
        <w:spacing w:line="480" w:lineRule="auto"/>
        <w:rPr>
          <w:sz w:val="24"/>
          <w:szCs w:val="24"/>
        </w:rPr>
      </w:pPr>
    </w:p>
    <w:p w14:paraId="43C4413D" w14:textId="77777777" w:rsidR="00F61D37" w:rsidRPr="00C33480" w:rsidRDefault="00F61D37" w:rsidP="00F61D37">
      <w:pPr>
        <w:pStyle w:val="BodyText1"/>
        <w:widowControl w:val="0"/>
        <w:spacing w:line="480" w:lineRule="auto"/>
        <w:rPr>
          <w:b/>
          <w:i/>
          <w:color w:val="000000"/>
          <w:sz w:val="24"/>
          <w:szCs w:val="24"/>
        </w:rPr>
      </w:pPr>
      <w:r w:rsidRPr="00C33480">
        <w:rPr>
          <w:b/>
          <w:i/>
          <w:color w:val="000000"/>
          <w:sz w:val="24"/>
          <w:szCs w:val="24"/>
        </w:rPr>
        <w:lastRenderedPageBreak/>
        <w:t>Management system</w:t>
      </w:r>
    </w:p>
    <w:p w14:paraId="5B079EBF" w14:textId="77777777" w:rsidR="00F61D37" w:rsidRPr="00C33480" w:rsidRDefault="00F61D37" w:rsidP="00F61D37">
      <w:pPr>
        <w:pStyle w:val="BodyText1"/>
        <w:widowControl w:val="0"/>
        <w:spacing w:line="480" w:lineRule="auto"/>
        <w:rPr>
          <w:sz w:val="24"/>
          <w:szCs w:val="24"/>
        </w:rPr>
      </w:pPr>
      <w:r w:rsidRPr="00C33480">
        <w:rPr>
          <w:sz w:val="24"/>
          <w:szCs w:val="24"/>
        </w:rPr>
        <w:t xml:space="preserve">Fisheries management in Atlantis is expressed by the adjustment of management </w:t>
      </w:r>
      <w:r w:rsidR="002B0E67">
        <w:rPr>
          <w:sz w:val="24"/>
          <w:szCs w:val="24"/>
        </w:rPr>
        <w:t>measures</w:t>
      </w:r>
      <w:r w:rsidRPr="00C33480">
        <w:rPr>
          <w:sz w:val="24"/>
          <w:szCs w:val="24"/>
        </w:rPr>
        <w:t>, based on the results from the assessment (or pseudo-assessment) models. The principal assessments are those for target and quota species, but impacts on other components of the ecosystem (bycatch, threatened, endangered and protected species and benthic habitats) can also be considered explicitly. This is done via the use of triggers associated with key species and habitat indicators, which identify the need for management action when the estimated biomass or coverage of that group drops below a limit reference point of 20% of the estimate of unperturbed levels.</w:t>
      </w:r>
    </w:p>
    <w:p w14:paraId="4E61DA34" w14:textId="77777777" w:rsidR="00F61D37" w:rsidRPr="00C33480" w:rsidRDefault="00F61D37" w:rsidP="00F61D37">
      <w:pPr>
        <w:pStyle w:val="BodyText1"/>
        <w:widowControl w:val="0"/>
        <w:spacing w:after="20" w:line="480" w:lineRule="auto"/>
        <w:rPr>
          <w:sz w:val="24"/>
          <w:szCs w:val="24"/>
        </w:rPr>
      </w:pPr>
      <w:r w:rsidRPr="00C33480">
        <w:rPr>
          <w:sz w:val="24"/>
          <w:szCs w:val="24"/>
        </w:rPr>
        <w:t xml:space="preserve">For the management strategies considered here, the management </w:t>
      </w:r>
      <w:r w:rsidR="002B0E67">
        <w:rPr>
          <w:sz w:val="24"/>
          <w:szCs w:val="24"/>
        </w:rPr>
        <w:t>measures</w:t>
      </w:r>
      <w:r w:rsidRPr="00C33480">
        <w:rPr>
          <w:sz w:val="24"/>
          <w:szCs w:val="24"/>
        </w:rPr>
        <w:t xml:space="preserve"> considered were:</w:t>
      </w:r>
    </w:p>
    <w:p w14:paraId="1AFCEE69" w14:textId="77777777" w:rsidR="00F61D37" w:rsidRPr="00C33480" w:rsidRDefault="00F61D37" w:rsidP="00F61D37">
      <w:pPr>
        <w:pStyle w:val="BodyText1"/>
        <w:widowControl w:val="0"/>
        <w:numPr>
          <w:ilvl w:val="0"/>
          <w:numId w:val="17"/>
        </w:numPr>
        <w:spacing w:after="20" w:line="480" w:lineRule="auto"/>
        <w:ind w:left="714" w:hanging="357"/>
        <w:rPr>
          <w:sz w:val="24"/>
          <w:szCs w:val="24"/>
        </w:rPr>
      </w:pPr>
      <w:r w:rsidRPr="00C33480">
        <w:rPr>
          <w:sz w:val="24"/>
          <w:szCs w:val="24"/>
        </w:rPr>
        <w:t>gear size (which impacts selectivity, accessibility and escapement)</w:t>
      </w:r>
    </w:p>
    <w:p w14:paraId="7452ECBC" w14:textId="77777777" w:rsidR="00F61D37" w:rsidRPr="00C33480" w:rsidRDefault="00F61D37" w:rsidP="00F61D37">
      <w:pPr>
        <w:pStyle w:val="BodyText1"/>
        <w:widowControl w:val="0"/>
        <w:numPr>
          <w:ilvl w:val="0"/>
          <w:numId w:val="17"/>
        </w:numPr>
        <w:spacing w:after="20" w:line="480" w:lineRule="auto"/>
        <w:ind w:left="714" w:hanging="357"/>
        <w:rPr>
          <w:sz w:val="24"/>
          <w:szCs w:val="24"/>
        </w:rPr>
      </w:pPr>
      <w:r w:rsidRPr="00C33480">
        <w:rPr>
          <w:sz w:val="24"/>
          <w:szCs w:val="24"/>
        </w:rPr>
        <w:t>discarding</w:t>
      </w:r>
    </w:p>
    <w:p w14:paraId="2C50EA26" w14:textId="77777777" w:rsidR="00F61D37" w:rsidRPr="00C33480" w:rsidRDefault="00F61D37" w:rsidP="00F61D37">
      <w:pPr>
        <w:pStyle w:val="BodyText1"/>
        <w:widowControl w:val="0"/>
        <w:numPr>
          <w:ilvl w:val="0"/>
          <w:numId w:val="17"/>
        </w:numPr>
        <w:spacing w:after="20" w:line="480" w:lineRule="auto"/>
        <w:ind w:left="714" w:hanging="357"/>
        <w:rPr>
          <w:sz w:val="24"/>
          <w:szCs w:val="24"/>
        </w:rPr>
      </w:pPr>
      <w:r w:rsidRPr="00C33480">
        <w:rPr>
          <w:sz w:val="24"/>
          <w:szCs w:val="24"/>
        </w:rPr>
        <w:t>spatial management (zoning, spawning, threatened species-based and total closures)</w:t>
      </w:r>
    </w:p>
    <w:p w14:paraId="37338567" w14:textId="77777777" w:rsidR="00F61D37" w:rsidRDefault="00F61D37" w:rsidP="00F61D37">
      <w:pPr>
        <w:pStyle w:val="BodyText1"/>
        <w:widowControl w:val="0"/>
        <w:numPr>
          <w:ilvl w:val="0"/>
          <w:numId w:val="17"/>
        </w:numPr>
        <w:spacing w:after="20" w:line="480" w:lineRule="auto"/>
        <w:ind w:left="714" w:hanging="357"/>
        <w:rPr>
          <w:sz w:val="24"/>
          <w:szCs w:val="24"/>
        </w:rPr>
      </w:pPr>
      <w:r w:rsidRPr="00C33480">
        <w:rPr>
          <w:sz w:val="24"/>
          <w:szCs w:val="24"/>
        </w:rPr>
        <w:t>seasonal closures</w:t>
      </w:r>
    </w:p>
    <w:p w14:paraId="4E9192D7" w14:textId="77777777" w:rsidR="009F27B1" w:rsidRPr="009F27B1" w:rsidRDefault="009F27B1" w:rsidP="009F27B1">
      <w:pPr>
        <w:pStyle w:val="BodyText1"/>
        <w:widowControl w:val="0"/>
        <w:numPr>
          <w:ilvl w:val="0"/>
          <w:numId w:val="17"/>
        </w:numPr>
        <w:spacing w:after="20" w:line="480" w:lineRule="auto"/>
        <w:ind w:left="714" w:hanging="357"/>
        <w:rPr>
          <w:sz w:val="24"/>
          <w:szCs w:val="24"/>
        </w:rPr>
      </w:pPr>
      <w:r w:rsidRPr="00C33480">
        <w:rPr>
          <w:sz w:val="24"/>
          <w:szCs w:val="24"/>
        </w:rPr>
        <w:t>trip limits</w:t>
      </w:r>
    </w:p>
    <w:p w14:paraId="41BB1474" w14:textId="573E7FED" w:rsidR="00F61D37" w:rsidRPr="00C33480" w:rsidRDefault="00F61D37" w:rsidP="00F61D37">
      <w:pPr>
        <w:pStyle w:val="BodyText1"/>
        <w:widowControl w:val="0"/>
        <w:numPr>
          <w:ilvl w:val="0"/>
          <w:numId w:val="17"/>
        </w:numPr>
        <w:spacing w:after="20" w:line="480" w:lineRule="auto"/>
        <w:ind w:left="714" w:hanging="357"/>
        <w:rPr>
          <w:sz w:val="24"/>
          <w:szCs w:val="24"/>
        </w:rPr>
      </w:pPr>
      <w:r w:rsidRPr="00C33480">
        <w:rPr>
          <w:sz w:val="24"/>
          <w:szCs w:val="24"/>
        </w:rPr>
        <w:t>quotas (including basket, companion and regional TACs</w:t>
      </w:r>
      <w:r w:rsidR="009F27B1">
        <w:rPr>
          <w:sz w:val="24"/>
          <w:szCs w:val="24"/>
        </w:rPr>
        <w:t>; where regional quotas are based on the stock status in each region, with regions defined as for the SESSF, which originally defined them based on presumed genetic stock distributions; basket quotas are were a group of species (e.g. all demersal sharks) are grouped under a single quota rather than having individual quotas; companion quotas are where species typically caught together are paired and their quotas are then scaled based on that ratio, if a weak-link is used then the quota of the more productive stock is scaled down so the weaker stock is not over-exploited, whereas if a st</w:t>
      </w:r>
      <w:r w:rsidR="00F66004">
        <w:rPr>
          <w:sz w:val="24"/>
          <w:szCs w:val="24"/>
        </w:rPr>
        <w:t>r</w:t>
      </w:r>
      <w:r w:rsidR="009F27B1">
        <w:rPr>
          <w:sz w:val="24"/>
          <w:szCs w:val="24"/>
        </w:rPr>
        <w:t xml:space="preserve">ong-link is selected then the quota of the weaker stock is scaled up so the catch of the stronger stock is not as constrained </w:t>
      </w:r>
      <w:r w:rsidR="009F27B1">
        <w:rPr>
          <w:sz w:val="24"/>
          <w:szCs w:val="24"/>
        </w:rPr>
        <w:lastRenderedPageBreak/>
        <w:t>by potential bycatch</w:t>
      </w:r>
      <w:r w:rsidRPr="00C33480">
        <w:rPr>
          <w:sz w:val="24"/>
          <w:szCs w:val="24"/>
        </w:rPr>
        <w:t>)</w:t>
      </w:r>
    </w:p>
    <w:p w14:paraId="410C7185" w14:textId="77777777" w:rsidR="00F61D37" w:rsidRPr="00C33480" w:rsidRDefault="00F61D37" w:rsidP="00F61D37">
      <w:pPr>
        <w:pStyle w:val="BodyText1"/>
        <w:widowControl w:val="0"/>
        <w:spacing w:line="480" w:lineRule="auto"/>
        <w:rPr>
          <w:sz w:val="24"/>
          <w:szCs w:val="24"/>
        </w:rPr>
      </w:pPr>
      <w:r w:rsidRPr="00C33480">
        <w:rPr>
          <w:sz w:val="24"/>
          <w:szCs w:val="24"/>
        </w:rPr>
        <w:t xml:space="preserve">Of these, quotas and spatial management were the most frequently used measures. </w:t>
      </w:r>
    </w:p>
    <w:p w14:paraId="156BCAD1" w14:textId="77777777" w:rsidR="00F61D37" w:rsidRPr="00C33480" w:rsidRDefault="00F61D37" w:rsidP="00F61D37">
      <w:pPr>
        <w:pStyle w:val="BodyText1"/>
        <w:widowControl w:val="0"/>
        <w:spacing w:line="480" w:lineRule="auto"/>
        <w:rPr>
          <w:sz w:val="24"/>
          <w:szCs w:val="24"/>
        </w:rPr>
      </w:pPr>
      <w:r w:rsidRPr="00C33480">
        <w:rPr>
          <w:sz w:val="24"/>
          <w:szCs w:val="24"/>
        </w:rPr>
        <w:t>The costs o</w:t>
      </w:r>
      <w:r w:rsidR="00957D29">
        <w:rPr>
          <w:sz w:val="24"/>
          <w:szCs w:val="24"/>
        </w:rPr>
        <w:t>f</w:t>
      </w:r>
      <w:r w:rsidRPr="00C33480">
        <w:rPr>
          <w:sz w:val="24"/>
          <w:szCs w:val="24"/>
        </w:rPr>
        <w:t xml:space="preserve"> general</w:t>
      </w:r>
      <w:r w:rsidR="00957D29">
        <w:rPr>
          <w:sz w:val="24"/>
          <w:szCs w:val="24"/>
        </w:rPr>
        <w:t xml:space="preserve"> management</w:t>
      </w:r>
      <w:r w:rsidRPr="00C33480">
        <w:rPr>
          <w:sz w:val="24"/>
          <w:szCs w:val="24"/>
        </w:rPr>
        <w:t xml:space="preserve">, research, compliance, monitoring and other (buyback) costs </w:t>
      </w:r>
      <w:r w:rsidR="00957D29">
        <w:rPr>
          <w:sz w:val="24"/>
          <w:szCs w:val="24"/>
        </w:rPr>
        <w:t>were tracked on an annual basis</w:t>
      </w:r>
      <w:r w:rsidRPr="00C33480">
        <w:rPr>
          <w:color w:val="000000"/>
          <w:sz w:val="24"/>
          <w:szCs w:val="24"/>
        </w:rPr>
        <w:t xml:space="preserve"> using the following equations:</w:t>
      </w:r>
    </w:p>
    <w:p w14:paraId="6350830C" w14:textId="77777777" w:rsidR="00F61D37" w:rsidRPr="00C33480" w:rsidRDefault="00F61D37" w:rsidP="00F61D37">
      <w:pPr>
        <w:pStyle w:val="BodyText1"/>
        <w:widowControl w:val="0"/>
        <w:spacing w:line="480" w:lineRule="auto"/>
        <w:ind w:left="284"/>
        <w:rPr>
          <w:sz w:val="24"/>
          <w:szCs w:val="24"/>
        </w:rPr>
      </w:pPr>
      <w:r w:rsidRPr="00C33480">
        <w:rPr>
          <w:position w:val="-14"/>
          <w:sz w:val="24"/>
          <w:szCs w:val="24"/>
        </w:rPr>
        <w:object w:dxaOrig="1320" w:dyaOrig="380" w14:anchorId="7E34C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5pt;height:20.1pt" o:ole="">
            <v:imagedata r:id="rId9" o:title=""/>
          </v:shape>
          <o:OLEObject Type="Embed" ProgID="Equation.DSMT4" ShapeID="_x0000_i1025" DrawAspect="Content" ObjectID="_1322318344" r:id="rId10"/>
        </w:object>
      </w:r>
    </w:p>
    <w:p w14:paraId="22C05C5F" w14:textId="77777777" w:rsidR="00F61D37" w:rsidRPr="00C33480" w:rsidRDefault="00F61D37" w:rsidP="00F61D37">
      <w:pPr>
        <w:pStyle w:val="BodyText1"/>
        <w:widowControl w:val="0"/>
        <w:spacing w:line="480" w:lineRule="auto"/>
        <w:ind w:left="284"/>
        <w:rPr>
          <w:sz w:val="24"/>
          <w:szCs w:val="24"/>
        </w:rPr>
      </w:pPr>
      <w:r w:rsidRPr="00C33480">
        <w:rPr>
          <w:position w:val="-16"/>
          <w:sz w:val="24"/>
          <w:szCs w:val="24"/>
        </w:rPr>
        <w:object w:dxaOrig="2860" w:dyaOrig="440" w14:anchorId="48DCEFA5">
          <v:shape id="_x0000_i1026" type="#_x0000_t75" style="width:141.9pt;height:21.55pt" o:ole="">
            <v:imagedata r:id="rId11" o:title=""/>
          </v:shape>
          <o:OLEObject Type="Embed" ProgID="Equation.DSMT4" ShapeID="_x0000_i1026" DrawAspect="Content" ObjectID="_1322318345" r:id="rId12"/>
        </w:object>
      </w:r>
      <w:r w:rsidRPr="00C33480">
        <w:rPr>
          <w:sz w:val="24"/>
          <w:szCs w:val="24"/>
        </w:rPr>
        <w:tab/>
        <w:t xml:space="preserve"> </w:t>
      </w:r>
    </w:p>
    <w:p w14:paraId="48A46966" w14:textId="77777777" w:rsidR="00F61D37" w:rsidRPr="00C33480" w:rsidRDefault="00F61D37" w:rsidP="00F61D37">
      <w:pPr>
        <w:pStyle w:val="BodyText1"/>
        <w:widowControl w:val="0"/>
        <w:spacing w:line="480" w:lineRule="auto"/>
        <w:ind w:left="284"/>
        <w:rPr>
          <w:sz w:val="24"/>
          <w:szCs w:val="24"/>
        </w:rPr>
      </w:pPr>
      <w:r w:rsidRPr="00C33480">
        <w:rPr>
          <w:position w:val="-16"/>
          <w:sz w:val="24"/>
          <w:szCs w:val="24"/>
        </w:rPr>
        <w:object w:dxaOrig="3940" w:dyaOrig="440" w14:anchorId="5EE27444">
          <v:shape id="_x0000_i1027" type="#_x0000_t75" style="width:196.95pt;height:21.55pt" o:ole="">
            <v:imagedata r:id="rId13" o:title=""/>
          </v:shape>
          <o:OLEObject Type="Embed" ProgID="Equation.DSMT4" ShapeID="_x0000_i1027" DrawAspect="Content" ObjectID="_1322318346" r:id="rId14"/>
        </w:object>
      </w:r>
      <w:r w:rsidRPr="00C33480">
        <w:rPr>
          <w:sz w:val="24"/>
          <w:szCs w:val="24"/>
        </w:rPr>
        <w:t xml:space="preserve"> </w:t>
      </w:r>
    </w:p>
    <w:p w14:paraId="666C536E" w14:textId="77777777" w:rsidR="00F61D37" w:rsidRPr="00C33480" w:rsidRDefault="00F61D37" w:rsidP="00F61D37">
      <w:pPr>
        <w:pStyle w:val="BodyText1"/>
        <w:widowControl w:val="0"/>
        <w:spacing w:line="480" w:lineRule="auto"/>
        <w:ind w:left="284"/>
        <w:rPr>
          <w:sz w:val="24"/>
          <w:szCs w:val="24"/>
        </w:rPr>
      </w:pPr>
      <w:r w:rsidRPr="00C33480">
        <w:rPr>
          <w:position w:val="-32"/>
          <w:sz w:val="24"/>
          <w:szCs w:val="24"/>
        </w:rPr>
        <w:object w:dxaOrig="2640" w:dyaOrig="740" w14:anchorId="3093410D">
          <v:shape id="_x0000_i1028" type="#_x0000_t75" style="width:132.35pt;height:37.05pt" o:ole="">
            <v:imagedata r:id="rId15" o:title=""/>
          </v:shape>
          <o:OLEObject Type="Embed" ProgID="Equation.DSMT4" ShapeID="_x0000_i1028" DrawAspect="Content" ObjectID="_1322318347" r:id="rId16"/>
        </w:object>
      </w:r>
      <w:r w:rsidRPr="00C33480">
        <w:rPr>
          <w:sz w:val="24"/>
          <w:szCs w:val="24"/>
        </w:rPr>
        <w:t xml:space="preserve"> </w:t>
      </w:r>
    </w:p>
    <w:p w14:paraId="64C999F2" w14:textId="77777777" w:rsidR="00F61D37" w:rsidRPr="0003079E" w:rsidRDefault="00F61D37" w:rsidP="00F61D37">
      <w:pPr>
        <w:pStyle w:val="BodyText1"/>
        <w:widowControl w:val="0"/>
        <w:spacing w:line="480" w:lineRule="auto"/>
        <w:rPr>
          <w:sz w:val="24"/>
          <w:szCs w:val="24"/>
        </w:rPr>
      </w:pPr>
      <w:r w:rsidRPr="00C33480">
        <w:rPr>
          <w:sz w:val="24"/>
          <w:szCs w:val="24"/>
        </w:rPr>
        <w:t xml:space="preserve">where </w:t>
      </w:r>
      <w:r w:rsidRPr="00C33480">
        <w:rPr>
          <w:i/>
          <w:sz w:val="24"/>
          <w:szCs w:val="24"/>
        </w:rPr>
        <w:t>K</w:t>
      </w:r>
      <w:r w:rsidRPr="00C33480">
        <w:rPr>
          <w:i/>
          <w:sz w:val="24"/>
          <w:szCs w:val="24"/>
          <w:vertAlign w:val="subscript"/>
        </w:rPr>
        <w:t>gen,t</w:t>
      </w:r>
      <w:r w:rsidRPr="00C33480">
        <w:rPr>
          <w:sz w:val="24"/>
          <w:szCs w:val="24"/>
        </w:rPr>
        <w:t xml:space="preserve"> is general costs in year </w:t>
      </w:r>
      <w:r w:rsidRPr="00C33480">
        <w:rPr>
          <w:i/>
          <w:sz w:val="24"/>
          <w:szCs w:val="24"/>
        </w:rPr>
        <w:t>t</w:t>
      </w:r>
      <w:r w:rsidRPr="00C33480">
        <w:rPr>
          <w:sz w:val="24"/>
          <w:szCs w:val="24"/>
        </w:rPr>
        <w:t xml:space="preserve">; </w:t>
      </w:r>
      <w:r w:rsidRPr="00C33480">
        <w:rPr>
          <w:i/>
          <w:sz w:val="24"/>
          <w:szCs w:val="24"/>
        </w:rPr>
        <w:t>K</w:t>
      </w:r>
      <w:r w:rsidRPr="00C33480">
        <w:rPr>
          <w:i/>
          <w:sz w:val="24"/>
          <w:szCs w:val="24"/>
          <w:vertAlign w:val="subscript"/>
        </w:rPr>
        <w:t>res,t</w:t>
      </w:r>
      <w:r w:rsidRPr="00C33480">
        <w:rPr>
          <w:sz w:val="24"/>
          <w:szCs w:val="24"/>
        </w:rPr>
        <w:t xml:space="preserve"> is research costs in year </w:t>
      </w:r>
      <w:r w:rsidRPr="00C33480">
        <w:rPr>
          <w:i/>
          <w:sz w:val="24"/>
          <w:szCs w:val="24"/>
        </w:rPr>
        <w:t>t</w:t>
      </w:r>
      <w:r w:rsidRPr="00C33480">
        <w:rPr>
          <w:sz w:val="24"/>
          <w:szCs w:val="24"/>
        </w:rPr>
        <w:t>;</w:t>
      </w:r>
      <w:r w:rsidRPr="00C33480">
        <w:rPr>
          <w:i/>
          <w:sz w:val="24"/>
          <w:szCs w:val="24"/>
        </w:rPr>
        <w:t xml:space="preserve"> K</w:t>
      </w:r>
      <w:r w:rsidRPr="00C33480">
        <w:rPr>
          <w:i/>
          <w:sz w:val="24"/>
          <w:szCs w:val="24"/>
          <w:vertAlign w:val="subscript"/>
        </w:rPr>
        <w:t>com,t</w:t>
      </w:r>
      <w:r w:rsidRPr="00C33480">
        <w:rPr>
          <w:sz w:val="24"/>
          <w:szCs w:val="24"/>
        </w:rPr>
        <w:t xml:space="preserve"> is compliance costs in year </w:t>
      </w:r>
      <w:r w:rsidRPr="00C33480">
        <w:rPr>
          <w:i/>
          <w:sz w:val="24"/>
          <w:szCs w:val="24"/>
        </w:rPr>
        <w:t>t</w:t>
      </w:r>
      <w:r w:rsidRPr="00C33480">
        <w:rPr>
          <w:sz w:val="24"/>
          <w:szCs w:val="24"/>
        </w:rPr>
        <w:t xml:space="preserve">; </w:t>
      </w:r>
      <w:r w:rsidRPr="00C33480">
        <w:rPr>
          <w:i/>
          <w:sz w:val="24"/>
          <w:szCs w:val="24"/>
        </w:rPr>
        <w:t>K</w:t>
      </w:r>
      <w:r w:rsidRPr="00C33480">
        <w:rPr>
          <w:i/>
          <w:sz w:val="24"/>
          <w:szCs w:val="24"/>
          <w:vertAlign w:val="subscript"/>
        </w:rPr>
        <w:t>mon,t</w:t>
      </w:r>
      <w:r w:rsidRPr="00C33480">
        <w:rPr>
          <w:sz w:val="24"/>
          <w:szCs w:val="24"/>
        </w:rPr>
        <w:t xml:space="preserve"> is monitoring costs in year </w:t>
      </w:r>
      <w:r w:rsidRPr="00C33480">
        <w:rPr>
          <w:i/>
          <w:sz w:val="24"/>
          <w:szCs w:val="24"/>
        </w:rPr>
        <w:t>t</w:t>
      </w:r>
      <w:r w:rsidRPr="00C33480">
        <w:rPr>
          <w:sz w:val="24"/>
          <w:szCs w:val="24"/>
        </w:rPr>
        <w:t xml:space="preserve">; </w:t>
      </w:r>
      <w:r w:rsidRPr="00C33480">
        <w:rPr>
          <w:rFonts w:ascii="Symbol" w:hAnsi="Symbol"/>
          <w:i/>
          <w:sz w:val="24"/>
          <w:szCs w:val="24"/>
        </w:rPr>
        <w:t></w:t>
      </w:r>
      <w:r w:rsidRPr="00C33480">
        <w:rPr>
          <w:i/>
          <w:sz w:val="24"/>
          <w:szCs w:val="24"/>
          <w:vertAlign w:val="subscript"/>
        </w:rPr>
        <w:t>Q,t</w:t>
      </w:r>
      <w:r w:rsidRPr="00C33480">
        <w:rPr>
          <w:sz w:val="24"/>
          <w:szCs w:val="24"/>
        </w:rPr>
        <w:t xml:space="preserve"> is the proportion of species under quota that are assessed (and have TAC updated) in year </w:t>
      </w:r>
      <w:r w:rsidRPr="00C33480">
        <w:rPr>
          <w:i/>
          <w:sz w:val="24"/>
          <w:szCs w:val="24"/>
        </w:rPr>
        <w:t>t</w:t>
      </w:r>
      <w:r w:rsidRPr="00C33480">
        <w:rPr>
          <w:sz w:val="24"/>
          <w:szCs w:val="24"/>
        </w:rPr>
        <w:t xml:space="preserve">; </w:t>
      </w:r>
      <w:r w:rsidRPr="00C33480">
        <w:rPr>
          <w:rFonts w:ascii="Symbol" w:hAnsi="Symbol"/>
          <w:i/>
          <w:sz w:val="24"/>
          <w:szCs w:val="24"/>
        </w:rPr>
        <w:t></w:t>
      </w:r>
      <w:r w:rsidRPr="00C33480">
        <w:rPr>
          <w:i/>
          <w:sz w:val="24"/>
          <w:szCs w:val="24"/>
          <w:vertAlign w:val="subscript"/>
        </w:rPr>
        <w:t>res,t</w:t>
      </w:r>
      <w:r w:rsidRPr="00C33480">
        <w:rPr>
          <w:sz w:val="24"/>
          <w:szCs w:val="24"/>
        </w:rPr>
        <w:t xml:space="preserve"> is the contribution of fisheries ecological research to the overall research costs (including tagging and other spatial studies as well as life history research); </w:t>
      </w:r>
      <w:r w:rsidRPr="00C33480">
        <w:rPr>
          <w:rFonts w:ascii="Symbol" w:hAnsi="Symbol"/>
          <w:i/>
          <w:sz w:val="24"/>
          <w:szCs w:val="24"/>
        </w:rPr>
        <w:t></w:t>
      </w:r>
      <w:r w:rsidRPr="00C33480">
        <w:rPr>
          <w:i/>
          <w:sz w:val="24"/>
          <w:szCs w:val="24"/>
          <w:vertAlign w:val="subscript"/>
        </w:rPr>
        <w:t>Q</w:t>
      </w:r>
      <w:r w:rsidRPr="00C33480">
        <w:rPr>
          <w:i/>
          <w:sz w:val="24"/>
          <w:szCs w:val="24"/>
        </w:rPr>
        <w:t xml:space="preserve"> </w:t>
      </w:r>
      <w:r w:rsidRPr="00C33480">
        <w:rPr>
          <w:sz w:val="24"/>
          <w:szCs w:val="24"/>
        </w:rPr>
        <w:t xml:space="preserve">the scalar of costs for each additional species assessed (set to 1.15 on advice from AFMA and CSIRO financial officers); </w:t>
      </w:r>
      <w:r w:rsidRPr="00C33480">
        <w:rPr>
          <w:rFonts w:ascii="Symbol" w:hAnsi="Symbol"/>
          <w:i/>
          <w:sz w:val="24"/>
          <w:szCs w:val="24"/>
        </w:rPr>
        <w:t></w:t>
      </w:r>
      <w:r w:rsidRPr="00C33480">
        <w:rPr>
          <w:i/>
          <w:sz w:val="24"/>
          <w:szCs w:val="24"/>
          <w:vertAlign w:val="subscript"/>
        </w:rPr>
        <w:t>com</w:t>
      </w:r>
      <w:r w:rsidRPr="00C33480">
        <w:rPr>
          <w:i/>
          <w:sz w:val="24"/>
          <w:szCs w:val="24"/>
        </w:rPr>
        <w:t xml:space="preserve"> </w:t>
      </w:r>
      <w:r w:rsidRPr="00C33480">
        <w:rPr>
          <w:sz w:val="24"/>
          <w:szCs w:val="24"/>
        </w:rPr>
        <w:t xml:space="preserve">the cost scalar associated with each extra spatial management area to be enforced (set to 0.007 on advice from AFMA); </w:t>
      </w:r>
      <w:r w:rsidRPr="00C33480">
        <w:rPr>
          <w:rFonts w:ascii="Symbol" w:hAnsi="Symbol"/>
          <w:i/>
          <w:sz w:val="24"/>
          <w:szCs w:val="24"/>
        </w:rPr>
        <w:t></w:t>
      </w:r>
      <w:r w:rsidRPr="00C33480">
        <w:rPr>
          <w:i/>
          <w:sz w:val="24"/>
          <w:szCs w:val="24"/>
          <w:vertAlign w:val="subscript"/>
        </w:rPr>
        <w:t>TAC</w:t>
      </w:r>
      <w:r w:rsidRPr="00C33480">
        <w:rPr>
          <w:sz w:val="24"/>
          <w:szCs w:val="24"/>
        </w:rPr>
        <w:t xml:space="preserve"> the cost scalar associated with each extra species included in the quota management system (set to 0.005); </w:t>
      </w:r>
      <w:r w:rsidRPr="00C33480">
        <w:rPr>
          <w:i/>
          <w:sz w:val="24"/>
          <w:szCs w:val="24"/>
        </w:rPr>
        <w:t>N</w:t>
      </w:r>
      <w:r w:rsidRPr="00C33480">
        <w:rPr>
          <w:i/>
          <w:sz w:val="24"/>
          <w:szCs w:val="24"/>
          <w:vertAlign w:val="subscript"/>
        </w:rPr>
        <w:t>Z</w:t>
      </w:r>
      <w:r w:rsidRPr="00C33480">
        <w:rPr>
          <w:sz w:val="24"/>
          <w:szCs w:val="24"/>
        </w:rPr>
        <w:t xml:space="preserve"> is the number of spatial management areas implemented under the strategy; </w:t>
      </w:r>
      <w:r w:rsidRPr="00C33480">
        <w:rPr>
          <w:i/>
          <w:sz w:val="24"/>
          <w:szCs w:val="24"/>
        </w:rPr>
        <w:t>N</w:t>
      </w:r>
      <w:r w:rsidRPr="00C33480">
        <w:rPr>
          <w:i/>
          <w:sz w:val="24"/>
          <w:szCs w:val="24"/>
          <w:vertAlign w:val="subscript"/>
        </w:rPr>
        <w:t>Q,i</w:t>
      </w:r>
      <w:r w:rsidRPr="00C33480">
        <w:rPr>
          <w:sz w:val="24"/>
          <w:szCs w:val="24"/>
        </w:rPr>
        <w:t xml:space="preserve"> is the number of species included in the quota management system for the strategy; </w:t>
      </w:r>
      <w:r w:rsidRPr="00C33480">
        <w:rPr>
          <w:i/>
          <w:sz w:val="24"/>
          <w:szCs w:val="24"/>
        </w:rPr>
        <w:t>N</w:t>
      </w:r>
      <w:r w:rsidRPr="00C33480">
        <w:rPr>
          <w:i/>
          <w:sz w:val="24"/>
          <w:szCs w:val="24"/>
          <w:vertAlign w:val="subscript"/>
        </w:rPr>
        <w:t>Q,hist</w:t>
      </w:r>
      <w:r w:rsidRPr="00C33480">
        <w:rPr>
          <w:sz w:val="24"/>
          <w:szCs w:val="24"/>
        </w:rPr>
        <w:t xml:space="preserve"> is the number of species under quota management in reality in the year 2000. The initial values for the costs were provided for the major sectors by AFMA, based on the values </w:t>
      </w:r>
      <w:r w:rsidRPr="0003079E">
        <w:rPr>
          <w:sz w:val="24"/>
          <w:szCs w:val="24"/>
        </w:rPr>
        <w:t>from 2006.</w:t>
      </w:r>
    </w:p>
    <w:p w14:paraId="2523C3D7" w14:textId="77777777" w:rsidR="008F1A9D" w:rsidRPr="0003079E" w:rsidRDefault="008F1A9D" w:rsidP="004752A0">
      <w:pPr>
        <w:pStyle w:val="BodyText1"/>
        <w:widowControl w:val="0"/>
        <w:spacing w:line="480" w:lineRule="auto"/>
        <w:rPr>
          <w:b/>
          <w:i/>
          <w:sz w:val="24"/>
          <w:szCs w:val="24"/>
        </w:rPr>
      </w:pPr>
    </w:p>
    <w:p w14:paraId="681CCA4C" w14:textId="77777777" w:rsidR="004752A0" w:rsidRPr="00DF393D" w:rsidRDefault="004752A0" w:rsidP="004752A0">
      <w:pPr>
        <w:pStyle w:val="BodyText1"/>
        <w:widowControl w:val="0"/>
        <w:spacing w:line="480" w:lineRule="auto"/>
        <w:rPr>
          <w:b/>
          <w:sz w:val="24"/>
          <w:szCs w:val="24"/>
        </w:rPr>
      </w:pPr>
      <w:r w:rsidRPr="00DF393D">
        <w:rPr>
          <w:b/>
          <w:sz w:val="24"/>
          <w:szCs w:val="24"/>
        </w:rPr>
        <w:t>A note on uncertainty</w:t>
      </w:r>
    </w:p>
    <w:p w14:paraId="3389B27B" w14:textId="4B8CC710" w:rsidR="0003079E" w:rsidRDefault="004752A0" w:rsidP="004752A0">
      <w:pPr>
        <w:pStyle w:val="BodyText1"/>
        <w:widowControl w:val="0"/>
        <w:spacing w:line="480" w:lineRule="auto"/>
        <w:rPr>
          <w:sz w:val="24"/>
          <w:szCs w:val="24"/>
        </w:rPr>
      </w:pPr>
      <w:r w:rsidRPr="0003079E">
        <w:rPr>
          <w:sz w:val="24"/>
          <w:szCs w:val="24"/>
        </w:rPr>
        <w:t xml:space="preserve">Model uncertainty is always a significant issue with ecosystem models. Unfortunately classical sensitivity </w:t>
      </w:r>
      <w:r w:rsidR="000C47ED" w:rsidRPr="0003079E">
        <w:rPr>
          <w:sz w:val="24"/>
          <w:szCs w:val="24"/>
        </w:rPr>
        <w:t>analyses are</w:t>
      </w:r>
      <w:r w:rsidRPr="0003079E">
        <w:rPr>
          <w:sz w:val="24"/>
          <w:szCs w:val="24"/>
        </w:rPr>
        <w:t xml:space="preserve"> inadequate (and potentially even inappropriate) for considering this uncertainty </w:t>
      </w:r>
      <w:r w:rsidR="00F66004">
        <w:rPr>
          <w:sz w:val="24"/>
          <w:szCs w:val="24"/>
        </w:rPr>
        <w:t>[S11]</w:t>
      </w:r>
      <w:r w:rsidRPr="0003079E">
        <w:rPr>
          <w:sz w:val="24"/>
          <w:szCs w:val="24"/>
        </w:rPr>
        <w:t xml:space="preserve">. At present the only pragmatic way of addressing uncertainty in such large models is to create an ensemble of models from the multiple parameterisations that comply with the historical fitting criteria </w:t>
      </w:r>
      <w:r w:rsidR="00F66004">
        <w:rPr>
          <w:sz w:val="24"/>
          <w:szCs w:val="24"/>
        </w:rPr>
        <w:t>[S4]</w:t>
      </w:r>
      <w:r w:rsidRPr="0003079E">
        <w:rPr>
          <w:sz w:val="24"/>
          <w:szCs w:val="24"/>
        </w:rPr>
        <w:t xml:space="preserve"> and span the plausible range of biomasses and dynamics. </w:t>
      </w:r>
      <w:r w:rsidR="003930FC">
        <w:rPr>
          <w:sz w:val="24"/>
          <w:szCs w:val="24"/>
        </w:rPr>
        <w:t>These parameterisations were found using a simple i</w:t>
      </w:r>
      <w:r w:rsidR="003930FC" w:rsidRPr="003930FC">
        <w:rPr>
          <w:sz w:val="24"/>
          <w:szCs w:val="24"/>
        </w:rPr>
        <w:t xml:space="preserve">mplementation of pattern-oriented modelling (see </w:t>
      </w:r>
      <w:r w:rsidR="00F66004">
        <w:rPr>
          <w:sz w:val="24"/>
          <w:szCs w:val="24"/>
        </w:rPr>
        <w:t>[S12]</w:t>
      </w:r>
      <w:r w:rsidR="003930FC" w:rsidRPr="003930FC">
        <w:rPr>
          <w:sz w:val="24"/>
          <w:szCs w:val="24"/>
        </w:rPr>
        <w:t xml:space="preserve"> for a more detailed description of the method). </w:t>
      </w:r>
      <w:r w:rsidR="003930FC">
        <w:rPr>
          <w:sz w:val="24"/>
          <w:szCs w:val="24"/>
        </w:rPr>
        <w:t>P</w:t>
      </w:r>
      <w:r w:rsidR="003930FC" w:rsidRPr="003930FC">
        <w:rPr>
          <w:sz w:val="24"/>
          <w:szCs w:val="24"/>
        </w:rPr>
        <w:t xml:space="preserve">revious factor analyses </w:t>
      </w:r>
      <w:r w:rsidR="003930FC">
        <w:rPr>
          <w:sz w:val="24"/>
          <w:szCs w:val="24"/>
        </w:rPr>
        <w:t>of Atlantis were</w:t>
      </w:r>
      <w:r w:rsidR="003930FC" w:rsidRPr="003930FC">
        <w:rPr>
          <w:sz w:val="24"/>
          <w:szCs w:val="24"/>
        </w:rPr>
        <w:t xml:space="preserve"> used to identify critical parameters</w:t>
      </w:r>
      <w:r w:rsidR="005A3D9A">
        <w:rPr>
          <w:sz w:val="24"/>
          <w:szCs w:val="24"/>
        </w:rPr>
        <w:t>,</w:t>
      </w:r>
      <w:r w:rsidR="003930FC" w:rsidRPr="003930FC">
        <w:rPr>
          <w:sz w:val="24"/>
          <w:szCs w:val="24"/>
        </w:rPr>
        <w:t xml:space="preserve"> which </w:t>
      </w:r>
      <w:r w:rsidR="003930FC">
        <w:rPr>
          <w:sz w:val="24"/>
          <w:szCs w:val="24"/>
        </w:rPr>
        <w:t>we</w:t>
      </w:r>
      <w:r w:rsidR="003930FC" w:rsidRPr="003930FC">
        <w:rPr>
          <w:sz w:val="24"/>
          <w:szCs w:val="24"/>
        </w:rPr>
        <w:t>re then simultaneous varied and the resulting output judged against logbook data and scientific survey</w:t>
      </w:r>
      <w:r w:rsidR="003930FC">
        <w:rPr>
          <w:sz w:val="24"/>
          <w:szCs w:val="24"/>
        </w:rPr>
        <w:t xml:space="preserve"> time series to find parameterisations that</w:t>
      </w:r>
      <w:r w:rsidR="003930FC" w:rsidRPr="003930FC">
        <w:rPr>
          <w:sz w:val="24"/>
          <w:szCs w:val="24"/>
        </w:rPr>
        <w:t xml:space="preserve"> capture different facets of the system at different spatial and temporal scales</w:t>
      </w:r>
      <w:r w:rsidR="003930FC">
        <w:rPr>
          <w:sz w:val="24"/>
          <w:szCs w:val="24"/>
        </w:rPr>
        <w:t xml:space="preserve">. Ultimately, this process lead to 3 parameterisations for each system configuration (see structural uncertainty below); </w:t>
      </w:r>
      <w:r w:rsidR="0003079E">
        <w:rPr>
          <w:sz w:val="24"/>
          <w:szCs w:val="24"/>
        </w:rPr>
        <w:t xml:space="preserve">with one parameterisation the “best fit”, another </w:t>
      </w:r>
      <w:r w:rsidR="00C23A40">
        <w:rPr>
          <w:sz w:val="24"/>
          <w:szCs w:val="24"/>
        </w:rPr>
        <w:t>approximating</w:t>
      </w:r>
      <w:r w:rsidR="0003079E">
        <w:rPr>
          <w:sz w:val="24"/>
          <w:szCs w:val="24"/>
        </w:rPr>
        <w:t xml:space="preserve"> </w:t>
      </w:r>
      <w:r w:rsidR="00C23A40">
        <w:rPr>
          <w:sz w:val="24"/>
          <w:szCs w:val="24"/>
        </w:rPr>
        <w:t>the lower</w:t>
      </w:r>
      <w:r w:rsidR="0003079E">
        <w:rPr>
          <w:sz w:val="24"/>
          <w:szCs w:val="24"/>
        </w:rPr>
        <w:t xml:space="preserve"> bounds of observed system productivity and a final one fitted to the upper bounds of recovery rates and system productivity.</w:t>
      </w:r>
    </w:p>
    <w:p w14:paraId="4490EF9A" w14:textId="14D772D1" w:rsidR="004752A0" w:rsidRPr="0003079E" w:rsidRDefault="004752A0" w:rsidP="00067C0E">
      <w:pPr>
        <w:pStyle w:val="BodyText1"/>
        <w:widowControl w:val="0"/>
        <w:spacing w:line="480" w:lineRule="auto"/>
        <w:rPr>
          <w:sz w:val="24"/>
          <w:szCs w:val="24"/>
        </w:rPr>
      </w:pPr>
      <w:r w:rsidRPr="0003079E">
        <w:rPr>
          <w:sz w:val="24"/>
          <w:szCs w:val="24"/>
        </w:rPr>
        <w:t>An aspect of model uncertainty</w:t>
      </w:r>
      <w:r w:rsidR="00C23A40">
        <w:rPr>
          <w:sz w:val="24"/>
          <w:szCs w:val="24"/>
        </w:rPr>
        <w:t xml:space="preserve"> that</w:t>
      </w:r>
      <w:r w:rsidR="0003079E">
        <w:rPr>
          <w:sz w:val="24"/>
          <w:szCs w:val="24"/>
        </w:rPr>
        <w:t xml:space="preserve"> often receives less </w:t>
      </w:r>
      <w:r w:rsidR="00C23A40">
        <w:rPr>
          <w:sz w:val="24"/>
          <w:szCs w:val="24"/>
        </w:rPr>
        <w:t xml:space="preserve">attention is </w:t>
      </w:r>
      <w:r w:rsidR="00C23A40" w:rsidRPr="0003079E">
        <w:rPr>
          <w:sz w:val="24"/>
          <w:szCs w:val="24"/>
        </w:rPr>
        <w:t>structural uncertainty</w:t>
      </w:r>
      <w:r w:rsidRPr="0003079E">
        <w:rPr>
          <w:sz w:val="24"/>
          <w:szCs w:val="24"/>
        </w:rPr>
        <w:t xml:space="preserve">. Extensive work using qualitative and network tools (e.g. loop analysis) went into the developmental stages of the project to minimise potential impacts of this form of uncertainty (using the methods of </w:t>
      </w:r>
      <w:r w:rsidR="00DA1A32">
        <w:rPr>
          <w:sz w:val="24"/>
          <w:szCs w:val="24"/>
        </w:rPr>
        <w:t>[S13]</w:t>
      </w:r>
      <w:r w:rsidRPr="0003079E">
        <w:rPr>
          <w:sz w:val="24"/>
          <w:szCs w:val="24"/>
        </w:rPr>
        <w:t>)</w:t>
      </w:r>
      <w:r w:rsidR="00067C0E">
        <w:rPr>
          <w:sz w:val="24"/>
          <w:szCs w:val="24"/>
        </w:rPr>
        <w:t>. The regular colo</w:t>
      </w:r>
      <w:r w:rsidR="0003079E">
        <w:rPr>
          <w:sz w:val="24"/>
          <w:szCs w:val="24"/>
        </w:rPr>
        <w:t xml:space="preserve">ration clustering </w:t>
      </w:r>
      <w:r w:rsidR="0003079E" w:rsidRPr="00067C0E">
        <w:rPr>
          <w:sz w:val="24"/>
          <w:szCs w:val="24"/>
        </w:rPr>
        <w:t xml:space="preserve">method </w:t>
      </w:r>
      <w:r w:rsidR="00DA1A32">
        <w:rPr>
          <w:sz w:val="24"/>
          <w:szCs w:val="24"/>
        </w:rPr>
        <w:t>[S14]</w:t>
      </w:r>
      <w:r w:rsidR="00067C0E" w:rsidRPr="00067C0E">
        <w:rPr>
          <w:sz w:val="24"/>
          <w:szCs w:val="24"/>
        </w:rPr>
        <w:t xml:space="preserve"> </w:t>
      </w:r>
      <w:r w:rsidR="0003079E" w:rsidRPr="00067C0E">
        <w:rPr>
          <w:sz w:val="24"/>
          <w:szCs w:val="24"/>
        </w:rPr>
        <w:t>was used</w:t>
      </w:r>
      <w:r w:rsidR="0003079E">
        <w:rPr>
          <w:sz w:val="24"/>
          <w:szCs w:val="24"/>
        </w:rPr>
        <w:t xml:space="preserve"> on all available trophic data to find plausible system structures, these were augmented by adding in trophic and habitat dependencies seen in neighbouring ecosystems or similar systems elsewhere around the globe</w:t>
      </w:r>
      <w:r w:rsidR="00067C0E">
        <w:rPr>
          <w:sz w:val="24"/>
          <w:szCs w:val="24"/>
        </w:rPr>
        <w:t xml:space="preserve">. Loop analysis was then used to check first whether the level of </w:t>
      </w:r>
      <w:r w:rsidR="00067C0E">
        <w:rPr>
          <w:sz w:val="24"/>
          <w:szCs w:val="24"/>
        </w:rPr>
        <w:lastRenderedPageBreak/>
        <w:t xml:space="preserve">trophic aggregation effected the expression of potential perturbation effects (i.e. did it nullify or reverse the direction of change observed in less aggregated network structures). Finally </w:t>
      </w:r>
      <w:r w:rsidR="005B1DCD" w:rsidRPr="0003079E">
        <w:rPr>
          <w:sz w:val="24"/>
          <w:szCs w:val="24"/>
        </w:rPr>
        <w:t>the three most plausible system structures</w:t>
      </w:r>
      <w:r w:rsidR="00067C0E">
        <w:rPr>
          <w:sz w:val="24"/>
          <w:szCs w:val="24"/>
        </w:rPr>
        <w:t xml:space="preserve"> that showed the greatest range in perturbation responses (without introducing aggregation artefacts)</w:t>
      </w:r>
      <w:r w:rsidR="005B1DCD" w:rsidRPr="0003079E">
        <w:rPr>
          <w:sz w:val="24"/>
          <w:szCs w:val="24"/>
        </w:rPr>
        <w:t xml:space="preserve"> </w:t>
      </w:r>
      <w:r w:rsidR="00067C0E">
        <w:rPr>
          <w:sz w:val="24"/>
          <w:szCs w:val="24"/>
        </w:rPr>
        <w:t xml:space="preserve">were </w:t>
      </w:r>
      <w:r w:rsidR="005B1DCD" w:rsidRPr="0003079E">
        <w:rPr>
          <w:sz w:val="24"/>
          <w:szCs w:val="24"/>
        </w:rPr>
        <w:t>run forward through the entire MSE</w:t>
      </w:r>
      <w:r w:rsidRPr="0003079E">
        <w:rPr>
          <w:sz w:val="24"/>
          <w:szCs w:val="24"/>
        </w:rPr>
        <w:t xml:space="preserve">. </w:t>
      </w:r>
    </w:p>
    <w:p w14:paraId="0744B566" w14:textId="251D09BD" w:rsidR="00F61D37" w:rsidRPr="001E70E4" w:rsidRDefault="004752A0" w:rsidP="004752A0">
      <w:pPr>
        <w:pStyle w:val="BodyText1"/>
        <w:widowControl w:val="0"/>
        <w:spacing w:before="240" w:line="480" w:lineRule="auto"/>
        <w:rPr>
          <w:b/>
          <w:i/>
          <w:sz w:val="24"/>
          <w:szCs w:val="24"/>
        </w:rPr>
      </w:pPr>
      <w:r w:rsidRPr="0003079E">
        <w:rPr>
          <w:sz w:val="24"/>
          <w:szCs w:val="24"/>
        </w:rPr>
        <w:t xml:space="preserve">Within the MSE approach this handling of uncertainty is sufficient given that relative performance of management strategies is under consideration, not absolute values of specific outputs. The confidence in the veracity of the results in this case comes from whether or not a similar ranking of results is seen across the various model implementations and uncertainties. In this case, irrespective of the model variant used or the absolute magnitude of the results, the rank order of management strategy performance did not differ for the various indicators. The separation between the performance of the different strategies did expand (contract) between variants, but the rank order and final conclusions remained largely unchanged. The particular variants where there were some minor changes in the ranking are beyond the set of strategies considered here and are described in detail in </w:t>
      </w:r>
      <w:r w:rsidR="00AE6D14">
        <w:rPr>
          <w:sz w:val="24"/>
          <w:szCs w:val="24"/>
        </w:rPr>
        <w:t>[S4]</w:t>
      </w:r>
      <w:r w:rsidRPr="0003079E">
        <w:rPr>
          <w:sz w:val="24"/>
          <w:szCs w:val="24"/>
        </w:rPr>
        <w:t xml:space="preserve">. Given the consistency in the results, for clarity of plots </w:t>
      </w:r>
      <w:r w:rsidR="0003079E" w:rsidRPr="0003079E">
        <w:rPr>
          <w:sz w:val="24"/>
          <w:szCs w:val="24"/>
        </w:rPr>
        <w:t xml:space="preserve">show the range of outcomes across the ensemble of runs (multiple parameterisations for each system structure) with the </w:t>
      </w:r>
      <w:r w:rsidRPr="0003079E">
        <w:rPr>
          <w:sz w:val="24"/>
          <w:szCs w:val="24"/>
        </w:rPr>
        <w:t>discussion o</w:t>
      </w:r>
      <w:r w:rsidR="0003079E" w:rsidRPr="0003079E">
        <w:rPr>
          <w:sz w:val="24"/>
          <w:szCs w:val="24"/>
        </w:rPr>
        <w:t>f</w:t>
      </w:r>
      <w:r w:rsidRPr="0003079E">
        <w:rPr>
          <w:sz w:val="24"/>
          <w:szCs w:val="24"/>
        </w:rPr>
        <w:t xml:space="preserve"> the results </w:t>
      </w:r>
      <w:r w:rsidR="0003079E" w:rsidRPr="001E70E4">
        <w:rPr>
          <w:sz w:val="24"/>
          <w:szCs w:val="24"/>
        </w:rPr>
        <w:t>focusing on</w:t>
      </w:r>
      <w:r w:rsidRPr="001E70E4">
        <w:rPr>
          <w:sz w:val="24"/>
          <w:szCs w:val="24"/>
        </w:rPr>
        <w:t xml:space="preserve"> the “best fit” parameterisation </w:t>
      </w:r>
      <w:r w:rsidR="0003079E" w:rsidRPr="001E70E4">
        <w:rPr>
          <w:sz w:val="24"/>
          <w:szCs w:val="24"/>
        </w:rPr>
        <w:t>of the most likely system structure</w:t>
      </w:r>
      <w:r w:rsidRPr="001E70E4">
        <w:rPr>
          <w:sz w:val="24"/>
          <w:szCs w:val="24"/>
        </w:rPr>
        <w:t>.</w:t>
      </w:r>
    </w:p>
    <w:p w14:paraId="71EFC459" w14:textId="77777777" w:rsidR="008F1A9D" w:rsidRPr="001E70E4" w:rsidRDefault="008F1A9D" w:rsidP="00F61D37">
      <w:pPr>
        <w:pStyle w:val="BodyText1"/>
        <w:widowControl w:val="0"/>
        <w:spacing w:before="240" w:line="480" w:lineRule="auto"/>
        <w:rPr>
          <w:b/>
          <w:i/>
          <w:sz w:val="24"/>
          <w:szCs w:val="24"/>
        </w:rPr>
      </w:pPr>
    </w:p>
    <w:p w14:paraId="164C7050" w14:textId="77777777" w:rsidR="00F61D37" w:rsidRPr="00DF393D" w:rsidRDefault="003C0D48" w:rsidP="00F61D37">
      <w:pPr>
        <w:pStyle w:val="BodyText1"/>
        <w:widowControl w:val="0"/>
        <w:spacing w:before="240" w:line="480" w:lineRule="auto"/>
        <w:rPr>
          <w:b/>
          <w:sz w:val="24"/>
          <w:szCs w:val="24"/>
        </w:rPr>
      </w:pPr>
      <w:r w:rsidRPr="00DF393D">
        <w:rPr>
          <w:b/>
          <w:sz w:val="24"/>
          <w:szCs w:val="24"/>
        </w:rPr>
        <w:t>Performance versus</w:t>
      </w:r>
      <w:r w:rsidR="00F61D37" w:rsidRPr="00DF393D">
        <w:rPr>
          <w:b/>
          <w:sz w:val="24"/>
          <w:szCs w:val="24"/>
        </w:rPr>
        <w:t xml:space="preserve"> Historical Data</w:t>
      </w:r>
    </w:p>
    <w:p w14:paraId="0D7D68C9" w14:textId="1E04DA0B" w:rsidR="007A131C" w:rsidRDefault="000C47ED" w:rsidP="007A131C">
      <w:pPr>
        <w:pStyle w:val="BodyText1"/>
        <w:widowControl w:val="0"/>
        <w:spacing w:before="240" w:line="480" w:lineRule="auto"/>
        <w:rPr>
          <w:sz w:val="24"/>
          <w:szCs w:val="24"/>
        </w:rPr>
      </w:pPr>
      <w:r w:rsidRPr="001E70E4">
        <w:rPr>
          <w:sz w:val="24"/>
          <w:szCs w:val="24"/>
        </w:rPr>
        <w:t>Long-term</w:t>
      </w:r>
      <w:r w:rsidR="003C0D48" w:rsidRPr="001E70E4">
        <w:rPr>
          <w:sz w:val="24"/>
          <w:szCs w:val="24"/>
        </w:rPr>
        <w:t xml:space="preserve"> fisheries</w:t>
      </w:r>
      <w:r w:rsidR="003C0D48">
        <w:rPr>
          <w:sz w:val="24"/>
          <w:szCs w:val="24"/>
        </w:rPr>
        <w:t xml:space="preserve"> independent time series do not exist for the southeast region of Australia. Consequently the model’s performance in comparison to observed time series had to be judged against historical fishing time series – effort and catch-per-unit-effort</w:t>
      </w:r>
      <w:r w:rsidR="006B31DC">
        <w:rPr>
          <w:sz w:val="24"/>
          <w:szCs w:val="24"/>
        </w:rPr>
        <w:t xml:space="preserve"> (CPUE)</w:t>
      </w:r>
      <w:r w:rsidR="003C0D48">
        <w:rPr>
          <w:sz w:val="24"/>
          <w:szCs w:val="24"/>
        </w:rPr>
        <w:t>.</w:t>
      </w:r>
      <w:r w:rsidR="006B31DC">
        <w:rPr>
          <w:sz w:val="24"/>
          <w:szCs w:val="24"/>
        </w:rPr>
        <w:t xml:space="preserve"> These data sets were available for the various fleets used in Atlantis and for the main target species. </w:t>
      </w:r>
      <w:r w:rsidR="006B31DC">
        <w:rPr>
          <w:sz w:val="24"/>
          <w:szCs w:val="24"/>
        </w:rPr>
        <w:lastRenderedPageBreak/>
        <w:t xml:space="preserve">In all cases </w:t>
      </w:r>
      <w:r w:rsidR="006B31DC" w:rsidRPr="006B31DC">
        <w:rPr>
          <w:sz w:val="24"/>
          <w:szCs w:val="24"/>
        </w:rPr>
        <w:t xml:space="preserve">the fit to </w:t>
      </w:r>
      <w:r w:rsidR="006B31DC" w:rsidRPr="00030EBE">
        <w:rPr>
          <w:sz w:val="24"/>
          <w:szCs w:val="24"/>
        </w:rPr>
        <w:t xml:space="preserve">standardised CPUE series was quite good (e.g. Figure </w:t>
      </w:r>
      <w:r w:rsidR="007E355F">
        <w:rPr>
          <w:sz w:val="24"/>
          <w:szCs w:val="24"/>
        </w:rPr>
        <w:t>S</w:t>
      </w:r>
      <w:r w:rsidR="006B31DC" w:rsidRPr="00030EBE">
        <w:rPr>
          <w:sz w:val="24"/>
          <w:szCs w:val="24"/>
        </w:rPr>
        <w:t xml:space="preserve">2), except for Blue Grenadier, where the very large annual variability seen in reality </w:t>
      </w:r>
      <w:r w:rsidR="001E70E4">
        <w:rPr>
          <w:sz w:val="24"/>
          <w:szCs w:val="24"/>
        </w:rPr>
        <w:t xml:space="preserve">(due to exceptionally strong occasional recruitments) </w:t>
      </w:r>
      <w:r w:rsidR="006B31DC" w:rsidRPr="00030EBE">
        <w:rPr>
          <w:sz w:val="24"/>
          <w:szCs w:val="24"/>
        </w:rPr>
        <w:t>could not be matched.</w:t>
      </w:r>
      <w:r w:rsidR="00C65244" w:rsidRPr="00030EBE">
        <w:rPr>
          <w:sz w:val="24"/>
          <w:szCs w:val="24"/>
        </w:rPr>
        <w:t xml:space="preserve"> </w:t>
      </w:r>
      <w:r w:rsidR="007A131C" w:rsidRPr="00030EBE">
        <w:rPr>
          <w:sz w:val="24"/>
          <w:szCs w:val="24"/>
        </w:rPr>
        <w:t xml:space="preserve">The model also reproduces the gross patterns of effort per year reasonably well for both training and test data points (Figure </w:t>
      </w:r>
      <w:r w:rsidR="007E355F">
        <w:rPr>
          <w:sz w:val="24"/>
          <w:szCs w:val="24"/>
        </w:rPr>
        <w:t>S</w:t>
      </w:r>
      <w:r w:rsidR="001C70B6">
        <w:rPr>
          <w:sz w:val="24"/>
          <w:szCs w:val="24"/>
        </w:rPr>
        <w:t>3</w:t>
      </w:r>
      <w:r w:rsidR="007A131C" w:rsidRPr="00030EBE">
        <w:rPr>
          <w:sz w:val="24"/>
          <w:szCs w:val="24"/>
        </w:rPr>
        <w:t>).</w:t>
      </w:r>
      <w:r w:rsidR="007A131C" w:rsidRPr="007A131C">
        <w:rPr>
          <w:sz w:val="24"/>
          <w:szCs w:val="24"/>
        </w:rPr>
        <w:t xml:space="preserve"> </w:t>
      </w:r>
      <w:r w:rsidR="007A131C">
        <w:rPr>
          <w:sz w:val="24"/>
          <w:szCs w:val="24"/>
        </w:rPr>
        <w:t>However,</w:t>
      </w:r>
      <w:r w:rsidR="007A131C" w:rsidRPr="007A131C">
        <w:rPr>
          <w:sz w:val="24"/>
          <w:szCs w:val="24"/>
        </w:rPr>
        <w:t xml:space="preserve"> it tends to run along </w:t>
      </w:r>
      <w:r w:rsidRPr="007A131C">
        <w:rPr>
          <w:sz w:val="24"/>
          <w:szCs w:val="24"/>
        </w:rPr>
        <w:t>trend lines</w:t>
      </w:r>
      <w:r w:rsidR="007A131C" w:rsidRPr="007A131C">
        <w:rPr>
          <w:sz w:val="24"/>
          <w:szCs w:val="24"/>
        </w:rPr>
        <w:t xml:space="preserve"> and underestimate the true size of peaks or troughs that deviate from that trend. The model line also tends to overstate effort levels (by 15-25%) during the earlier years of the time series for the demersal trawl fisheries, but </w:t>
      </w:r>
      <w:r w:rsidR="007A131C">
        <w:rPr>
          <w:sz w:val="24"/>
          <w:szCs w:val="24"/>
        </w:rPr>
        <w:t>does not show such bias for other gear types</w:t>
      </w:r>
      <w:r w:rsidR="007A131C" w:rsidRPr="007A131C">
        <w:rPr>
          <w:sz w:val="24"/>
          <w:szCs w:val="24"/>
        </w:rPr>
        <w:t>.</w:t>
      </w:r>
    </w:p>
    <w:p w14:paraId="5DFF85F7" w14:textId="77777777" w:rsidR="00286F33" w:rsidRDefault="00286F33" w:rsidP="007A131C">
      <w:pPr>
        <w:pStyle w:val="BodyText1"/>
        <w:widowControl w:val="0"/>
        <w:spacing w:before="240" w:line="480" w:lineRule="auto"/>
        <w:rPr>
          <w:color w:val="000000"/>
          <w:sz w:val="24"/>
          <w:szCs w:val="24"/>
        </w:rPr>
      </w:pPr>
    </w:p>
    <w:p w14:paraId="47074A10" w14:textId="77777777" w:rsidR="00286F33" w:rsidRPr="00C33480" w:rsidRDefault="00286F33" w:rsidP="00286F33">
      <w:pPr>
        <w:pStyle w:val="BodyText1"/>
        <w:widowControl w:val="0"/>
        <w:spacing w:line="480" w:lineRule="auto"/>
        <w:rPr>
          <w:b/>
          <w:sz w:val="24"/>
          <w:szCs w:val="24"/>
        </w:rPr>
      </w:pPr>
      <w:r w:rsidRPr="00C33480">
        <w:rPr>
          <w:b/>
          <w:sz w:val="24"/>
          <w:szCs w:val="24"/>
        </w:rPr>
        <w:t>References</w:t>
      </w:r>
    </w:p>
    <w:p w14:paraId="25302112" w14:textId="2F2ACD46" w:rsidR="00286F33" w:rsidRPr="00C33480" w:rsidRDefault="00286F33" w:rsidP="00286F33">
      <w:pPr>
        <w:pStyle w:val="BodyText1"/>
        <w:widowControl w:val="0"/>
        <w:spacing w:line="480" w:lineRule="auto"/>
        <w:ind w:left="284" w:hanging="284"/>
        <w:rPr>
          <w:bCs/>
          <w:sz w:val="24"/>
          <w:szCs w:val="24"/>
        </w:rPr>
      </w:pPr>
      <w:r>
        <w:rPr>
          <w:sz w:val="24"/>
          <w:szCs w:val="24"/>
        </w:rPr>
        <w:t>S1. Anon</w:t>
      </w:r>
      <w:r w:rsidRPr="00C33480">
        <w:rPr>
          <w:sz w:val="24"/>
          <w:szCs w:val="24"/>
        </w:rPr>
        <w:t xml:space="preserve"> </w:t>
      </w:r>
      <w:r>
        <w:rPr>
          <w:sz w:val="24"/>
          <w:szCs w:val="24"/>
        </w:rPr>
        <w:t>(</w:t>
      </w:r>
      <w:r w:rsidRPr="00C33480">
        <w:rPr>
          <w:sz w:val="24"/>
          <w:szCs w:val="24"/>
        </w:rPr>
        <w:t>2008</w:t>
      </w:r>
      <w:r>
        <w:rPr>
          <w:sz w:val="24"/>
          <w:szCs w:val="24"/>
        </w:rPr>
        <w:t>)</w:t>
      </w:r>
      <w:r w:rsidRPr="00C33480">
        <w:rPr>
          <w:sz w:val="24"/>
          <w:szCs w:val="24"/>
        </w:rPr>
        <w:t xml:space="preserve"> LME Information Portal - LMEs of the World NOAA LME Program Office, </w:t>
      </w:r>
      <w:hyperlink r:id="rId17" w:history="1">
        <w:r w:rsidRPr="00C33480">
          <w:rPr>
            <w:rStyle w:val="Hyperlink"/>
            <w:bCs/>
            <w:sz w:val="24"/>
            <w:szCs w:val="24"/>
          </w:rPr>
          <w:t>http://www.lme.noaa.gov/</w:t>
        </w:r>
      </w:hyperlink>
    </w:p>
    <w:p w14:paraId="2827843F" w14:textId="540F6359" w:rsidR="00286F33" w:rsidRPr="00C33480" w:rsidRDefault="00286F33" w:rsidP="00286F33">
      <w:pPr>
        <w:pStyle w:val="BodyText1"/>
        <w:widowControl w:val="0"/>
        <w:spacing w:line="480" w:lineRule="auto"/>
        <w:ind w:left="284" w:hanging="284"/>
        <w:rPr>
          <w:sz w:val="24"/>
          <w:szCs w:val="24"/>
        </w:rPr>
      </w:pPr>
      <w:r>
        <w:rPr>
          <w:sz w:val="24"/>
          <w:szCs w:val="24"/>
        </w:rPr>
        <w:t xml:space="preserve">S2. </w:t>
      </w:r>
      <w:r w:rsidRPr="00C33480">
        <w:rPr>
          <w:sz w:val="24"/>
          <w:szCs w:val="24"/>
        </w:rPr>
        <w:t>Co</w:t>
      </w:r>
      <w:r>
        <w:rPr>
          <w:sz w:val="24"/>
          <w:szCs w:val="24"/>
        </w:rPr>
        <w:t>leman</w:t>
      </w:r>
      <w:r w:rsidRPr="00C33480">
        <w:rPr>
          <w:sz w:val="24"/>
          <w:szCs w:val="24"/>
        </w:rPr>
        <w:t xml:space="preserve"> N</w:t>
      </w:r>
      <w:r>
        <w:rPr>
          <w:sz w:val="24"/>
          <w:szCs w:val="24"/>
        </w:rPr>
        <w:t>, Cuff</w:t>
      </w:r>
      <w:r w:rsidRPr="00C33480">
        <w:rPr>
          <w:sz w:val="24"/>
          <w:szCs w:val="24"/>
        </w:rPr>
        <w:t xml:space="preserve"> W</w:t>
      </w:r>
      <w:r>
        <w:rPr>
          <w:sz w:val="24"/>
          <w:szCs w:val="24"/>
        </w:rPr>
        <w:t>, Moverley</w:t>
      </w:r>
      <w:r w:rsidRPr="00C33480">
        <w:rPr>
          <w:sz w:val="24"/>
          <w:szCs w:val="24"/>
        </w:rPr>
        <w:t xml:space="preserve"> J</w:t>
      </w:r>
      <w:r w:rsidR="009437D3">
        <w:rPr>
          <w:sz w:val="24"/>
          <w:szCs w:val="24"/>
        </w:rPr>
        <w:t>, Gason ASH,</w:t>
      </w:r>
      <w:r>
        <w:rPr>
          <w:sz w:val="24"/>
          <w:szCs w:val="24"/>
        </w:rPr>
        <w:t xml:space="preserve"> Heislers</w:t>
      </w:r>
      <w:r w:rsidRPr="00C33480">
        <w:rPr>
          <w:sz w:val="24"/>
          <w:szCs w:val="24"/>
        </w:rPr>
        <w:t xml:space="preserve"> S</w:t>
      </w:r>
      <w:r>
        <w:rPr>
          <w:sz w:val="24"/>
          <w:szCs w:val="24"/>
        </w:rPr>
        <w:t xml:space="preserve"> (</w:t>
      </w:r>
      <w:r w:rsidRPr="00C33480">
        <w:rPr>
          <w:sz w:val="24"/>
          <w:szCs w:val="24"/>
        </w:rPr>
        <w:t>2007</w:t>
      </w:r>
      <w:r>
        <w:rPr>
          <w:sz w:val="24"/>
          <w:szCs w:val="24"/>
        </w:rPr>
        <w:t>)</w:t>
      </w:r>
      <w:r w:rsidRPr="00C33480">
        <w:rPr>
          <w:sz w:val="24"/>
          <w:szCs w:val="24"/>
        </w:rPr>
        <w:t xml:space="preserve"> Depth, sediment type, biogeography and high species richness in shallow-water benthos. </w:t>
      </w:r>
      <w:r w:rsidRPr="009437D3">
        <w:rPr>
          <w:sz w:val="24"/>
          <w:szCs w:val="24"/>
        </w:rPr>
        <w:t xml:space="preserve">Mar Freshw Res </w:t>
      </w:r>
      <w:r w:rsidRPr="00C33480">
        <w:rPr>
          <w:sz w:val="24"/>
          <w:szCs w:val="24"/>
        </w:rPr>
        <w:t>58:293-305.</w:t>
      </w:r>
    </w:p>
    <w:p w14:paraId="5663D505" w14:textId="30482B29" w:rsidR="00ED2C6E" w:rsidRDefault="00ED2C6E" w:rsidP="00ED2C6E">
      <w:pPr>
        <w:pStyle w:val="BodyText1"/>
        <w:widowControl w:val="0"/>
        <w:tabs>
          <w:tab w:val="left" w:pos="5670"/>
        </w:tabs>
        <w:spacing w:line="480" w:lineRule="auto"/>
        <w:ind w:left="284" w:hanging="284"/>
        <w:rPr>
          <w:color w:val="000000"/>
          <w:sz w:val="24"/>
          <w:szCs w:val="24"/>
        </w:rPr>
      </w:pPr>
      <w:r>
        <w:rPr>
          <w:color w:val="000000"/>
          <w:sz w:val="24"/>
          <w:szCs w:val="24"/>
        </w:rPr>
        <w:t>S3. Oke P</w:t>
      </w:r>
      <w:r w:rsidRPr="00C33480">
        <w:rPr>
          <w:color w:val="000000"/>
          <w:sz w:val="24"/>
          <w:szCs w:val="24"/>
        </w:rPr>
        <w:t>R</w:t>
      </w:r>
      <w:r>
        <w:rPr>
          <w:color w:val="000000"/>
          <w:sz w:val="24"/>
          <w:szCs w:val="24"/>
        </w:rPr>
        <w:t>, Schiller</w:t>
      </w:r>
      <w:r w:rsidRPr="00C33480">
        <w:rPr>
          <w:color w:val="000000"/>
          <w:sz w:val="24"/>
          <w:szCs w:val="24"/>
        </w:rPr>
        <w:t xml:space="preserve"> A</w:t>
      </w:r>
      <w:r>
        <w:rPr>
          <w:color w:val="000000"/>
          <w:sz w:val="24"/>
          <w:szCs w:val="24"/>
        </w:rPr>
        <w:t>, Griffin D</w:t>
      </w:r>
      <w:r w:rsidRPr="00C33480">
        <w:rPr>
          <w:color w:val="000000"/>
          <w:sz w:val="24"/>
          <w:szCs w:val="24"/>
        </w:rPr>
        <w:t>A</w:t>
      </w:r>
      <w:r w:rsidR="009437D3">
        <w:rPr>
          <w:color w:val="000000"/>
          <w:sz w:val="24"/>
          <w:szCs w:val="24"/>
        </w:rPr>
        <w:t>,</w:t>
      </w:r>
      <w:r>
        <w:rPr>
          <w:color w:val="000000"/>
          <w:sz w:val="24"/>
          <w:szCs w:val="24"/>
        </w:rPr>
        <w:t xml:space="preserve"> Brassington G</w:t>
      </w:r>
      <w:r w:rsidRPr="00C33480">
        <w:rPr>
          <w:color w:val="000000"/>
          <w:sz w:val="24"/>
          <w:szCs w:val="24"/>
        </w:rPr>
        <w:t xml:space="preserve">B </w:t>
      </w:r>
      <w:r>
        <w:rPr>
          <w:color w:val="000000"/>
          <w:sz w:val="24"/>
          <w:szCs w:val="24"/>
        </w:rPr>
        <w:t>(</w:t>
      </w:r>
      <w:r w:rsidRPr="00C33480">
        <w:rPr>
          <w:color w:val="000000"/>
          <w:sz w:val="24"/>
          <w:szCs w:val="24"/>
        </w:rPr>
        <w:t>2005</w:t>
      </w:r>
      <w:r>
        <w:rPr>
          <w:color w:val="000000"/>
          <w:sz w:val="24"/>
          <w:szCs w:val="24"/>
        </w:rPr>
        <w:t>)</w:t>
      </w:r>
      <w:r w:rsidRPr="00C33480">
        <w:rPr>
          <w:color w:val="000000"/>
          <w:sz w:val="24"/>
          <w:szCs w:val="24"/>
        </w:rPr>
        <w:t xml:space="preserve"> Ensemble data assimilation for an eddy-resolving ocean model. </w:t>
      </w:r>
      <w:r w:rsidRPr="009437D3">
        <w:rPr>
          <w:color w:val="000000"/>
          <w:sz w:val="24"/>
          <w:szCs w:val="24"/>
        </w:rPr>
        <w:t>Q J Roy Meteor Soc</w:t>
      </w:r>
      <w:r w:rsidRPr="00C33480">
        <w:rPr>
          <w:color w:val="000000"/>
          <w:sz w:val="24"/>
          <w:szCs w:val="24"/>
        </w:rPr>
        <w:t xml:space="preserve"> 131: 3301-3311.</w:t>
      </w:r>
    </w:p>
    <w:p w14:paraId="1ADC3388" w14:textId="7EF0E431" w:rsidR="00ED2C6E" w:rsidRPr="00C33480" w:rsidRDefault="00ED2C6E" w:rsidP="00ED2C6E">
      <w:pPr>
        <w:pStyle w:val="BodyText1"/>
        <w:widowControl w:val="0"/>
        <w:tabs>
          <w:tab w:val="left" w:pos="5670"/>
        </w:tabs>
        <w:spacing w:line="480" w:lineRule="auto"/>
        <w:ind w:left="284" w:hanging="284"/>
        <w:rPr>
          <w:color w:val="000000"/>
          <w:sz w:val="24"/>
          <w:szCs w:val="24"/>
        </w:rPr>
      </w:pPr>
      <w:r>
        <w:rPr>
          <w:color w:val="000000"/>
          <w:sz w:val="24"/>
          <w:szCs w:val="24"/>
        </w:rPr>
        <w:t>S4. Fulton E</w:t>
      </w:r>
      <w:r w:rsidRPr="00C33480">
        <w:rPr>
          <w:color w:val="000000"/>
          <w:sz w:val="24"/>
          <w:szCs w:val="24"/>
        </w:rPr>
        <w:t>A</w:t>
      </w:r>
      <w:r>
        <w:rPr>
          <w:color w:val="000000"/>
          <w:sz w:val="24"/>
          <w:szCs w:val="24"/>
        </w:rPr>
        <w:t>, Smith ADM</w:t>
      </w:r>
      <w:r w:rsidR="009437D3">
        <w:rPr>
          <w:color w:val="000000"/>
          <w:sz w:val="24"/>
          <w:szCs w:val="24"/>
        </w:rPr>
        <w:t>,</w:t>
      </w:r>
      <w:r>
        <w:rPr>
          <w:color w:val="000000"/>
          <w:sz w:val="24"/>
          <w:szCs w:val="24"/>
        </w:rPr>
        <w:t xml:space="preserve"> Smith</w:t>
      </w:r>
      <w:r w:rsidRPr="00C33480">
        <w:rPr>
          <w:color w:val="000000"/>
          <w:sz w:val="24"/>
          <w:szCs w:val="24"/>
        </w:rPr>
        <w:t xml:space="preserve"> DC </w:t>
      </w:r>
      <w:r>
        <w:rPr>
          <w:color w:val="000000"/>
          <w:sz w:val="24"/>
          <w:szCs w:val="24"/>
        </w:rPr>
        <w:t>(</w:t>
      </w:r>
      <w:r w:rsidRPr="00C33480">
        <w:rPr>
          <w:color w:val="000000"/>
          <w:sz w:val="24"/>
          <w:szCs w:val="24"/>
        </w:rPr>
        <w:t>2007</w:t>
      </w:r>
      <w:r>
        <w:rPr>
          <w:color w:val="000000"/>
          <w:sz w:val="24"/>
          <w:szCs w:val="24"/>
        </w:rPr>
        <w:t>)</w:t>
      </w:r>
      <w:r w:rsidRPr="00C33480">
        <w:rPr>
          <w:color w:val="000000"/>
          <w:sz w:val="24"/>
          <w:szCs w:val="24"/>
        </w:rPr>
        <w:t xml:space="preserve"> Alternative Management Strategies for Southeast Australian Commonwealth Fisheries: Stage 2: Quantitative Management Strategy Evaluation. Australian Fisheries Management Authority Report</w:t>
      </w:r>
      <w:r>
        <w:rPr>
          <w:color w:val="000000"/>
          <w:sz w:val="24"/>
          <w:szCs w:val="24"/>
        </w:rPr>
        <w:t>.</w:t>
      </w:r>
    </w:p>
    <w:p w14:paraId="7077CC49" w14:textId="245BDAFD" w:rsidR="000B439A" w:rsidRPr="00C33480" w:rsidRDefault="000B439A" w:rsidP="000B439A">
      <w:pPr>
        <w:pStyle w:val="BodyText1"/>
        <w:widowControl w:val="0"/>
        <w:spacing w:line="480" w:lineRule="auto"/>
        <w:ind w:left="284" w:hanging="284"/>
        <w:rPr>
          <w:color w:val="000000"/>
          <w:sz w:val="24"/>
          <w:szCs w:val="24"/>
        </w:rPr>
      </w:pPr>
      <w:r>
        <w:rPr>
          <w:color w:val="000000"/>
          <w:sz w:val="24"/>
          <w:szCs w:val="24"/>
        </w:rPr>
        <w:t xml:space="preserve">S5. </w:t>
      </w:r>
      <w:r w:rsidRPr="00C33480">
        <w:rPr>
          <w:color w:val="000000"/>
          <w:sz w:val="24"/>
          <w:szCs w:val="24"/>
        </w:rPr>
        <w:t>van Putten</w:t>
      </w:r>
      <w:r>
        <w:rPr>
          <w:color w:val="000000"/>
          <w:sz w:val="24"/>
          <w:szCs w:val="24"/>
        </w:rPr>
        <w:t xml:space="preserve"> I</w:t>
      </w:r>
      <w:r w:rsidRPr="00C33480">
        <w:rPr>
          <w:color w:val="000000"/>
          <w:sz w:val="24"/>
          <w:szCs w:val="24"/>
        </w:rPr>
        <w:t>E</w:t>
      </w:r>
      <w:r>
        <w:rPr>
          <w:color w:val="000000"/>
          <w:sz w:val="24"/>
          <w:szCs w:val="24"/>
        </w:rPr>
        <w:t>, Gorton R</w:t>
      </w:r>
      <w:r w:rsidRPr="00C33480">
        <w:rPr>
          <w:color w:val="000000"/>
          <w:sz w:val="24"/>
          <w:szCs w:val="24"/>
        </w:rPr>
        <w:t>J</w:t>
      </w:r>
      <w:r>
        <w:rPr>
          <w:color w:val="000000"/>
          <w:sz w:val="24"/>
          <w:szCs w:val="24"/>
        </w:rPr>
        <w:t>, Fulton EA</w:t>
      </w:r>
      <w:r w:rsidR="009437D3">
        <w:rPr>
          <w:color w:val="000000"/>
          <w:sz w:val="24"/>
          <w:szCs w:val="24"/>
        </w:rPr>
        <w:t>,</w:t>
      </w:r>
      <w:r>
        <w:rPr>
          <w:color w:val="000000"/>
          <w:sz w:val="24"/>
          <w:szCs w:val="24"/>
        </w:rPr>
        <w:t xml:space="preserve"> Thebaud</w:t>
      </w:r>
      <w:r w:rsidRPr="00C33480">
        <w:rPr>
          <w:color w:val="000000"/>
          <w:sz w:val="24"/>
          <w:szCs w:val="24"/>
        </w:rPr>
        <w:t xml:space="preserve"> O </w:t>
      </w:r>
      <w:r w:rsidR="009437D3">
        <w:rPr>
          <w:color w:val="000000"/>
          <w:sz w:val="24"/>
          <w:szCs w:val="24"/>
        </w:rPr>
        <w:t>(</w:t>
      </w:r>
      <w:r w:rsidRPr="009437D3">
        <w:rPr>
          <w:color w:val="000000"/>
          <w:sz w:val="24"/>
          <w:szCs w:val="24"/>
        </w:rPr>
        <w:t>in press</w:t>
      </w:r>
      <w:r w:rsidR="009437D3">
        <w:rPr>
          <w:color w:val="000000"/>
          <w:sz w:val="24"/>
          <w:szCs w:val="24"/>
        </w:rPr>
        <w:t>)</w:t>
      </w:r>
      <w:r w:rsidRPr="00C33480">
        <w:rPr>
          <w:color w:val="000000"/>
          <w:sz w:val="24"/>
          <w:szCs w:val="24"/>
        </w:rPr>
        <w:t xml:space="preserve"> The role of behavioural flexibility in a whole of ecosystem model. </w:t>
      </w:r>
      <w:r w:rsidRPr="009437D3">
        <w:rPr>
          <w:color w:val="000000"/>
          <w:sz w:val="24"/>
          <w:szCs w:val="24"/>
        </w:rPr>
        <w:t>ICES J Mar Sci</w:t>
      </w:r>
      <w:r w:rsidRPr="00C33480">
        <w:rPr>
          <w:color w:val="000000"/>
          <w:sz w:val="24"/>
          <w:szCs w:val="24"/>
        </w:rPr>
        <w:t xml:space="preserve"> 70: 150–163</w:t>
      </w:r>
    </w:p>
    <w:p w14:paraId="526C3D7F" w14:textId="746CB0C8" w:rsidR="009F7D63" w:rsidRPr="00B977F0" w:rsidRDefault="009F7D63" w:rsidP="009F7D63">
      <w:pPr>
        <w:pStyle w:val="BodyText1"/>
        <w:widowControl w:val="0"/>
        <w:spacing w:line="480" w:lineRule="auto"/>
        <w:ind w:left="284" w:hanging="284"/>
        <w:rPr>
          <w:sz w:val="24"/>
          <w:szCs w:val="24"/>
        </w:rPr>
      </w:pPr>
      <w:r>
        <w:rPr>
          <w:sz w:val="24"/>
          <w:szCs w:val="24"/>
        </w:rPr>
        <w:lastRenderedPageBreak/>
        <w:t xml:space="preserve">S6. </w:t>
      </w:r>
      <w:r w:rsidRPr="00B977F0">
        <w:rPr>
          <w:sz w:val="24"/>
          <w:szCs w:val="24"/>
        </w:rPr>
        <w:t xml:space="preserve">Smith ADM, Sachse M, Smith DC, Prince JD, Knuckey IA, </w:t>
      </w:r>
      <w:r w:rsidR="00AE5D46">
        <w:rPr>
          <w:i/>
          <w:sz w:val="24"/>
          <w:szCs w:val="24"/>
        </w:rPr>
        <w:t>et al</w:t>
      </w:r>
      <w:r w:rsidRPr="00B977F0">
        <w:rPr>
          <w:sz w:val="24"/>
          <w:szCs w:val="24"/>
        </w:rPr>
        <w:t xml:space="preserve"> (2004) </w:t>
      </w:r>
      <w:r w:rsidRPr="00AE5D46">
        <w:rPr>
          <w:sz w:val="24"/>
          <w:szCs w:val="24"/>
        </w:rPr>
        <w:t>Alternative management strategies for the Southern and Eastern Scalefish and Shark Fishery – qualitative assessment report.</w:t>
      </w:r>
      <w:r w:rsidRPr="00B977F0">
        <w:rPr>
          <w:sz w:val="24"/>
          <w:szCs w:val="24"/>
        </w:rPr>
        <w:t xml:space="preserve"> Australian Fisheries Management Authority, Canberra.</w:t>
      </w:r>
    </w:p>
    <w:p w14:paraId="7B5832B4" w14:textId="0028772A" w:rsidR="001D16C9" w:rsidRPr="00C33480" w:rsidRDefault="001D16C9" w:rsidP="001D16C9">
      <w:pPr>
        <w:pStyle w:val="BodyText1"/>
        <w:widowControl w:val="0"/>
        <w:spacing w:line="480" w:lineRule="auto"/>
        <w:ind w:left="284" w:hanging="284"/>
        <w:rPr>
          <w:color w:val="000000"/>
          <w:sz w:val="24"/>
          <w:szCs w:val="24"/>
        </w:rPr>
      </w:pPr>
      <w:r>
        <w:rPr>
          <w:sz w:val="24"/>
          <w:szCs w:val="24"/>
        </w:rPr>
        <w:t xml:space="preserve">S7. </w:t>
      </w:r>
      <w:r w:rsidRPr="007C078C">
        <w:rPr>
          <w:sz w:val="24"/>
          <w:szCs w:val="24"/>
        </w:rPr>
        <w:t>Thébaud O, Daurès F, Guyader O, Travers M</w:t>
      </w:r>
      <w:r w:rsidR="00264706">
        <w:rPr>
          <w:sz w:val="24"/>
          <w:szCs w:val="24"/>
        </w:rPr>
        <w:t>,</w:t>
      </w:r>
      <w:r w:rsidRPr="007C078C">
        <w:rPr>
          <w:sz w:val="24"/>
          <w:szCs w:val="24"/>
        </w:rPr>
        <w:t xml:space="preserve"> Van Iseghem S (2006) </w:t>
      </w:r>
      <w:r w:rsidRPr="00264706">
        <w:rPr>
          <w:sz w:val="24"/>
          <w:szCs w:val="24"/>
        </w:rPr>
        <w:t>Modelling the adjustment of fishin</w:t>
      </w:r>
      <w:r w:rsidRPr="00264706">
        <w:rPr>
          <w:color w:val="000000"/>
          <w:sz w:val="24"/>
          <w:szCs w:val="24"/>
        </w:rPr>
        <w:t>g fleets to regulatory controls: the case of South-Brittany trawlers (France), 1990-2003.</w:t>
      </w:r>
      <w:r w:rsidRPr="00C33480">
        <w:rPr>
          <w:color w:val="000000"/>
          <w:sz w:val="24"/>
          <w:szCs w:val="24"/>
        </w:rPr>
        <w:t xml:space="preserve"> GDR AMURE, Document de travail D13-2006, Brest. 13pp.</w:t>
      </w:r>
    </w:p>
    <w:p w14:paraId="2A025B22" w14:textId="5BE0363E" w:rsidR="001D16C9" w:rsidRPr="00C33480" w:rsidRDefault="001D16C9" w:rsidP="001D16C9">
      <w:pPr>
        <w:pStyle w:val="BodyText1"/>
        <w:widowControl w:val="0"/>
        <w:tabs>
          <w:tab w:val="left" w:pos="5670"/>
        </w:tabs>
        <w:spacing w:line="480" w:lineRule="auto"/>
        <w:ind w:left="284" w:hanging="284"/>
        <w:rPr>
          <w:color w:val="000000"/>
          <w:sz w:val="24"/>
          <w:szCs w:val="24"/>
        </w:rPr>
      </w:pPr>
      <w:r>
        <w:rPr>
          <w:color w:val="000000"/>
          <w:sz w:val="24"/>
          <w:szCs w:val="24"/>
        </w:rPr>
        <w:t>S8. Newell R</w:t>
      </w:r>
      <w:r w:rsidRPr="00C33480">
        <w:rPr>
          <w:color w:val="000000"/>
          <w:sz w:val="24"/>
          <w:szCs w:val="24"/>
        </w:rPr>
        <w:t>G</w:t>
      </w:r>
      <w:r>
        <w:rPr>
          <w:color w:val="000000"/>
          <w:sz w:val="24"/>
          <w:szCs w:val="24"/>
        </w:rPr>
        <w:t>, Sanchirico JN</w:t>
      </w:r>
      <w:r w:rsidR="00391BB7">
        <w:rPr>
          <w:color w:val="000000"/>
          <w:sz w:val="24"/>
          <w:szCs w:val="24"/>
        </w:rPr>
        <w:t>,</w:t>
      </w:r>
      <w:r w:rsidRPr="00C33480">
        <w:rPr>
          <w:color w:val="000000"/>
          <w:sz w:val="24"/>
          <w:szCs w:val="24"/>
        </w:rPr>
        <w:t xml:space="preserve"> Kerr S </w:t>
      </w:r>
      <w:r>
        <w:rPr>
          <w:color w:val="000000"/>
          <w:sz w:val="24"/>
          <w:szCs w:val="24"/>
        </w:rPr>
        <w:t>(</w:t>
      </w:r>
      <w:r w:rsidRPr="00C33480">
        <w:rPr>
          <w:color w:val="000000"/>
          <w:sz w:val="24"/>
          <w:szCs w:val="24"/>
        </w:rPr>
        <w:t>2005</w:t>
      </w:r>
      <w:r>
        <w:rPr>
          <w:color w:val="000000"/>
          <w:sz w:val="24"/>
          <w:szCs w:val="24"/>
        </w:rPr>
        <w:t>)</w:t>
      </w:r>
      <w:r w:rsidRPr="00C33480">
        <w:rPr>
          <w:color w:val="000000"/>
          <w:sz w:val="24"/>
          <w:szCs w:val="24"/>
        </w:rPr>
        <w:t xml:space="preserve"> Fishing quota markets. </w:t>
      </w:r>
      <w:r w:rsidRPr="00391BB7">
        <w:rPr>
          <w:color w:val="000000"/>
          <w:sz w:val="24"/>
          <w:szCs w:val="24"/>
        </w:rPr>
        <w:t xml:space="preserve">J Environ Econ Manage </w:t>
      </w:r>
      <w:r w:rsidRPr="00C33480">
        <w:rPr>
          <w:color w:val="000000"/>
          <w:sz w:val="24"/>
          <w:szCs w:val="24"/>
        </w:rPr>
        <w:t>49:437-462.</w:t>
      </w:r>
    </w:p>
    <w:p w14:paraId="0F0937B0" w14:textId="64A16D3D" w:rsidR="00286F33" w:rsidRDefault="00DB17F6" w:rsidP="00286F33">
      <w:pPr>
        <w:pStyle w:val="BodyText1"/>
        <w:widowControl w:val="0"/>
        <w:spacing w:line="480" w:lineRule="auto"/>
        <w:ind w:left="284" w:hanging="284"/>
        <w:rPr>
          <w:color w:val="000000"/>
          <w:sz w:val="24"/>
          <w:szCs w:val="24"/>
        </w:rPr>
      </w:pPr>
      <w:r>
        <w:rPr>
          <w:color w:val="000000"/>
          <w:sz w:val="24"/>
          <w:szCs w:val="24"/>
        </w:rPr>
        <w:t xml:space="preserve">S9. </w:t>
      </w:r>
      <w:r w:rsidR="00286F33">
        <w:rPr>
          <w:color w:val="000000"/>
          <w:sz w:val="24"/>
          <w:szCs w:val="24"/>
        </w:rPr>
        <w:t>Cope J</w:t>
      </w:r>
      <w:r w:rsidR="00286F33" w:rsidRPr="00C33480">
        <w:rPr>
          <w:color w:val="000000"/>
          <w:sz w:val="24"/>
          <w:szCs w:val="24"/>
        </w:rPr>
        <w:t>M</w:t>
      </w:r>
      <w:r w:rsidR="00286F33">
        <w:rPr>
          <w:color w:val="000000"/>
          <w:sz w:val="24"/>
          <w:szCs w:val="24"/>
        </w:rPr>
        <w:t>, Piner</w:t>
      </w:r>
      <w:r w:rsidR="00286F33" w:rsidRPr="00C33480">
        <w:rPr>
          <w:color w:val="000000"/>
          <w:sz w:val="24"/>
          <w:szCs w:val="24"/>
        </w:rPr>
        <w:t xml:space="preserve"> K</w:t>
      </w:r>
      <w:r w:rsidR="007102D8">
        <w:rPr>
          <w:color w:val="000000"/>
          <w:sz w:val="24"/>
          <w:szCs w:val="24"/>
        </w:rPr>
        <w:t>, Minte-Vera CV,</w:t>
      </w:r>
      <w:r w:rsidR="00286F33">
        <w:rPr>
          <w:color w:val="000000"/>
          <w:sz w:val="24"/>
          <w:szCs w:val="24"/>
        </w:rPr>
        <w:t xml:space="preserve"> Punt A</w:t>
      </w:r>
      <w:r w:rsidR="00286F33" w:rsidRPr="00C33480">
        <w:rPr>
          <w:color w:val="000000"/>
          <w:sz w:val="24"/>
          <w:szCs w:val="24"/>
        </w:rPr>
        <w:t xml:space="preserve">E </w:t>
      </w:r>
      <w:r w:rsidR="00286F33">
        <w:rPr>
          <w:color w:val="000000"/>
          <w:sz w:val="24"/>
          <w:szCs w:val="24"/>
        </w:rPr>
        <w:t>(</w:t>
      </w:r>
      <w:r w:rsidR="00286F33" w:rsidRPr="00C33480">
        <w:rPr>
          <w:color w:val="000000"/>
          <w:sz w:val="24"/>
          <w:szCs w:val="24"/>
        </w:rPr>
        <w:t>2004</w:t>
      </w:r>
      <w:r w:rsidR="00286F33">
        <w:rPr>
          <w:color w:val="000000"/>
          <w:sz w:val="24"/>
          <w:szCs w:val="24"/>
        </w:rPr>
        <w:t>)</w:t>
      </w:r>
      <w:r w:rsidR="00286F33" w:rsidRPr="00C33480">
        <w:rPr>
          <w:color w:val="000000"/>
          <w:sz w:val="24"/>
          <w:szCs w:val="24"/>
        </w:rPr>
        <w:t xml:space="preserve"> </w:t>
      </w:r>
      <w:r w:rsidR="00286F33" w:rsidRPr="0038474C">
        <w:rPr>
          <w:color w:val="000000"/>
          <w:sz w:val="24"/>
          <w:szCs w:val="24"/>
        </w:rPr>
        <w:t>Status and Future Prospects for the Cabezon (</w:t>
      </w:r>
      <w:r w:rsidR="00286F33" w:rsidRPr="0038474C">
        <w:rPr>
          <w:i/>
          <w:color w:val="000000"/>
          <w:sz w:val="24"/>
          <w:szCs w:val="24"/>
        </w:rPr>
        <w:t>Scorpaenichthys marmoratus</w:t>
      </w:r>
      <w:r w:rsidR="00286F33" w:rsidRPr="0038474C">
        <w:rPr>
          <w:color w:val="000000"/>
          <w:sz w:val="24"/>
          <w:szCs w:val="24"/>
        </w:rPr>
        <w:t>) as Assessed in 2003.</w:t>
      </w:r>
      <w:r w:rsidR="00286F33" w:rsidRPr="00C33480">
        <w:rPr>
          <w:color w:val="000000"/>
          <w:sz w:val="24"/>
          <w:szCs w:val="24"/>
        </w:rPr>
        <w:t xml:space="preserve"> Pacific Fishery Management Council, Portland. 127pp.</w:t>
      </w:r>
    </w:p>
    <w:p w14:paraId="3FFB71FB" w14:textId="7FCE6C43" w:rsidR="00E81422" w:rsidRPr="00C33480" w:rsidRDefault="00E81422" w:rsidP="00286F33">
      <w:pPr>
        <w:pStyle w:val="BodyText1"/>
        <w:widowControl w:val="0"/>
        <w:spacing w:line="480" w:lineRule="auto"/>
        <w:ind w:left="284" w:hanging="284"/>
        <w:rPr>
          <w:color w:val="000000"/>
          <w:sz w:val="24"/>
          <w:szCs w:val="24"/>
        </w:rPr>
      </w:pPr>
      <w:r>
        <w:rPr>
          <w:color w:val="000000"/>
          <w:sz w:val="24"/>
          <w:szCs w:val="24"/>
        </w:rPr>
        <w:t xml:space="preserve">S10. </w:t>
      </w:r>
      <w:r w:rsidR="00F66004" w:rsidRPr="007C078C">
        <w:rPr>
          <w:sz w:val="24"/>
          <w:szCs w:val="24"/>
        </w:rPr>
        <w:t>Smith ADM, Smith DC, Tuck GN, Klaer N, Punt AE</w:t>
      </w:r>
      <w:r w:rsidR="00544B9C">
        <w:rPr>
          <w:sz w:val="24"/>
          <w:szCs w:val="24"/>
        </w:rPr>
        <w:t xml:space="preserve"> </w:t>
      </w:r>
      <w:r w:rsidR="00544B9C">
        <w:rPr>
          <w:i/>
          <w:sz w:val="24"/>
          <w:szCs w:val="24"/>
        </w:rPr>
        <w:t>et al</w:t>
      </w:r>
      <w:r w:rsidR="00F66004" w:rsidRPr="007C078C">
        <w:rPr>
          <w:sz w:val="24"/>
          <w:szCs w:val="24"/>
        </w:rPr>
        <w:t xml:space="preserve"> (2008) Experience in implementing harvest strategies in Australia's south-eastern fisheries. </w:t>
      </w:r>
      <w:r w:rsidR="00F66004" w:rsidRPr="00D5755F">
        <w:rPr>
          <w:sz w:val="24"/>
          <w:szCs w:val="24"/>
        </w:rPr>
        <w:t xml:space="preserve">Fish Res </w:t>
      </w:r>
      <w:r w:rsidR="00F66004" w:rsidRPr="007C078C">
        <w:rPr>
          <w:sz w:val="24"/>
          <w:szCs w:val="24"/>
        </w:rPr>
        <w:t>94: 373-379.</w:t>
      </w:r>
    </w:p>
    <w:p w14:paraId="4AD05318" w14:textId="60B8B54A" w:rsidR="00F66004" w:rsidRDefault="00F66004" w:rsidP="00F66004">
      <w:pPr>
        <w:pStyle w:val="BodyText1"/>
        <w:widowControl w:val="0"/>
        <w:spacing w:line="480" w:lineRule="auto"/>
        <w:ind w:left="284" w:hanging="284"/>
        <w:rPr>
          <w:color w:val="000000"/>
          <w:sz w:val="24"/>
          <w:szCs w:val="24"/>
        </w:rPr>
      </w:pPr>
      <w:r>
        <w:rPr>
          <w:color w:val="000000"/>
          <w:sz w:val="24"/>
          <w:szCs w:val="24"/>
        </w:rPr>
        <w:t xml:space="preserve">S11. </w:t>
      </w:r>
      <w:r w:rsidRPr="00C33480">
        <w:rPr>
          <w:color w:val="000000"/>
          <w:sz w:val="24"/>
          <w:szCs w:val="24"/>
        </w:rPr>
        <w:t xml:space="preserve">Pantus </w:t>
      </w:r>
      <w:r>
        <w:rPr>
          <w:color w:val="000000"/>
          <w:sz w:val="24"/>
          <w:szCs w:val="24"/>
        </w:rPr>
        <w:t>F (</w:t>
      </w:r>
      <w:r w:rsidRPr="00C33480">
        <w:rPr>
          <w:color w:val="000000"/>
          <w:sz w:val="24"/>
          <w:szCs w:val="24"/>
        </w:rPr>
        <w:t>2007</w:t>
      </w:r>
      <w:r>
        <w:rPr>
          <w:color w:val="000000"/>
          <w:sz w:val="24"/>
          <w:szCs w:val="24"/>
        </w:rPr>
        <w:t>)</w:t>
      </w:r>
      <w:r w:rsidRPr="00C33480">
        <w:rPr>
          <w:color w:val="000000"/>
          <w:sz w:val="24"/>
          <w:szCs w:val="24"/>
        </w:rPr>
        <w:t xml:space="preserve"> </w:t>
      </w:r>
      <w:r w:rsidRPr="00E51E6D">
        <w:rPr>
          <w:color w:val="000000"/>
          <w:sz w:val="24"/>
          <w:szCs w:val="24"/>
        </w:rPr>
        <w:t>Sensitivity Analysis for Complex Ecosystem Models</w:t>
      </w:r>
      <w:r w:rsidRPr="00C94E15">
        <w:rPr>
          <w:i/>
          <w:color w:val="000000"/>
          <w:sz w:val="24"/>
          <w:szCs w:val="24"/>
        </w:rPr>
        <w:t>.</w:t>
      </w:r>
      <w:r w:rsidRPr="00C33480">
        <w:rPr>
          <w:color w:val="000000"/>
          <w:sz w:val="24"/>
          <w:szCs w:val="24"/>
        </w:rPr>
        <w:t xml:space="preserve"> PhD Thesis, School of Physical Sciences. University of Queensland</w:t>
      </w:r>
      <w:r>
        <w:rPr>
          <w:color w:val="000000"/>
          <w:sz w:val="24"/>
          <w:szCs w:val="24"/>
        </w:rPr>
        <w:t>.</w:t>
      </w:r>
    </w:p>
    <w:p w14:paraId="63B63915" w14:textId="677553CF" w:rsidR="00F66004" w:rsidRPr="00C33480" w:rsidRDefault="00F66004" w:rsidP="00F66004">
      <w:pPr>
        <w:pStyle w:val="BodyText1"/>
        <w:widowControl w:val="0"/>
        <w:spacing w:line="480" w:lineRule="auto"/>
        <w:ind w:left="284" w:hanging="284"/>
        <w:rPr>
          <w:color w:val="000000"/>
          <w:sz w:val="24"/>
          <w:szCs w:val="24"/>
        </w:rPr>
      </w:pPr>
      <w:r>
        <w:rPr>
          <w:color w:val="000000"/>
          <w:sz w:val="24"/>
          <w:szCs w:val="24"/>
        </w:rPr>
        <w:t xml:space="preserve">S12. </w:t>
      </w:r>
      <w:r w:rsidR="00DA7556">
        <w:rPr>
          <w:color w:val="000000"/>
          <w:sz w:val="24"/>
          <w:szCs w:val="24"/>
        </w:rPr>
        <w:t>Kramer-Schadt S, Revilla E, Wiegand</w:t>
      </w:r>
      <w:r w:rsidR="00DA1A32" w:rsidRPr="00DA1A32">
        <w:rPr>
          <w:color w:val="000000"/>
          <w:sz w:val="24"/>
          <w:szCs w:val="24"/>
        </w:rPr>
        <w:t xml:space="preserve"> T</w:t>
      </w:r>
      <w:r w:rsidR="00DA7556">
        <w:rPr>
          <w:color w:val="000000"/>
          <w:sz w:val="24"/>
          <w:szCs w:val="24"/>
        </w:rPr>
        <w:t>, Grimm V</w:t>
      </w:r>
      <w:r w:rsidR="00DA1A32" w:rsidRPr="00DA1A32">
        <w:rPr>
          <w:color w:val="000000"/>
          <w:sz w:val="24"/>
          <w:szCs w:val="24"/>
        </w:rPr>
        <w:t xml:space="preserve"> (2007) Patterns for parameters in simulati</w:t>
      </w:r>
      <w:r w:rsidR="00DA7556">
        <w:rPr>
          <w:color w:val="000000"/>
          <w:sz w:val="24"/>
          <w:szCs w:val="24"/>
        </w:rPr>
        <w:t>on models. Ecological Modelling</w:t>
      </w:r>
      <w:r w:rsidR="00DA1A32" w:rsidRPr="00DA1A32">
        <w:rPr>
          <w:color w:val="000000"/>
          <w:sz w:val="24"/>
          <w:szCs w:val="24"/>
        </w:rPr>
        <w:t xml:space="preserve"> 204: 553-556.</w:t>
      </w:r>
    </w:p>
    <w:p w14:paraId="6FAA0365" w14:textId="5F826B20" w:rsidR="00286F33" w:rsidRPr="00C33480" w:rsidRDefault="00DA1A32" w:rsidP="00286F33">
      <w:pPr>
        <w:pStyle w:val="BodyText1"/>
        <w:widowControl w:val="0"/>
        <w:spacing w:line="480" w:lineRule="auto"/>
        <w:ind w:left="284" w:hanging="284"/>
        <w:rPr>
          <w:color w:val="000000"/>
          <w:sz w:val="24"/>
          <w:szCs w:val="24"/>
        </w:rPr>
      </w:pPr>
      <w:r>
        <w:rPr>
          <w:color w:val="000000"/>
          <w:sz w:val="24"/>
          <w:szCs w:val="24"/>
        </w:rPr>
        <w:t xml:space="preserve">S13. </w:t>
      </w:r>
      <w:r w:rsidR="00286F33">
        <w:rPr>
          <w:color w:val="000000"/>
          <w:sz w:val="24"/>
          <w:szCs w:val="24"/>
        </w:rPr>
        <w:t>Dambacher</w:t>
      </w:r>
      <w:r w:rsidR="00286F33" w:rsidRPr="00C33480">
        <w:rPr>
          <w:color w:val="000000"/>
          <w:sz w:val="24"/>
          <w:szCs w:val="24"/>
        </w:rPr>
        <w:t xml:space="preserve"> J</w:t>
      </w:r>
      <w:r w:rsidR="00286F33">
        <w:rPr>
          <w:color w:val="000000"/>
          <w:sz w:val="24"/>
          <w:szCs w:val="24"/>
        </w:rPr>
        <w:t>, Luh H</w:t>
      </w:r>
      <w:r w:rsidR="00286F33" w:rsidRPr="00C33480">
        <w:rPr>
          <w:color w:val="000000"/>
          <w:sz w:val="24"/>
          <w:szCs w:val="24"/>
        </w:rPr>
        <w:t>K</w:t>
      </w:r>
      <w:r w:rsidR="00286F33">
        <w:rPr>
          <w:color w:val="000000"/>
          <w:sz w:val="24"/>
          <w:szCs w:val="24"/>
        </w:rPr>
        <w:t>, Li</w:t>
      </w:r>
      <w:r w:rsidR="00286F33" w:rsidRPr="00C33480">
        <w:rPr>
          <w:color w:val="000000"/>
          <w:sz w:val="24"/>
          <w:szCs w:val="24"/>
        </w:rPr>
        <w:t xml:space="preserve"> H</w:t>
      </w:r>
      <w:r w:rsidR="00A20CDB">
        <w:rPr>
          <w:color w:val="000000"/>
          <w:sz w:val="24"/>
          <w:szCs w:val="24"/>
        </w:rPr>
        <w:t>,</w:t>
      </w:r>
      <w:r w:rsidR="00286F33">
        <w:rPr>
          <w:color w:val="000000"/>
          <w:sz w:val="24"/>
          <w:szCs w:val="24"/>
        </w:rPr>
        <w:t xml:space="preserve"> Rossignol</w:t>
      </w:r>
      <w:r w:rsidR="00286F33" w:rsidRPr="00C33480">
        <w:rPr>
          <w:color w:val="000000"/>
          <w:sz w:val="24"/>
          <w:szCs w:val="24"/>
        </w:rPr>
        <w:t xml:space="preserve"> P</w:t>
      </w:r>
      <w:r w:rsidR="00286F33">
        <w:rPr>
          <w:color w:val="000000"/>
          <w:sz w:val="24"/>
          <w:szCs w:val="24"/>
        </w:rPr>
        <w:t xml:space="preserve"> (</w:t>
      </w:r>
      <w:r w:rsidR="00286F33" w:rsidRPr="00C33480">
        <w:rPr>
          <w:color w:val="000000"/>
          <w:sz w:val="24"/>
          <w:szCs w:val="24"/>
        </w:rPr>
        <w:t>2003</w:t>
      </w:r>
      <w:r w:rsidR="00286F33">
        <w:rPr>
          <w:color w:val="000000"/>
          <w:sz w:val="24"/>
          <w:szCs w:val="24"/>
        </w:rPr>
        <w:t>)</w:t>
      </w:r>
      <w:r w:rsidR="00286F33" w:rsidRPr="00C33480">
        <w:rPr>
          <w:color w:val="000000"/>
          <w:sz w:val="24"/>
          <w:szCs w:val="24"/>
        </w:rPr>
        <w:t xml:space="preserve"> Qualitative stability and ambiguity in model ecosystems. </w:t>
      </w:r>
      <w:r w:rsidR="00286F33" w:rsidRPr="00A20CDB">
        <w:rPr>
          <w:color w:val="000000"/>
          <w:sz w:val="24"/>
          <w:szCs w:val="24"/>
        </w:rPr>
        <w:t>Am Nat</w:t>
      </w:r>
      <w:r w:rsidR="00286F33" w:rsidRPr="00C33480">
        <w:rPr>
          <w:color w:val="000000"/>
          <w:sz w:val="24"/>
          <w:szCs w:val="24"/>
        </w:rPr>
        <w:t xml:space="preserve"> 161: 876-888.</w:t>
      </w:r>
    </w:p>
    <w:p w14:paraId="1F299195" w14:textId="461DC438" w:rsidR="00AB662D" w:rsidRPr="00A20CDB" w:rsidRDefault="00DA1A32" w:rsidP="00A20CDB">
      <w:pPr>
        <w:pStyle w:val="BodyText1"/>
        <w:widowControl w:val="0"/>
        <w:spacing w:line="480" w:lineRule="auto"/>
        <w:ind w:left="284" w:hanging="284"/>
        <w:rPr>
          <w:color w:val="000000"/>
          <w:sz w:val="24"/>
          <w:szCs w:val="24"/>
        </w:rPr>
      </w:pPr>
      <w:r>
        <w:rPr>
          <w:color w:val="000000"/>
          <w:sz w:val="24"/>
          <w:szCs w:val="24"/>
        </w:rPr>
        <w:t>S14. Luczkovich JL, Borgatti SP, Johnson JJ</w:t>
      </w:r>
      <w:r w:rsidR="00A20CDB">
        <w:rPr>
          <w:color w:val="000000"/>
          <w:sz w:val="24"/>
          <w:szCs w:val="24"/>
        </w:rPr>
        <w:t>,</w:t>
      </w:r>
      <w:r>
        <w:rPr>
          <w:color w:val="000000"/>
          <w:sz w:val="24"/>
          <w:szCs w:val="24"/>
        </w:rPr>
        <w:t xml:space="preserve"> Everett MG</w:t>
      </w:r>
      <w:r w:rsidRPr="00067C0E">
        <w:rPr>
          <w:color w:val="000000"/>
          <w:sz w:val="24"/>
          <w:szCs w:val="24"/>
        </w:rPr>
        <w:t xml:space="preserve"> </w:t>
      </w:r>
      <w:r>
        <w:rPr>
          <w:color w:val="000000"/>
          <w:sz w:val="24"/>
          <w:szCs w:val="24"/>
        </w:rPr>
        <w:t>(</w:t>
      </w:r>
      <w:r w:rsidRPr="00067C0E">
        <w:rPr>
          <w:color w:val="000000"/>
          <w:sz w:val="24"/>
          <w:szCs w:val="24"/>
        </w:rPr>
        <w:t>2003</w:t>
      </w:r>
      <w:r>
        <w:rPr>
          <w:color w:val="000000"/>
          <w:sz w:val="24"/>
          <w:szCs w:val="24"/>
        </w:rPr>
        <w:t>)</w:t>
      </w:r>
      <w:r w:rsidRPr="00067C0E">
        <w:rPr>
          <w:color w:val="000000"/>
          <w:sz w:val="24"/>
          <w:szCs w:val="24"/>
        </w:rPr>
        <w:t xml:space="preserve"> Defining and</w:t>
      </w:r>
      <w:r>
        <w:rPr>
          <w:color w:val="000000"/>
          <w:sz w:val="24"/>
          <w:szCs w:val="24"/>
        </w:rPr>
        <w:t xml:space="preserve"> </w:t>
      </w:r>
      <w:r w:rsidRPr="00067C0E">
        <w:rPr>
          <w:color w:val="000000"/>
          <w:sz w:val="24"/>
          <w:szCs w:val="24"/>
        </w:rPr>
        <w:t>measuring trophic role similarity in food webs using regular equivalence.</w:t>
      </w:r>
      <w:r>
        <w:rPr>
          <w:color w:val="000000"/>
          <w:sz w:val="24"/>
          <w:szCs w:val="24"/>
        </w:rPr>
        <w:t xml:space="preserve"> </w:t>
      </w:r>
      <w:r w:rsidRPr="00A20CDB">
        <w:rPr>
          <w:color w:val="000000"/>
          <w:sz w:val="24"/>
          <w:szCs w:val="24"/>
        </w:rPr>
        <w:t>J theor Biol</w:t>
      </w:r>
      <w:r w:rsidRPr="00067C0E">
        <w:rPr>
          <w:i/>
          <w:color w:val="000000"/>
          <w:sz w:val="24"/>
          <w:szCs w:val="24"/>
        </w:rPr>
        <w:t xml:space="preserve"> </w:t>
      </w:r>
      <w:r w:rsidRPr="00067C0E">
        <w:rPr>
          <w:color w:val="000000"/>
          <w:sz w:val="24"/>
          <w:szCs w:val="24"/>
        </w:rPr>
        <w:t>220</w:t>
      </w:r>
      <w:r>
        <w:rPr>
          <w:color w:val="000000"/>
          <w:sz w:val="24"/>
          <w:szCs w:val="24"/>
        </w:rPr>
        <w:t>:</w:t>
      </w:r>
      <w:r w:rsidRPr="00067C0E">
        <w:rPr>
          <w:color w:val="000000"/>
          <w:sz w:val="24"/>
          <w:szCs w:val="24"/>
        </w:rPr>
        <w:t xml:space="preserve"> 303–321.</w:t>
      </w:r>
      <w:r w:rsidR="00AB662D">
        <w:rPr>
          <w:color w:val="000000"/>
          <w:sz w:val="24"/>
          <w:szCs w:val="24"/>
        </w:rPr>
        <w:br w:type="page"/>
      </w:r>
      <w:r w:rsidR="007E355F">
        <w:rPr>
          <w:b/>
          <w:color w:val="000000"/>
          <w:sz w:val="24"/>
          <w:szCs w:val="24"/>
        </w:rPr>
        <w:lastRenderedPageBreak/>
        <w:t>Supp</w:t>
      </w:r>
      <w:r w:rsidR="0001393A">
        <w:rPr>
          <w:b/>
          <w:color w:val="000000"/>
          <w:sz w:val="24"/>
          <w:szCs w:val="24"/>
        </w:rPr>
        <w:t>orting Information</w:t>
      </w:r>
      <w:r w:rsidR="00906EAE" w:rsidRPr="00906EAE">
        <w:rPr>
          <w:b/>
          <w:color w:val="000000"/>
          <w:sz w:val="24"/>
          <w:szCs w:val="24"/>
        </w:rPr>
        <w:t xml:space="preserve"> Figure Captions</w:t>
      </w:r>
    </w:p>
    <w:p w14:paraId="18C2BB33" w14:textId="3A9FF73B" w:rsidR="00AB662D" w:rsidRPr="00030EBE" w:rsidRDefault="00AB662D" w:rsidP="005C548E">
      <w:pPr>
        <w:pStyle w:val="BodyText1"/>
        <w:widowControl w:val="0"/>
        <w:spacing w:line="480" w:lineRule="auto"/>
        <w:rPr>
          <w:sz w:val="24"/>
          <w:szCs w:val="24"/>
        </w:rPr>
      </w:pPr>
      <w:r w:rsidRPr="00C33480">
        <w:rPr>
          <w:sz w:val="24"/>
          <w:szCs w:val="24"/>
        </w:rPr>
        <w:t xml:space="preserve">Figure </w:t>
      </w:r>
      <w:r w:rsidR="00286F33">
        <w:rPr>
          <w:sz w:val="24"/>
          <w:szCs w:val="24"/>
        </w:rPr>
        <w:t>S</w:t>
      </w:r>
      <w:r w:rsidR="00906EAE">
        <w:rPr>
          <w:sz w:val="24"/>
          <w:szCs w:val="24"/>
        </w:rPr>
        <w:t>1</w:t>
      </w:r>
      <w:r w:rsidRPr="00C33480">
        <w:rPr>
          <w:sz w:val="24"/>
          <w:szCs w:val="24"/>
        </w:rPr>
        <w:t xml:space="preserve">: Spatial management maps for bottom contact fisheries in the different management strategies: (a) status quo, (b) enhanced quota, (c) integrated and (d) conservation dominated. Key indicates percentage of the box open to fishing. Bold line indicates the boundary of main longline fisheries. Minor fisheries could have further restrictions, whereas </w:t>
      </w:r>
      <w:r w:rsidRPr="00030EBE">
        <w:rPr>
          <w:sz w:val="24"/>
          <w:szCs w:val="24"/>
        </w:rPr>
        <w:t>surface and midwater fisheries typically had fewer restrictions and could access much of the area.</w:t>
      </w:r>
    </w:p>
    <w:p w14:paraId="0194649B" w14:textId="14ED5431" w:rsidR="00B23624" w:rsidRPr="00030EBE" w:rsidRDefault="005C548E" w:rsidP="00B23624">
      <w:pPr>
        <w:pStyle w:val="BodyText1"/>
        <w:widowControl w:val="0"/>
        <w:spacing w:line="480" w:lineRule="auto"/>
        <w:rPr>
          <w:sz w:val="24"/>
          <w:szCs w:val="24"/>
        </w:rPr>
      </w:pPr>
      <w:r w:rsidRPr="00030EBE">
        <w:rPr>
          <w:sz w:val="24"/>
          <w:szCs w:val="24"/>
        </w:rPr>
        <w:t xml:space="preserve">Figure </w:t>
      </w:r>
      <w:r w:rsidR="00286F33">
        <w:rPr>
          <w:sz w:val="24"/>
          <w:szCs w:val="24"/>
        </w:rPr>
        <w:t>S</w:t>
      </w:r>
      <w:r w:rsidRPr="00030EBE">
        <w:rPr>
          <w:sz w:val="24"/>
          <w:szCs w:val="24"/>
        </w:rPr>
        <w:t xml:space="preserve">2: </w:t>
      </w:r>
      <w:r w:rsidR="00B23624" w:rsidRPr="00030EBE">
        <w:rPr>
          <w:sz w:val="24"/>
          <w:szCs w:val="24"/>
        </w:rPr>
        <w:t>Comparison</w:t>
      </w:r>
      <w:r w:rsidRPr="00030EBE">
        <w:rPr>
          <w:sz w:val="24"/>
          <w:szCs w:val="24"/>
        </w:rPr>
        <w:t xml:space="preserve"> of </w:t>
      </w:r>
      <w:r w:rsidR="00B23624" w:rsidRPr="00030EBE">
        <w:rPr>
          <w:sz w:val="24"/>
          <w:szCs w:val="24"/>
        </w:rPr>
        <w:t xml:space="preserve">catch per unit effort time series for </w:t>
      </w:r>
      <w:r w:rsidRPr="00030EBE">
        <w:rPr>
          <w:sz w:val="24"/>
          <w:szCs w:val="24"/>
        </w:rPr>
        <w:t xml:space="preserve">Atlantis-SE versus </w:t>
      </w:r>
      <w:r w:rsidR="00B23624" w:rsidRPr="00030EBE">
        <w:rPr>
          <w:sz w:val="24"/>
          <w:szCs w:val="24"/>
        </w:rPr>
        <w:t xml:space="preserve">actual historic time series for blue warehou. </w:t>
      </w:r>
    </w:p>
    <w:p w14:paraId="34E42FF4" w14:textId="78727DA1" w:rsidR="005C548E" w:rsidRDefault="00B23624" w:rsidP="003E2D6B">
      <w:pPr>
        <w:pStyle w:val="BodyText1"/>
        <w:widowControl w:val="0"/>
        <w:spacing w:line="480" w:lineRule="auto"/>
        <w:rPr>
          <w:sz w:val="24"/>
          <w:szCs w:val="24"/>
        </w:rPr>
      </w:pPr>
      <w:r w:rsidRPr="00030EBE">
        <w:rPr>
          <w:sz w:val="24"/>
          <w:szCs w:val="24"/>
        </w:rPr>
        <w:t xml:space="preserve">Figure </w:t>
      </w:r>
      <w:r w:rsidR="00286F33">
        <w:rPr>
          <w:sz w:val="24"/>
          <w:szCs w:val="24"/>
        </w:rPr>
        <w:t>S</w:t>
      </w:r>
      <w:r w:rsidRPr="00030EBE">
        <w:rPr>
          <w:sz w:val="24"/>
          <w:szCs w:val="24"/>
        </w:rPr>
        <w:t>3: Comparison of longline effort time series for Atlantis-SE versus actual historic time series.</w:t>
      </w:r>
    </w:p>
    <w:p w14:paraId="28A3A1DB" w14:textId="4884133F" w:rsidR="00715845" w:rsidRPr="00030EBE" w:rsidRDefault="00715845" w:rsidP="003E2D6B">
      <w:pPr>
        <w:pStyle w:val="BodyText1"/>
        <w:widowControl w:val="0"/>
        <w:spacing w:line="480" w:lineRule="auto"/>
        <w:rPr>
          <w:sz w:val="24"/>
          <w:szCs w:val="24"/>
        </w:rPr>
      </w:pPr>
      <w:r>
        <w:rPr>
          <w:sz w:val="24"/>
          <w:szCs w:val="24"/>
        </w:rPr>
        <w:t>Figure S4: Annual effort per depth stratum per gear type per management strategy</w:t>
      </w:r>
    </w:p>
    <w:p w14:paraId="3394E71C" w14:textId="4150CBE0" w:rsidR="00316832" w:rsidRDefault="00316832" w:rsidP="00316832">
      <w:pPr>
        <w:pStyle w:val="BodyText1"/>
        <w:widowControl w:val="0"/>
        <w:spacing w:line="480" w:lineRule="auto"/>
        <w:rPr>
          <w:sz w:val="24"/>
          <w:szCs w:val="24"/>
        </w:rPr>
      </w:pPr>
      <w:r>
        <w:rPr>
          <w:sz w:val="24"/>
          <w:szCs w:val="24"/>
        </w:rPr>
        <w:t>Figure S</w:t>
      </w:r>
      <w:r w:rsidR="00DB28DD">
        <w:rPr>
          <w:sz w:val="24"/>
          <w:szCs w:val="24"/>
        </w:rPr>
        <w:t>5</w:t>
      </w:r>
      <w:r>
        <w:rPr>
          <w:sz w:val="24"/>
          <w:szCs w:val="24"/>
        </w:rPr>
        <w:t>: Proportional distribution of trips per month across sectors in the final 5 years of each management strategy.</w:t>
      </w:r>
    </w:p>
    <w:p w14:paraId="2B444513" w14:textId="6578A3B5" w:rsidR="00EF065A" w:rsidRDefault="00EF065A" w:rsidP="00EF065A">
      <w:pPr>
        <w:pStyle w:val="BodyText1"/>
        <w:widowControl w:val="0"/>
        <w:spacing w:line="480" w:lineRule="auto"/>
        <w:rPr>
          <w:sz w:val="24"/>
          <w:szCs w:val="24"/>
        </w:rPr>
      </w:pPr>
      <w:r>
        <w:rPr>
          <w:sz w:val="24"/>
          <w:szCs w:val="24"/>
        </w:rPr>
        <w:t>Figure S</w:t>
      </w:r>
      <w:r w:rsidR="00316832">
        <w:rPr>
          <w:sz w:val="24"/>
          <w:szCs w:val="24"/>
        </w:rPr>
        <w:t>6</w:t>
      </w:r>
      <w:r>
        <w:rPr>
          <w:sz w:val="24"/>
          <w:szCs w:val="24"/>
        </w:rPr>
        <w:t>: Proportion of boats</w:t>
      </w:r>
      <w:r w:rsidR="007320D3">
        <w:rPr>
          <w:sz w:val="24"/>
          <w:szCs w:val="24"/>
        </w:rPr>
        <w:t xml:space="preserve"> per sector</w:t>
      </w:r>
      <w:r>
        <w:rPr>
          <w:sz w:val="24"/>
          <w:szCs w:val="24"/>
        </w:rPr>
        <w:t xml:space="preserve"> exiting the fishery under the integrated management strategy.</w:t>
      </w:r>
    </w:p>
    <w:p w14:paraId="3F7EA7AD" w14:textId="2ADFB9E9" w:rsidR="00EF065A" w:rsidRDefault="00EF065A" w:rsidP="00EF065A">
      <w:pPr>
        <w:pStyle w:val="BodyText1"/>
        <w:widowControl w:val="0"/>
        <w:spacing w:line="480" w:lineRule="auto"/>
        <w:rPr>
          <w:sz w:val="24"/>
          <w:szCs w:val="24"/>
        </w:rPr>
      </w:pPr>
      <w:r>
        <w:rPr>
          <w:sz w:val="24"/>
          <w:szCs w:val="24"/>
        </w:rPr>
        <w:t>Figure S</w:t>
      </w:r>
      <w:r w:rsidR="00582AA7">
        <w:rPr>
          <w:sz w:val="24"/>
          <w:szCs w:val="24"/>
        </w:rPr>
        <w:t>7</w:t>
      </w:r>
      <w:bookmarkStart w:id="4" w:name="_GoBack"/>
      <w:bookmarkEnd w:id="4"/>
      <w:r>
        <w:rPr>
          <w:sz w:val="24"/>
          <w:szCs w:val="24"/>
        </w:rPr>
        <w:t>: Relative final biomass for the major types of biological components under each management strategy. Dark band shows interquartile range and lighter bands across all parameterisations and the lighter bands indicate the range containing &gt; 95% of the results.</w:t>
      </w:r>
    </w:p>
    <w:p w14:paraId="31106C79" w14:textId="77777777" w:rsidR="00954756" w:rsidRDefault="00954756" w:rsidP="005C548E">
      <w:pPr>
        <w:spacing w:after="240"/>
        <w:rPr>
          <w:color w:val="000000"/>
          <w:kern w:val="28"/>
          <w:sz w:val="24"/>
          <w:szCs w:val="24"/>
        </w:rPr>
      </w:pPr>
      <w:r>
        <w:rPr>
          <w:color w:val="000000"/>
          <w:sz w:val="24"/>
          <w:szCs w:val="24"/>
        </w:rPr>
        <w:br w:type="page"/>
      </w:r>
    </w:p>
    <w:p w14:paraId="2D122B9C" w14:textId="77777777" w:rsidR="00910A33" w:rsidRPr="006E72A9" w:rsidRDefault="00910A33" w:rsidP="006E72A9">
      <w:pPr>
        <w:spacing w:line="480" w:lineRule="auto"/>
        <w:rPr>
          <w:color w:val="000000"/>
          <w:kern w:val="28"/>
          <w:sz w:val="24"/>
          <w:szCs w:val="24"/>
        </w:rPr>
        <w:sectPr w:rsidR="00910A33" w:rsidRPr="006E72A9" w:rsidSect="00F61D37">
          <w:headerReference w:type="even" r:id="rId18"/>
          <w:headerReference w:type="default" r:id="rId19"/>
          <w:footerReference w:type="default" r:id="rId20"/>
          <w:pgSz w:w="11906" w:h="16838"/>
          <w:pgMar w:top="1440" w:right="1440" w:bottom="1440" w:left="1440" w:header="709" w:footer="709" w:gutter="0"/>
          <w:lnNumType w:countBy="1" w:restart="continuous"/>
          <w:cols w:space="708"/>
          <w:docGrid w:linePitch="360"/>
        </w:sectPr>
      </w:pPr>
    </w:p>
    <w:p w14:paraId="2D1FCF06" w14:textId="5528637F" w:rsidR="00CE36B8" w:rsidRPr="00CE36B8" w:rsidRDefault="007E355F" w:rsidP="00F61D37">
      <w:pPr>
        <w:pStyle w:val="BodyText1"/>
        <w:widowControl w:val="0"/>
        <w:spacing w:line="480" w:lineRule="auto"/>
        <w:rPr>
          <w:b/>
          <w:sz w:val="24"/>
          <w:szCs w:val="24"/>
        </w:rPr>
      </w:pPr>
      <w:bookmarkStart w:id="5" w:name="_Toc179668354"/>
      <w:r>
        <w:rPr>
          <w:b/>
          <w:sz w:val="24"/>
          <w:szCs w:val="24"/>
        </w:rPr>
        <w:lastRenderedPageBreak/>
        <w:t>Supp</w:t>
      </w:r>
      <w:r w:rsidR="0001393A">
        <w:rPr>
          <w:b/>
          <w:sz w:val="24"/>
          <w:szCs w:val="24"/>
        </w:rPr>
        <w:t>orting Information</w:t>
      </w:r>
      <w:r w:rsidR="000F39E8">
        <w:rPr>
          <w:b/>
          <w:sz w:val="24"/>
          <w:szCs w:val="24"/>
        </w:rPr>
        <w:t xml:space="preserve"> </w:t>
      </w:r>
      <w:r w:rsidR="00CE36B8" w:rsidRPr="00CE36B8">
        <w:rPr>
          <w:b/>
          <w:sz w:val="24"/>
          <w:szCs w:val="24"/>
        </w:rPr>
        <w:t>Tables</w:t>
      </w:r>
    </w:p>
    <w:p w14:paraId="3855DA5E" w14:textId="6ECC591C" w:rsidR="00CE36B8" w:rsidRPr="00C33480" w:rsidRDefault="00CE36B8" w:rsidP="00F61D37">
      <w:pPr>
        <w:pStyle w:val="BodyText1"/>
        <w:widowControl w:val="0"/>
        <w:spacing w:line="480" w:lineRule="auto"/>
        <w:rPr>
          <w:bCs/>
          <w:sz w:val="24"/>
          <w:szCs w:val="24"/>
        </w:rPr>
      </w:pPr>
      <w:r w:rsidRPr="00C33480">
        <w:rPr>
          <w:sz w:val="24"/>
          <w:szCs w:val="24"/>
        </w:rPr>
        <w:t xml:space="preserve">Table </w:t>
      </w:r>
      <w:r w:rsidR="007E355F">
        <w:rPr>
          <w:sz w:val="24"/>
          <w:szCs w:val="24"/>
        </w:rPr>
        <w:t>S</w:t>
      </w:r>
      <w:r w:rsidRPr="00C33480">
        <w:rPr>
          <w:sz w:val="24"/>
          <w:szCs w:val="24"/>
        </w:rPr>
        <w:t xml:space="preserve">1: </w:t>
      </w:r>
      <w:r w:rsidRPr="00C33480">
        <w:rPr>
          <w:bCs/>
          <w:sz w:val="24"/>
          <w:szCs w:val="24"/>
        </w:rPr>
        <w:t>Ecological components included in Atlantis-SE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3188"/>
        <w:gridCol w:w="369"/>
        <w:gridCol w:w="3031"/>
        <w:gridCol w:w="5137"/>
      </w:tblGrid>
      <w:tr w:rsidR="000C47ED" w:rsidRPr="00C33480" w14:paraId="1199E0EC" w14:textId="77777777" w:rsidTr="000C47ED">
        <w:trPr>
          <w:tblHeader/>
        </w:trPr>
        <w:tc>
          <w:tcPr>
            <w:tcW w:w="864" w:type="pct"/>
            <w:tcBorders>
              <w:left w:val="nil"/>
              <w:bottom w:val="single" w:sz="4" w:space="0" w:color="auto"/>
              <w:right w:val="nil"/>
            </w:tcBorders>
          </w:tcPr>
          <w:p w14:paraId="50A72309" w14:textId="77777777" w:rsidR="00CE36B8" w:rsidRPr="00C33480" w:rsidRDefault="00CE36B8" w:rsidP="00F61D37">
            <w:pPr>
              <w:pStyle w:val="BodyText1"/>
              <w:widowControl w:val="0"/>
              <w:spacing w:after="0" w:line="480" w:lineRule="auto"/>
              <w:rPr>
                <w:b/>
                <w:color w:val="000000"/>
                <w:sz w:val="24"/>
                <w:szCs w:val="24"/>
              </w:rPr>
            </w:pPr>
            <w:r w:rsidRPr="00C33480">
              <w:rPr>
                <w:b/>
                <w:color w:val="000000"/>
                <w:sz w:val="24"/>
                <w:szCs w:val="24"/>
              </w:rPr>
              <w:t>Model Component</w:t>
            </w:r>
          </w:p>
        </w:tc>
        <w:tc>
          <w:tcPr>
            <w:tcW w:w="1124" w:type="pct"/>
            <w:tcBorders>
              <w:left w:val="nil"/>
              <w:bottom w:val="single" w:sz="4" w:space="0" w:color="auto"/>
              <w:right w:val="nil"/>
            </w:tcBorders>
          </w:tcPr>
          <w:p w14:paraId="36F7F6C6" w14:textId="77777777" w:rsidR="00CE36B8" w:rsidRPr="00C33480" w:rsidRDefault="00CE36B8" w:rsidP="00F61D37">
            <w:pPr>
              <w:pStyle w:val="BodyText1"/>
              <w:widowControl w:val="0"/>
              <w:spacing w:after="0" w:line="480" w:lineRule="auto"/>
              <w:rPr>
                <w:b/>
                <w:color w:val="000000"/>
                <w:sz w:val="24"/>
                <w:szCs w:val="24"/>
              </w:rPr>
            </w:pPr>
            <w:r w:rsidRPr="00C33480">
              <w:rPr>
                <w:b/>
                <w:color w:val="000000"/>
                <w:sz w:val="24"/>
                <w:szCs w:val="24"/>
              </w:rPr>
              <w:t>Group Composition</w:t>
            </w:r>
          </w:p>
        </w:tc>
        <w:tc>
          <w:tcPr>
            <w:tcW w:w="130" w:type="pct"/>
            <w:tcBorders>
              <w:left w:val="nil"/>
              <w:bottom w:val="single" w:sz="4" w:space="0" w:color="auto"/>
              <w:right w:val="nil"/>
            </w:tcBorders>
          </w:tcPr>
          <w:p w14:paraId="61C2CFFC" w14:textId="77777777" w:rsidR="00CE36B8" w:rsidRPr="00C33480" w:rsidRDefault="00CE36B8" w:rsidP="00F61D37">
            <w:pPr>
              <w:pStyle w:val="BodyText1"/>
              <w:widowControl w:val="0"/>
              <w:spacing w:after="0" w:line="480" w:lineRule="auto"/>
              <w:rPr>
                <w:b/>
                <w:color w:val="000000"/>
                <w:sz w:val="24"/>
                <w:szCs w:val="24"/>
              </w:rPr>
            </w:pPr>
          </w:p>
        </w:tc>
        <w:tc>
          <w:tcPr>
            <w:tcW w:w="1069" w:type="pct"/>
            <w:tcBorders>
              <w:left w:val="nil"/>
              <w:bottom w:val="single" w:sz="4" w:space="0" w:color="auto"/>
              <w:right w:val="nil"/>
            </w:tcBorders>
          </w:tcPr>
          <w:p w14:paraId="09B1F062" w14:textId="77777777" w:rsidR="00CE36B8" w:rsidRPr="00C33480" w:rsidRDefault="00CE36B8" w:rsidP="00F61D37">
            <w:pPr>
              <w:pStyle w:val="BodyText1"/>
              <w:widowControl w:val="0"/>
              <w:spacing w:after="0" w:line="480" w:lineRule="auto"/>
              <w:rPr>
                <w:b/>
                <w:color w:val="000000"/>
                <w:sz w:val="24"/>
                <w:szCs w:val="24"/>
              </w:rPr>
            </w:pPr>
            <w:r w:rsidRPr="00C33480">
              <w:rPr>
                <w:b/>
                <w:color w:val="000000"/>
                <w:sz w:val="24"/>
                <w:szCs w:val="24"/>
              </w:rPr>
              <w:t>Model Component</w:t>
            </w:r>
          </w:p>
        </w:tc>
        <w:tc>
          <w:tcPr>
            <w:tcW w:w="1812" w:type="pct"/>
            <w:tcBorders>
              <w:left w:val="nil"/>
              <w:bottom w:val="single" w:sz="4" w:space="0" w:color="auto"/>
              <w:right w:val="nil"/>
            </w:tcBorders>
          </w:tcPr>
          <w:p w14:paraId="0A5FA06B" w14:textId="77777777" w:rsidR="00CE36B8" w:rsidRPr="00C33480" w:rsidRDefault="00CE36B8" w:rsidP="00F61D37">
            <w:pPr>
              <w:pStyle w:val="BodyText1"/>
              <w:widowControl w:val="0"/>
              <w:spacing w:after="0" w:line="480" w:lineRule="auto"/>
              <w:rPr>
                <w:b/>
                <w:color w:val="000000"/>
                <w:sz w:val="24"/>
                <w:szCs w:val="24"/>
              </w:rPr>
            </w:pPr>
            <w:r w:rsidRPr="00C33480">
              <w:rPr>
                <w:b/>
                <w:color w:val="000000"/>
                <w:sz w:val="24"/>
                <w:szCs w:val="24"/>
              </w:rPr>
              <w:t>Group Composition</w:t>
            </w:r>
          </w:p>
        </w:tc>
      </w:tr>
      <w:tr w:rsidR="000C47ED" w:rsidRPr="00C33480" w14:paraId="2110A65C" w14:textId="77777777" w:rsidTr="000C47ED">
        <w:tc>
          <w:tcPr>
            <w:tcW w:w="864" w:type="pct"/>
            <w:tcBorders>
              <w:left w:val="nil"/>
              <w:bottom w:val="nil"/>
              <w:right w:val="nil"/>
            </w:tcBorders>
          </w:tcPr>
          <w:p w14:paraId="57566C1D" w14:textId="77777777" w:rsidR="00CE36B8" w:rsidRPr="00C33480" w:rsidRDefault="00CE36B8" w:rsidP="00F61D37">
            <w:pPr>
              <w:pStyle w:val="BodyText1"/>
              <w:widowControl w:val="0"/>
              <w:spacing w:after="0" w:line="480" w:lineRule="auto"/>
              <w:rPr>
                <w:i/>
                <w:sz w:val="24"/>
                <w:szCs w:val="24"/>
              </w:rPr>
            </w:pPr>
            <w:r w:rsidRPr="00C33480">
              <w:rPr>
                <w:i/>
                <w:sz w:val="24"/>
                <w:szCs w:val="24"/>
              </w:rPr>
              <w:t>Pelagic invertebrates</w:t>
            </w:r>
          </w:p>
        </w:tc>
        <w:tc>
          <w:tcPr>
            <w:tcW w:w="1124" w:type="pct"/>
            <w:tcBorders>
              <w:left w:val="nil"/>
              <w:bottom w:val="nil"/>
              <w:right w:val="nil"/>
            </w:tcBorders>
          </w:tcPr>
          <w:p w14:paraId="297E7F16" w14:textId="77777777" w:rsidR="00CE36B8" w:rsidRPr="00C33480" w:rsidRDefault="00CE36B8" w:rsidP="00F61D37">
            <w:pPr>
              <w:pStyle w:val="BodyText1"/>
              <w:widowControl w:val="0"/>
              <w:spacing w:after="0" w:line="480" w:lineRule="auto"/>
              <w:rPr>
                <w:sz w:val="24"/>
                <w:szCs w:val="24"/>
              </w:rPr>
            </w:pPr>
          </w:p>
        </w:tc>
        <w:tc>
          <w:tcPr>
            <w:tcW w:w="130" w:type="pct"/>
            <w:tcBorders>
              <w:left w:val="nil"/>
              <w:bottom w:val="nil"/>
              <w:right w:val="nil"/>
            </w:tcBorders>
          </w:tcPr>
          <w:p w14:paraId="74DE2DB4" w14:textId="77777777" w:rsidR="00CE36B8" w:rsidRPr="00C33480" w:rsidRDefault="00CE36B8" w:rsidP="00F61D37">
            <w:pPr>
              <w:pStyle w:val="BodyText1"/>
              <w:widowControl w:val="0"/>
              <w:spacing w:after="0" w:line="480" w:lineRule="auto"/>
              <w:rPr>
                <w:sz w:val="24"/>
                <w:szCs w:val="24"/>
              </w:rPr>
            </w:pPr>
          </w:p>
        </w:tc>
        <w:tc>
          <w:tcPr>
            <w:tcW w:w="1069" w:type="pct"/>
            <w:tcBorders>
              <w:left w:val="nil"/>
              <w:bottom w:val="nil"/>
              <w:right w:val="nil"/>
            </w:tcBorders>
          </w:tcPr>
          <w:p w14:paraId="0A8C53DF" w14:textId="77777777" w:rsidR="00CE36B8" w:rsidRPr="00C33480" w:rsidRDefault="00CE36B8" w:rsidP="00F61D37">
            <w:pPr>
              <w:pStyle w:val="BodyText1"/>
              <w:widowControl w:val="0"/>
              <w:spacing w:after="0" w:line="480" w:lineRule="auto"/>
              <w:rPr>
                <w:i/>
                <w:sz w:val="24"/>
                <w:szCs w:val="24"/>
              </w:rPr>
            </w:pPr>
            <w:r w:rsidRPr="00C33480">
              <w:rPr>
                <w:i/>
                <w:sz w:val="24"/>
                <w:szCs w:val="24"/>
              </w:rPr>
              <w:t>Fin-fish</w:t>
            </w:r>
          </w:p>
        </w:tc>
        <w:tc>
          <w:tcPr>
            <w:tcW w:w="1812" w:type="pct"/>
            <w:tcBorders>
              <w:left w:val="nil"/>
              <w:bottom w:val="nil"/>
              <w:right w:val="nil"/>
            </w:tcBorders>
          </w:tcPr>
          <w:p w14:paraId="447A40B1" w14:textId="77777777" w:rsidR="00CE36B8" w:rsidRPr="00C33480" w:rsidRDefault="00CE36B8" w:rsidP="00F61D37">
            <w:pPr>
              <w:pStyle w:val="BodyText1"/>
              <w:widowControl w:val="0"/>
              <w:spacing w:after="0" w:line="480" w:lineRule="auto"/>
              <w:rPr>
                <w:sz w:val="24"/>
                <w:szCs w:val="24"/>
              </w:rPr>
            </w:pPr>
          </w:p>
        </w:tc>
      </w:tr>
      <w:tr w:rsidR="000C47ED" w:rsidRPr="00C33480" w14:paraId="3670B0E1" w14:textId="77777777" w:rsidTr="000C47ED">
        <w:tc>
          <w:tcPr>
            <w:tcW w:w="864" w:type="pct"/>
            <w:tcBorders>
              <w:top w:val="nil"/>
              <w:left w:val="nil"/>
              <w:bottom w:val="nil"/>
              <w:right w:val="nil"/>
            </w:tcBorders>
          </w:tcPr>
          <w:p w14:paraId="16CAEC05" w14:textId="77777777" w:rsidR="00CE36B8" w:rsidRPr="00C33480" w:rsidRDefault="00CE36B8" w:rsidP="00F61D37">
            <w:pPr>
              <w:pStyle w:val="BodyText1"/>
              <w:widowControl w:val="0"/>
              <w:spacing w:after="0" w:line="480" w:lineRule="auto"/>
              <w:rPr>
                <w:sz w:val="24"/>
                <w:szCs w:val="24"/>
              </w:rPr>
            </w:pPr>
            <w:r w:rsidRPr="00C33480">
              <w:rPr>
                <w:sz w:val="24"/>
                <w:szCs w:val="24"/>
              </w:rPr>
              <w:t>Large phytoplankton</w:t>
            </w:r>
          </w:p>
        </w:tc>
        <w:tc>
          <w:tcPr>
            <w:tcW w:w="1124" w:type="pct"/>
            <w:tcBorders>
              <w:top w:val="nil"/>
              <w:left w:val="nil"/>
              <w:bottom w:val="nil"/>
              <w:right w:val="nil"/>
            </w:tcBorders>
          </w:tcPr>
          <w:p w14:paraId="01CD3212" w14:textId="77777777" w:rsidR="00CE36B8" w:rsidRPr="00C33480" w:rsidRDefault="00CE36B8" w:rsidP="00F61D37">
            <w:pPr>
              <w:pStyle w:val="BodyText1"/>
              <w:widowControl w:val="0"/>
              <w:spacing w:after="0" w:line="480" w:lineRule="auto"/>
              <w:rPr>
                <w:sz w:val="24"/>
                <w:szCs w:val="24"/>
              </w:rPr>
            </w:pPr>
            <w:r w:rsidRPr="00C33480">
              <w:rPr>
                <w:sz w:val="24"/>
                <w:szCs w:val="24"/>
              </w:rPr>
              <w:t>Diatoms</w:t>
            </w:r>
          </w:p>
        </w:tc>
        <w:tc>
          <w:tcPr>
            <w:tcW w:w="130" w:type="pct"/>
            <w:tcBorders>
              <w:top w:val="nil"/>
              <w:left w:val="nil"/>
              <w:bottom w:val="nil"/>
              <w:right w:val="nil"/>
            </w:tcBorders>
          </w:tcPr>
          <w:p w14:paraId="38067D22" w14:textId="77777777" w:rsidR="00CE36B8" w:rsidRPr="00C33480" w:rsidRDefault="00CE36B8" w:rsidP="00F61D37">
            <w:pPr>
              <w:pStyle w:val="BodyText1"/>
              <w:widowControl w:val="0"/>
              <w:spacing w:after="0" w:line="480" w:lineRule="auto"/>
              <w:rPr>
                <w:sz w:val="24"/>
                <w:szCs w:val="24"/>
              </w:rPr>
            </w:pPr>
          </w:p>
        </w:tc>
        <w:tc>
          <w:tcPr>
            <w:tcW w:w="1069" w:type="pct"/>
            <w:tcBorders>
              <w:top w:val="nil"/>
              <w:left w:val="nil"/>
              <w:bottom w:val="nil"/>
              <w:right w:val="nil"/>
            </w:tcBorders>
          </w:tcPr>
          <w:p w14:paraId="6BFB5BB7" w14:textId="77777777" w:rsidR="00CE36B8" w:rsidRPr="00C33480" w:rsidRDefault="00CE36B8" w:rsidP="00F61D37">
            <w:pPr>
              <w:pStyle w:val="BodyText1"/>
              <w:widowControl w:val="0"/>
              <w:spacing w:after="0" w:line="480" w:lineRule="auto"/>
              <w:rPr>
                <w:sz w:val="24"/>
                <w:szCs w:val="24"/>
              </w:rPr>
            </w:pPr>
            <w:r w:rsidRPr="00C33480">
              <w:rPr>
                <w:sz w:val="24"/>
                <w:szCs w:val="24"/>
              </w:rPr>
              <w:t>Small pelagics</w:t>
            </w:r>
          </w:p>
        </w:tc>
        <w:tc>
          <w:tcPr>
            <w:tcW w:w="1812" w:type="pct"/>
            <w:tcBorders>
              <w:top w:val="nil"/>
              <w:left w:val="nil"/>
              <w:bottom w:val="nil"/>
              <w:right w:val="nil"/>
            </w:tcBorders>
          </w:tcPr>
          <w:p w14:paraId="24FA6E93" w14:textId="77777777" w:rsidR="00CE36B8" w:rsidRPr="00C33480" w:rsidRDefault="00CE36B8" w:rsidP="00F61D37">
            <w:pPr>
              <w:pStyle w:val="BodyText1"/>
              <w:widowControl w:val="0"/>
              <w:spacing w:after="0" w:line="480" w:lineRule="auto"/>
              <w:rPr>
                <w:sz w:val="24"/>
                <w:szCs w:val="24"/>
              </w:rPr>
            </w:pPr>
            <w:r w:rsidRPr="00C33480">
              <w:rPr>
                <w:i/>
                <w:sz w:val="24"/>
                <w:szCs w:val="24"/>
              </w:rPr>
              <w:t>Engraulis</w:t>
            </w:r>
            <w:r w:rsidRPr="00C33480">
              <w:rPr>
                <w:sz w:val="24"/>
                <w:szCs w:val="24"/>
              </w:rPr>
              <w:t xml:space="preserve">, </w:t>
            </w:r>
            <w:r w:rsidRPr="00C33480">
              <w:rPr>
                <w:i/>
                <w:sz w:val="24"/>
                <w:szCs w:val="24"/>
              </w:rPr>
              <w:t>Sardinops</w:t>
            </w:r>
            <w:r w:rsidRPr="00C33480">
              <w:rPr>
                <w:sz w:val="24"/>
                <w:szCs w:val="24"/>
              </w:rPr>
              <w:t>, sprat</w:t>
            </w:r>
          </w:p>
        </w:tc>
      </w:tr>
      <w:tr w:rsidR="000C47ED" w:rsidRPr="00C33480" w14:paraId="3D701E38" w14:textId="77777777" w:rsidTr="000C47ED">
        <w:tc>
          <w:tcPr>
            <w:tcW w:w="864" w:type="pct"/>
            <w:tcBorders>
              <w:top w:val="nil"/>
              <w:left w:val="nil"/>
              <w:bottom w:val="nil"/>
              <w:right w:val="nil"/>
            </w:tcBorders>
          </w:tcPr>
          <w:p w14:paraId="1C3E796A" w14:textId="77777777" w:rsidR="00CE36B8" w:rsidRPr="00C33480" w:rsidRDefault="00CE36B8" w:rsidP="00F61D37">
            <w:pPr>
              <w:pStyle w:val="BodyText1"/>
              <w:widowControl w:val="0"/>
              <w:spacing w:after="0" w:line="480" w:lineRule="auto"/>
              <w:rPr>
                <w:sz w:val="24"/>
                <w:szCs w:val="24"/>
              </w:rPr>
            </w:pPr>
            <w:r w:rsidRPr="00C33480">
              <w:rPr>
                <w:sz w:val="24"/>
                <w:szCs w:val="24"/>
              </w:rPr>
              <w:t>Small phytoplankton</w:t>
            </w:r>
          </w:p>
        </w:tc>
        <w:tc>
          <w:tcPr>
            <w:tcW w:w="1124" w:type="pct"/>
            <w:tcBorders>
              <w:top w:val="nil"/>
              <w:left w:val="nil"/>
              <w:bottom w:val="nil"/>
              <w:right w:val="nil"/>
            </w:tcBorders>
          </w:tcPr>
          <w:p w14:paraId="23C48A89" w14:textId="77777777" w:rsidR="00CE36B8" w:rsidRPr="00C33480" w:rsidRDefault="00CE36B8" w:rsidP="00F61D37">
            <w:pPr>
              <w:pStyle w:val="BodyText1"/>
              <w:widowControl w:val="0"/>
              <w:spacing w:after="0" w:line="480" w:lineRule="auto"/>
              <w:rPr>
                <w:sz w:val="24"/>
                <w:szCs w:val="24"/>
              </w:rPr>
            </w:pPr>
            <w:r w:rsidRPr="00C33480">
              <w:rPr>
                <w:sz w:val="24"/>
                <w:szCs w:val="24"/>
              </w:rPr>
              <w:t>Picophytoplankton</w:t>
            </w:r>
          </w:p>
        </w:tc>
        <w:tc>
          <w:tcPr>
            <w:tcW w:w="130" w:type="pct"/>
            <w:tcBorders>
              <w:top w:val="nil"/>
              <w:left w:val="nil"/>
              <w:bottom w:val="nil"/>
              <w:right w:val="nil"/>
            </w:tcBorders>
          </w:tcPr>
          <w:p w14:paraId="460377FF" w14:textId="77777777" w:rsidR="00CE36B8" w:rsidRPr="00C33480" w:rsidRDefault="00CE36B8" w:rsidP="00F61D37">
            <w:pPr>
              <w:pStyle w:val="BodyText1"/>
              <w:widowControl w:val="0"/>
              <w:spacing w:after="0" w:line="480" w:lineRule="auto"/>
              <w:rPr>
                <w:sz w:val="24"/>
                <w:szCs w:val="24"/>
              </w:rPr>
            </w:pPr>
          </w:p>
        </w:tc>
        <w:tc>
          <w:tcPr>
            <w:tcW w:w="1069" w:type="pct"/>
            <w:tcBorders>
              <w:top w:val="nil"/>
              <w:left w:val="nil"/>
              <w:bottom w:val="nil"/>
              <w:right w:val="nil"/>
            </w:tcBorders>
          </w:tcPr>
          <w:p w14:paraId="0E1F3D65" w14:textId="77777777" w:rsidR="00CE36B8" w:rsidRPr="00C33480" w:rsidRDefault="00CE36B8" w:rsidP="00F61D37">
            <w:pPr>
              <w:pStyle w:val="BodyText1"/>
              <w:widowControl w:val="0"/>
              <w:spacing w:after="0" w:line="480" w:lineRule="auto"/>
              <w:rPr>
                <w:sz w:val="24"/>
                <w:szCs w:val="24"/>
              </w:rPr>
            </w:pPr>
            <w:r w:rsidRPr="00C33480">
              <w:rPr>
                <w:sz w:val="24"/>
                <w:szCs w:val="24"/>
              </w:rPr>
              <w:t>Red bait</w:t>
            </w:r>
          </w:p>
        </w:tc>
        <w:tc>
          <w:tcPr>
            <w:tcW w:w="1812" w:type="pct"/>
            <w:tcBorders>
              <w:top w:val="nil"/>
              <w:left w:val="nil"/>
              <w:bottom w:val="nil"/>
              <w:right w:val="nil"/>
            </w:tcBorders>
          </w:tcPr>
          <w:p w14:paraId="5F82F14E" w14:textId="77777777" w:rsidR="00CE36B8" w:rsidRPr="00C33480" w:rsidRDefault="00CE36B8" w:rsidP="00F61D37">
            <w:pPr>
              <w:pStyle w:val="BodyText1"/>
              <w:widowControl w:val="0"/>
              <w:spacing w:after="0" w:line="480" w:lineRule="auto"/>
              <w:rPr>
                <w:sz w:val="24"/>
                <w:szCs w:val="24"/>
              </w:rPr>
            </w:pPr>
            <w:r w:rsidRPr="00C33480">
              <w:rPr>
                <w:sz w:val="24"/>
                <w:szCs w:val="24"/>
              </w:rPr>
              <w:t>Emmelichthyidae</w:t>
            </w:r>
          </w:p>
        </w:tc>
      </w:tr>
      <w:tr w:rsidR="000C47ED" w:rsidRPr="00C33480" w14:paraId="33263DF1" w14:textId="77777777" w:rsidTr="000C47ED">
        <w:tc>
          <w:tcPr>
            <w:tcW w:w="864" w:type="pct"/>
            <w:tcBorders>
              <w:top w:val="nil"/>
              <w:left w:val="nil"/>
              <w:bottom w:val="nil"/>
              <w:right w:val="nil"/>
            </w:tcBorders>
          </w:tcPr>
          <w:p w14:paraId="11441EDE" w14:textId="77777777" w:rsidR="00CE36B8" w:rsidRPr="00C33480" w:rsidRDefault="00CE36B8" w:rsidP="00F61D37">
            <w:pPr>
              <w:pStyle w:val="BodyText1"/>
              <w:widowControl w:val="0"/>
              <w:spacing w:after="0" w:line="480" w:lineRule="auto"/>
              <w:rPr>
                <w:sz w:val="24"/>
                <w:szCs w:val="24"/>
              </w:rPr>
            </w:pPr>
            <w:r w:rsidRPr="00C33480">
              <w:rPr>
                <w:sz w:val="24"/>
                <w:szCs w:val="24"/>
              </w:rPr>
              <w:t>Small zooplankton</w:t>
            </w:r>
          </w:p>
        </w:tc>
        <w:tc>
          <w:tcPr>
            <w:tcW w:w="1124" w:type="pct"/>
            <w:tcBorders>
              <w:top w:val="nil"/>
              <w:left w:val="nil"/>
              <w:bottom w:val="nil"/>
              <w:right w:val="nil"/>
            </w:tcBorders>
          </w:tcPr>
          <w:p w14:paraId="7D60D9ED" w14:textId="77777777" w:rsidR="00CE36B8" w:rsidRPr="00C33480" w:rsidRDefault="00CE36B8" w:rsidP="00F61D37">
            <w:pPr>
              <w:pStyle w:val="BodyText1"/>
              <w:widowControl w:val="0"/>
              <w:spacing w:after="0" w:line="480" w:lineRule="auto"/>
              <w:rPr>
                <w:sz w:val="24"/>
                <w:szCs w:val="24"/>
              </w:rPr>
            </w:pPr>
            <w:r w:rsidRPr="00C33480">
              <w:rPr>
                <w:sz w:val="24"/>
                <w:szCs w:val="24"/>
              </w:rPr>
              <w:t>Heterotrophic flagellates</w:t>
            </w:r>
          </w:p>
        </w:tc>
        <w:tc>
          <w:tcPr>
            <w:tcW w:w="130" w:type="pct"/>
            <w:tcBorders>
              <w:top w:val="nil"/>
              <w:left w:val="nil"/>
              <w:bottom w:val="nil"/>
              <w:right w:val="nil"/>
            </w:tcBorders>
          </w:tcPr>
          <w:p w14:paraId="07954A8B" w14:textId="77777777" w:rsidR="00CE36B8" w:rsidRPr="00C33480" w:rsidRDefault="00CE36B8" w:rsidP="00F61D37">
            <w:pPr>
              <w:pStyle w:val="BodyText1"/>
              <w:widowControl w:val="0"/>
              <w:spacing w:after="0" w:line="480" w:lineRule="auto"/>
              <w:rPr>
                <w:sz w:val="24"/>
                <w:szCs w:val="24"/>
              </w:rPr>
            </w:pPr>
          </w:p>
        </w:tc>
        <w:tc>
          <w:tcPr>
            <w:tcW w:w="1069" w:type="pct"/>
            <w:tcBorders>
              <w:top w:val="nil"/>
              <w:left w:val="nil"/>
              <w:bottom w:val="nil"/>
              <w:right w:val="nil"/>
            </w:tcBorders>
          </w:tcPr>
          <w:p w14:paraId="05596A47" w14:textId="77777777" w:rsidR="00CE36B8" w:rsidRPr="00C33480" w:rsidRDefault="00CE36B8" w:rsidP="00F61D37">
            <w:pPr>
              <w:pStyle w:val="BodyText1"/>
              <w:widowControl w:val="0"/>
              <w:spacing w:after="0" w:line="480" w:lineRule="auto"/>
              <w:rPr>
                <w:sz w:val="24"/>
                <w:szCs w:val="24"/>
              </w:rPr>
            </w:pPr>
            <w:r w:rsidRPr="00C33480">
              <w:rPr>
                <w:sz w:val="24"/>
                <w:szCs w:val="24"/>
              </w:rPr>
              <w:t>Mackerel</w:t>
            </w:r>
          </w:p>
        </w:tc>
        <w:tc>
          <w:tcPr>
            <w:tcW w:w="1812" w:type="pct"/>
            <w:tcBorders>
              <w:top w:val="nil"/>
              <w:left w:val="nil"/>
              <w:bottom w:val="nil"/>
              <w:right w:val="nil"/>
            </w:tcBorders>
          </w:tcPr>
          <w:p w14:paraId="524EC69C" w14:textId="77777777" w:rsidR="00CE36B8" w:rsidRPr="00C33480" w:rsidRDefault="00CE36B8" w:rsidP="00F61D37">
            <w:pPr>
              <w:pStyle w:val="BodyText1"/>
              <w:widowControl w:val="0"/>
              <w:spacing w:after="0" w:line="480" w:lineRule="auto"/>
              <w:rPr>
                <w:sz w:val="24"/>
                <w:szCs w:val="24"/>
              </w:rPr>
            </w:pPr>
            <w:r w:rsidRPr="00C33480">
              <w:rPr>
                <w:i/>
                <w:sz w:val="24"/>
                <w:szCs w:val="24"/>
              </w:rPr>
              <w:t>Trachurus declivis</w:t>
            </w:r>
            <w:r w:rsidRPr="00C33480">
              <w:rPr>
                <w:sz w:val="24"/>
                <w:szCs w:val="24"/>
              </w:rPr>
              <w:t xml:space="preserve">, </w:t>
            </w:r>
            <w:r w:rsidRPr="00C33480">
              <w:rPr>
                <w:i/>
                <w:sz w:val="24"/>
                <w:szCs w:val="24"/>
              </w:rPr>
              <w:t>Scomber australisicus</w:t>
            </w:r>
          </w:p>
        </w:tc>
      </w:tr>
      <w:tr w:rsidR="000C47ED" w:rsidRPr="00C33480" w14:paraId="1CB51937" w14:textId="77777777" w:rsidTr="000C47ED">
        <w:tc>
          <w:tcPr>
            <w:tcW w:w="864" w:type="pct"/>
            <w:tcBorders>
              <w:top w:val="nil"/>
              <w:left w:val="nil"/>
              <w:bottom w:val="nil"/>
              <w:right w:val="nil"/>
            </w:tcBorders>
          </w:tcPr>
          <w:p w14:paraId="5D231646" w14:textId="77777777" w:rsidR="00CE36B8" w:rsidRPr="00C33480" w:rsidRDefault="00CE36B8" w:rsidP="00F61D37">
            <w:pPr>
              <w:pStyle w:val="BodyText1"/>
              <w:widowControl w:val="0"/>
              <w:spacing w:after="0" w:line="480" w:lineRule="auto"/>
              <w:rPr>
                <w:sz w:val="24"/>
                <w:szCs w:val="24"/>
              </w:rPr>
            </w:pPr>
            <w:r w:rsidRPr="00C33480">
              <w:rPr>
                <w:sz w:val="24"/>
                <w:szCs w:val="24"/>
              </w:rPr>
              <w:t>Mesozooplankton</w:t>
            </w:r>
          </w:p>
        </w:tc>
        <w:tc>
          <w:tcPr>
            <w:tcW w:w="1124" w:type="pct"/>
            <w:tcBorders>
              <w:top w:val="nil"/>
              <w:left w:val="nil"/>
              <w:bottom w:val="nil"/>
              <w:right w:val="nil"/>
            </w:tcBorders>
          </w:tcPr>
          <w:p w14:paraId="261A5F76" w14:textId="77777777" w:rsidR="00CE36B8" w:rsidRPr="00C33480" w:rsidRDefault="00CE36B8" w:rsidP="00F61D37">
            <w:pPr>
              <w:pStyle w:val="BodyText1"/>
              <w:widowControl w:val="0"/>
              <w:spacing w:after="0" w:line="480" w:lineRule="auto"/>
              <w:rPr>
                <w:sz w:val="24"/>
                <w:szCs w:val="24"/>
              </w:rPr>
            </w:pPr>
            <w:r w:rsidRPr="00C33480">
              <w:rPr>
                <w:sz w:val="24"/>
                <w:szCs w:val="24"/>
              </w:rPr>
              <w:t>Copepods</w:t>
            </w:r>
          </w:p>
        </w:tc>
        <w:tc>
          <w:tcPr>
            <w:tcW w:w="130" w:type="pct"/>
            <w:tcBorders>
              <w:top w:val="nil"/>
              <w:left w:val="nil"/>
              <w:bottom w:val="nil"/>
              <w:right w:val="nil"/>
            </w:tcBorders>
          </w:tcPr>
          <w:p w14:paraId="5CCCF826" w14:textId="77777777" w:rsidR="00CE36B8" w:rsidRPr="00C33480" w:rsidRDefault="00CE36B8" w:rsidP="00F61D37">
            <w:pPr>
              <w:pStyle w:val="BodyText1"/>
              <w:widowControl w:val="0"/>
              <w:spacing w:after="0" w:line="480" w:lineRule="auto"/>
              <w:rPr>
                <w:sz w:val="24"/>
                <w:szCs w:val="24"/>
              </w:rPr>
            </w:pPr>
          </w:p>
        </w:tc>
        <w:tc>
          <w:tcPr>
            <w:tcW w:w="1069" w:type="pct"/>
            <w:tcBorders>
              <w:top w:val="nil"/>
              <w:left w:val="nil"/>
              <w:bottom w:val="nil"/>
              <w:right w:val="nil"/>
            </w:tcBorders>
          </w:tcPr>
          <w:p w14:paraId="3E58B22E" w14:textId="77777777" w:rsidR="00CE36B8" w:rsidRPr="00C33480" w:rsidRDefault="00CE36B8" w:rsidP="00F61D37">
            <w:pPr>
              <w:pStyle w:val="BodyText1"/>
              <w:widowControl w:val="0"/>
              <w:spacing w:after="0" w:line="480" w:lineRule="auto"/>
              <w:rPr>
                <w:sz w:val="24"/>
                <w:szCs w:val="24"/>
              </w:rPr>
            </w:pPr>
            <w:r w:rsidRPr="00C33480">
              <w:rPr>
                <w:sz w:val="24"/>
                <w:szCs w:val="24"/>
              </w:rPr>
              <w:t>Migratory mesopelagics</w:t>
            </w:r>
          </w:p>
        </w:tc>
        <w:tc>
          <w:tcPr>
            <w:tcW w:w="1812" w:type="pct"/>
            <w:tcBorders>
              <w:top w:val="nil"/>
              <w:left w:val="nil"/>
              <w:bottom w:val="nil"/>
              <w:right w:val="nil"/>
            </w:tcBorders>
          </w:tcPr>
          <w:p w14:paraId="6BB86986" w14:textId="77777777" w:rsidR="00CE36B8" w:rsidRPr="00C33480" w:rsidRDefault="00CE36B8" w:rsidP="00F61D37">
            <w:pPr>
              <w:pStyle w:val="BodyText1"/>
              <w:widowControl w:val="0"/>
              <w:spacing w:after="0" w:line="480" w:lineRule="auto"/>
              <w:rPr>
                <w:sz w:val="24"/>
                <w:szCs w:val="24"/>
              </w:rPr>
            </w:pPr>
            <w:r w:rsidRPr="00C33480">
              <w:rPr>
                <w:sz w:val="24"/>
                <w:szCs w:val="24"/>
              </w:rPr>
              <w:t>Myctophids</w:t>
            </w:r>
          </w:p>
        </w:tc>
      </w:tr>
      <w:tr w:rsidR="000C47ED" w:rsidRPr="00C33480" w14:paraId="7A4CB8C4" w14:textId="77777777" w:rsidTr="000C47ED">
        <w:tc>
          <w:tcPr>
            <w:tcW w:w="864" w:type="pct"/>
            <w:tcBorders>
              <w:top w:val="nil"/>
              <w:left w:val="nil"/>
              <w:bottom w:val="nil"/>
              <w:right w:val="nil"/>
            </w:tcBorders>
          </w:tcPr>
          <w:p w14:paraId="6A951D3B" w14:textId="77777777" w:rsidR="00CE36B8" w:rsidRPr="00C33480" w:rsidRDefault="00CE36B8" w:rsidP="00F61D37">
            <w:pPr>
              <w:pStyle w:val="BodyText1"/>
              <w:widowControl w:val="0"/>
              <w:spacing w:after="0" w:line="480" w:lineRule="auto"/>
              <w:rPr>
                <w:sz w:val="24"/>
                <w:szCs w:val="24"/>
              </w:rPr>
            </w:pPr>
            <w:r w:rsidRPr="00C33480">
              <w:rPr>
                <w:sz w:val="24"/>
                <w:szCs w:val="24"/>
              </w:rPr>
              <w:t>Large zooplankton</w:t>
            </w:r>
          </w:p>
        </w:tc>
        <w:tc>
          <w:tcPr>
            <w:tcW w:w="1124" w:type="pct"/>
            <w:tcBorders>
              <w:top w:val="nil"/>
              <w:left w:val="nil"/>
              <w:bottom w:val="nil"/>
              <w:right w:val="nil"/>
            </w:tcBorders>
          </w:tcPr>
          <w:p w14:paraId="758F60DC" w14:textId="77777777" w:rsidR="00CE36B8" w:rsidRPr="00C33480" w:rsidRDefault="00CE36B8" w:rsidP="00F61D37">
            <w:pPr>
              <w:pStyle w:val="BodyText1"/>
              <w:widowControl w:val="0"/>
              <w:spacing w:after="0" w:line="480" w:lineRule="auto"/>
              <w:rPr>
                <w:sz w:val="24"/>
                <w:szCs w:val="24"/>
              </w:rPr>
            </w:pPr>
            <w:r w:rsidRPr="00C33480">
              <w:rPr>
                <w:sz w:val="24"/>
                <w:szCs w:val="24"/>
              </w:rPr>
              <w:t>Krill and chaetognaths</w:t>
            </w:r>
          </w:p>
        </w:tc>
        <w:tc>
          <w:tcPr>
            <w:tcW w:w="130" w:type="pct"/>
            <w:tcBorders>
              <w:top w:val="nil"/>
              <w:left w:val="nil"/>
              <w:bottom w:val="nil"/>
              <w:right w:val="nil"/>
            </w:tcBorders>
          </w:tcPr>
          <w:p w14:paraId="1883BE80" w14:textId="77777777" w:rsidR="00CE36B8" w:rsidRPr="00C33480" w:rsidRDefault="00CE36B8" w:rsidP="00F61D37">
            <w:pPr>
              <w:pStyle w:val="BodyText1"/>
              <w:widowControl w:val="0"/>
              <w:spacing w:after="0" w:line="480" w:lineRule="auto"/>
              <w:rPr>
                <w:sz w:val="24"/>
                <w:szCs w:val="24"/>
              </w:rPr>
            </w:pPr>
          </w:p>
        </w:tc>
        <w:tc>
          <w:tcPr>
            <w:tcW w:w="1069" w:type="pct"/>
            <w:tcBorders>
              <w:top w:val="nil"/>
              <w:left w:val="nil"/>
              <w:bottom w:val="nil"/>
              <w:right w:val="nil"/>
            </w:tcBorders>
          </w:tcPr>
          <w:p w14:paraId="1130019B" w14:textId="77777777" w:rsidR="00CE36B8" w:rsidRPr="00C33480" w:rsidRDefault="00CE36B8" w:rsidP="00F61D37">
            <w:pPr>
              <w:pStyle w:val="BodyText1"/>
              <w:widowControl w:val="0"/>
              <w:spacing w:after="0" w:line="480" w:lineRule="auto"/>
              <w:rPr>
                <w:sz w:val="24"/>
                <w:szCs w:val="24"/>
              </w:rPr>
            </w:pPr>
            <w:r w:rsidRPr="00C33480">
              <w:rPr>
                <w:sz w:val="24"/>
                <w:szCs w:val="24"/>
              </w:rPr>
              <w:t>Non-migratory mesopelagics</w:t>
            </w:r>
          </w:p>
        </w:tc>
        <w:tc>
          <w:tcPr>
            <w:tcW w:w="1812" w:type="pct"/>
            <w:tcBorders>
              <w:top w:val="nil"/>
              <w:left w:val="nil"/>
              <w:bottom w:val="nil"/>
              <w:right w:val="nil"/>
            </w:tcBorders>
          </w:tcPr>
          <w:p w14:paraId="79BA4742" w14:textId="77777777" w:rsidR="00CE36B8" w:rsidRPr="00C33480" w:rsidRDefault="00CE36B8" w:rsidP="00F61D37">
            <w:pPr>
              <w:pStyle w:val="BodyText1"/>
              <w:widowControl w:val="0"/>
              <w:spacing w:after="0" w:line="480" w:lineRule="auto"/>
              <w:rPr>
                <w:sz w:val="24"/>
                <w:szCs w:val="24"/>
              </w:rPr>
            </w:pPr>
            <w:r w:rsidRPr="00C33480">
              <w:rPr>
                <w:sz w:val="24"/>
                <w:szCs w:val="24"/>
              </w:rPr>
              <w:t>Sternophychids, cyclothene (lightfish)</w:t>
            </w:r>
          </w:p>
        </w:tc>
      </w:tr>
      <w:tr w:rsidR="000C47ED" w:rsidRPr="00C33480" w14:paraId="733F01FC" w14:textId="77777777" w:rsidTr="000C47ED">
        <w:tc>
          <w:tcPr>
            <w:tcW w:w="864" w:type="pct"/>
            <w:tcBorders>
              <w:top w:val="nil"/>
              <w:left w:val="nil"/>
              <w:bottom w:val="nil"/>
              <w:right w:val="nil"/>
            </w:tcBorders>
          </w:tcPr>
          <w:p w14:paraId="6C5938E7" w14:textId="77777777" w:rsidR="00CE36B8" w:rsidRPr="00C33480" w:rsidRDefault="00CE36B8" w:rsidP="00F61D37">
            <w:pPr>
              <w:pStyle w:val="BodyText1"/>
              <w:widowControl w:val="0"/>
              <w:spacing w:after="0" w:line="480" w:lineRule="auto"/>
              <w:rPr>
                <w:sz w:val="24"/>
                <w:szCs w:val="24"/>
              </w:rPr>
            </w:pPr>
            <w:r w:rsidRPr="00C33480">
              <w:rPr>
                <w:sz w:val="24"/>
                <w:szCs w:val="24"/>
              </w:rPr>
              <w:t>Gelatinous zooplankton</w:t>
            </w:r>
          </w:p>
        </w:tc>
        <w:tc>
          <w:tcPr>
            <w:tcW w:w="1124" w:type="pct"/>
            <w:tcBorders>
              <w:top w:val="nil"/>
              <w:left w:val="nil"/>
              <w:bottom w:val="nil"/>
              <w:right w:val="nil"/>
            </w:tcBorders>
          </w:tcPr>
          <w:p w14:paraId="35E8DFF1" w14:textId="77777777" w:rsidR="00CE36B8" w:rsidRPr="00C33480" w:rsidRDefault="00CE36B8" w:rsidP="00F61D37">
            <w:pPr>
              <w:pStyle w:val="BodyText1"/>
              <w:widowControl w:val="0"/>
              <w:spacing w:after="0" w:line="480" w:lineRule="auto"/>
              <w:rPr>
                <w:sz w:val="24"/>
                <w:szCs w:val="24"/>
              </w:rPr>
            </w:pPr>
            <w:r w:rsidRPr="00C33480">
              <w:rPr>
                <w:sz w:val="24"/>
                <w:szCs w:val="24"/>
              </w:rPr>
              <w:t>Salps (pryosomes), coelenterates</w:t>
            </w:r>
          </w:p>
        </w:tc>
        <w:tc>
          <w:tcPr>
            <w:tcW w:w="130" w:type="pct"/>
            <w:tcBorders>
              <w:top w:val="nil"/>
              <w:left w:val="nil"/>
              <w:bottom w:val="nil"/>
              <w:right w:val="nil"/>
            </w:tcBorders>
          </w:tcPr>
          <w:p w14:paraId="41E3FB4A" w14:textId="77777777" w:rsidR="00CE36B8" w:rsidRPr="00C33480" w:rsidRDefault="00CE36B8" w:rsidP="00F61D37">
            <w:pPr>
              <w:pStyle w:val="BodyText1"/>
              <w:widowControl w:val="0"/>
              <w:spacing w:after="0" w:line="480" w:lineRule="auto"/>
              <w:rPr>
                <w:sz w:val="24"/>
                <w:szCs w:val="24"/>
              </w:rPr>
            </w:pPr>
          </w:p>
        </w:tc>
        <w:tc>
          <w:tcPr>
            <w:tcW w:w="1069" w:type="pct"/>
            <w:tcBorders>
              <w:top w:val="nil"/>
              <w:left w:val="nil"/>
              <w:bottom w:val="nil"/>
              <w:right w:val="nil"/>
            </w:tcBorders>
          </w:tcPr>
          <w:p w14:paraId="622C1E72" w14:textId="77777777" w:rsidR="00CE36B8" w:rsidRPr="00C33480" w:rsidRDefault="00CE36B8" w:rsidP="00F61D37">
            <w:pPr>
              <w:pStyle w:val="BodyText1"/>
              <w:widowControl w:val="0"/>
              <w:spacing w:after="0" w:line="480" w:lineRule="auto"/>
              <w:rPr>
                <w:sz w:val="24"/>
                <w:szCs w:val="24"/>
              </w:rPr>
            </w:pPr>
            <w:r w:rsidRPr="00C33480">
              <w:rPr>
                <w:sz w:val="24"/>
                <w:szCs w:val="24"/>
              </w:rPr>
              <w:t>School whiting</w:t>
            </w:r>
          </w:p>
        </w:tc>
        <w:tc>
          <w:tcPr>
            <w:tcW w:w="1812" w:type="pct"/>
            <w:tcBorders>
              <w:top w:val="nil"/>
              <w:left w:val="nil"/>
              <w:bottom w:val="nil"/>
              <w:right w:val="nil"/>
            </w:tcBorders>
          </w:tcPr>
          <w:p w14:paraId="5198F014" w14:textId="77777777" w:rsidR="00CE36B8" w:rsidRPr="00C33480" w:rsidRDefault="00CE36B8" w:rsidP="00F61D37">
            <w:pPr>
              <w:pStyle w:val="BodyText1"/>
              <w:widowControl w:val="0"/>
              <w:spacing w:after="0" w:line="480" w:lineRule="auto"/>
              <w:rPr>
                <w:i/>
                <w:sz w:val="24"/>
                <w:szCs w:val="24"/>
              </w:rPr>
            </w:pPr>
            <w:r w:rsidRPr="00C33480">
              <w:rPr>
                <w:i/>
                <w:sz w:val="24"/>
                <w:szCs w:val="24"/>
              </w:rPr>
              <w:t>Sillago</w:t>
            </w:r>
          </w:p>
        </w:tc>
      </w:tr>
      <w:tr w:rsidR="000C47ED" w:rsidRPr="00C33480" w14:paraId="3D556494" w14:textId="77777777" w:rsidTr="000C47ED">
        <w:tc>
          <w:tcPr>
            <w:tcW w:w="864" w:type="pct"/>
            <w:tcBorders>
              <w:top w:val="nil"/>
              <w:left w:val="nil"/>
              <w:bottom w:val="nil"/>
              <w:right w:val="nil"/>
            </w:tcBorders>
          </w:tcPr>
          <w:p w14:paraId="533C0EC4" w14:textId="77777777" w:rsidR="00CE36B8" w:rsidRPr="00C33480" w:rsidRDefault="00CE36B8" w:rsidP="00F61D37">
            <w:pPr>
              <w:pStyle w:val="BodyText1"/>
              <w:widowControl w:val="0"/>
              <w:spacing w:after="0" w:line="480" w:lineRule="auto"/>
              <w:rPr>
                <w:sz w:val="24"/>
                <w:szCs w:val="24"/>
              </w:rPr>
            </w:pPr>
            <w:r w:rsidRPr="00C33480">
              <w:rPr>
                <w:sz w:val="24"/>
                <w:szCs w:val="24"/>
              </w:rPr>
              <w:t>Pelagic bacteria</w:t>
            </w:r>
          </w:p>
        </w:tc>
        <w:tc>
          <w:tcPr>
            <w:tcW w:w="1124" w:type="pct"/>
            <w:tcBorders>
              <w:top w:val="nil"/>
              <w:left w:val="nil"/>
              <w:bottom w:val="nil"/>
              <w:right w:val="nil"/>
            </w:tcBorders>
          </w:tcPr>
          <w:p w14:paraId="420F5689" w14:textId="77777777" w:rsidR="00CE36B8" w:rsidRPr="00C33480" w:rsidRDefault="00CE36B8" w:rsidP="00F61D37">
            <w:pPr>
              <w:pStyle w:val="BodyText1"/>
              <w:widowControl w:val="0"/>
              <w:spacing w:after="0" w:line="480" w:lineRule="auto"/>
              <w:rPr>
                <w:sz w:val="24"/>
                <w:szCs w:val="24"/>
              </w:rPr>
            </w:pPr>
            <w:r w:rsidRPr="00C33480">
              <w:rPr>
                <w:sz w:val="24"/>
                <w:szCs w:val="24"/>
              </w:rPr>
              <w:t>Pelagic attached and free-living bacteria</w:t>
            </w:r>
          </w:p>
        </w:tc>
        <w:tc>
          <w:tcPr>
            <w:tcW w:w="130" w:type="pct"/>
            <w:tcBorders>
              <w:top w:val="nil"/>
              <w:left w:val="nil"/>
              <w:bottom w:val="nil"/>
              <w:right w:val="nil"/>
            </w:tcBorders>
          </w:tcPr>
          <w:p w14:paraId="61779DBC" w14:textId="77777777" w:rsidR="00CE36B8" w:rsidRPr="00C33480" w:rsidRDefault="00CE36B8" w:rsidP="00F61D37">
            <w:pPr>
              <w:pStyle w:val="BodyText1"/>
              <w:widowControl w:val="0"/>
              <w:spacing w:after="0" w:line="480" w:lineRule="auto"/>
              <w:rPr>
                <w:sz w:val="24"/>
                <w:szCs w:val="24"/>
              </w:rPr>
            </w:pPr>
          </w:p>
        </w:tc>
        <w:tc>
          <w:tcPr>
            <w:tcW w:w="1069" w:type="pct"/>
            <w:tcBorders>
              <w:top w:val="nil"/>
              <w:left w:val="nil"/>
              <w:bottom w:val="nil"/>
              <w:right w:val="nil"/>
            </w:tcBorders>
          </w:tcPr>
          <w:p w14:paraId="44EB1894" w14:textId="77777777" w:rsidR="00CE36B8" w:rsidRPr="00C33480" w:rsidRDefault="00CE36B8" w:rsidP="00F61D37">
            <w:pPr>
              <w:pStyle w:val="BodyText1"/>
              <w:widowControl w:val="0"/>
              <w:spacing w:after="0" w:line="480" w:lineRule="auto"/>
              <w:rPr>
                <w:sz w:val="24"/>
                <w:szCs w:val="24"/>
              </w:rPr>
            </w:pPr>
            <w:r w:rsidRPr="00C33480">
              <w:rPr>
                <w:sz w:val="24"/>
                <w:szCs w:val="24"/>
              </w:rPr>
              <w:t>Shallow water piscivores</w:t>
            </w:r>
          </w:p>
        </w:tc>
        <w:tc>
          <w:tcPr>
            <w:tcW w:w="1812" w:type="pct"/>
            <w:tcBorders>
              <w:top w:val="nil"/>
              <w:left w:val="nil"/>
              <w:bottom w:val="nil"/>
              <w:right w:val="nil"/>
            </w:tcBorders>
          </w:tcPr>
          <w:p w14:paraId="0A1AB318" w14:textId="77777777" w:rsidR="00CE36B8" w:rsidRPr="00C33480" w:rsidRDefault="00CE36B8" w:rsidP="00F61D37">
            <w:pPr>
              <w:pStyle w:val="BodyText1"/>
              <w:widowControl w:val="0"/>
              <w:spacing w:after="0" w:line="480" w:lineRule="auto"/>
              <w:rPr>
                <w:sz w:val="24"/>
                <w:szCs w:val="24"/>
              </w:rPr>
            </w:pPr>
            <w:r w:rsidRPr="00C33480">
              <w:rPr>
                <w:i/>
                <w:sz w:val="24"/>
                <w:szCs w:val="24"/>
              </w:rPr>
              <w:t>Arripis</w:t>
            </w:r>
            <w:r w:rsidRPr="00C33480">
              <w:rPr>
                <w:sz w:val="24"/>
                <w:szCs w:val="24"/>
              </w:rPr>
              <w:t xml:space="preserve">, </w:t>
            </w:r>
            <w:r w:rsidRPr="00C33480">
              <w:rPr>
                <w:i/>
                <w:sz w:val="24"/>
                <w:szCs w:val="24"/>
              </w:rPr>
              <w:t>Thyrsites atu</w:t>
            </w:r>
            <w:r w:rsidRPr="00C33480">
              <w:rPr>
                <w:sz w:val="24"/>
                <w:szCs w:val="24"/>
              </w:rPr>
              <w:t xml:space="preserve">, </w:t>
            </w:r>
            <w:r w:rsidRPr="00C33480">
              <w:rPr>
                <w:i/>
                <w:sz w:val="24"/>
                <w:szCs w:val="24"/>
              </w:rPr>
              <w:t>Seriola</w:t>
            </w:r>
            <w:r w:rsidRPr="00C33480">
              <w:rPr>
                <w:sz w:val="24"/>
                <w:szCs w:val="24"/>
              </w:rPr>
              <w:t>, leatherjackets</w:t>
            </w:r>
          </w:p>
        </w:tc>
      </w:tr>
      <w:tr w:rsidR="000C47ED" w:rsidRPr="00C33480" w14:paraId="1888EBF7" w14:textId="77777777" w:rsidTr="000C47ED">
        <w:tc>
          <w:tcPr>
            <w:tcW w:w="864" w:type="pct"/>
            <w:tcBorders>
              <w:top w:val="nil"/>
              <w:left w:val="nil"/>
              <w:bottom w:val="nil"/>
              <w:right w:val="nil"/>
            </w:tcBorders>
          </w:tcPr>
          <w:p w14:paraId="100058D6" w14:textId="77777777" w:rsidR="00CE36B8" w:rsidRPr="00C33480" w:rsidRDefault="00CE36B8" w:rsidP="00F61D37">
            <w:pPr>
              <w:pStyle w:val="BodyText1"/>
              <w:widowControl w:val="0"/>
              <w:spacing w:after="0" w:line="480" w:lineRule="auto"/>
              <w:rPr>
                <w:sz w:val="24"/>
                <w:szCs w:val="24"/>
              </w:rPr>
            </w:pPr>
            <w:r w:rsidRPr="00C33480">
              <w:rPr>
                <w:sz w:val="24"/>
                <w:szCs w:val="24"/>
              </w:rPr>
              <w:t>Squid</w:t>
            </w:r>
          </w:p>
        </w:tc>
        <w:tc>
          <w:tcPr>
            <w:tcW w:w="1124" w:type="pct"/>
            <w:tcBorders>
              <w:top w:val="nil"/>
              <w:left w:val="nil"/>
              <w:bottom w:val="nil"/>
              <w:right w:val="nil"/>
            </w:tcBorders>
          </w:tcPr>
          <w:p w14:paraId="785CBFC3" w14:textId="77777777" w:rsidR="00CE36B8" w:rsidRPr="00C33480" w:rsidRDefault="00CE36B8" w:rsidP="00F61D37">
            <w:pPr>
              <w:pStyle w:val="BodyText1"/>
              <w:widowControl w:val="0"/>
              <w:spacing w:after="0" w:line="480" w:lineRule="auto"/>
              <w:rPr>
                <w:i/>
                <w:sz w:val="24"/>
                <w:szCs w:val="24"/>
              </w:rPr>
            </w:pPr>
            <w:r w:rsidRPr="00C33480">
              <w:rPr>
                <w:i/>
                <w:sz w:val="24"/>
                <w:szCs w:val="24"/>
              </w:rPr>
              <w:t>Sepioteuthis australis</w:t>
            </w:r>
            <w:r w:rsidRPr="00C33480">
              <w:rPr>
                <w:sz w:val="24"/>
                <w:szCs w:val="24"/>
              </w:rPr>
              <w:t>,</w:t>
            </w:r>
            <w:r w:rsidRPr="00C33480">
              <w:rPr>
                <w:i/>
                <w:sz w:val="24"/>
                <w:szCs w:val="24"/>
              </w:rPr>
              <w:t xml:space="preserve"> Notodarus gouldi</w:t>
            </w:r>
          </w:p>
        </w:tc>
        <w:tc>
          <w:tcPr>
            <w:tcW w:w="130" w:type="pct"/>
            <w:tcBorders>
              <w:top w:val="nil"/>
              <w:left w:val="nil"/>
              <w:bottom w:val="nil"/>
              <w:right w:val="nil"/>
            </w:tcBorders>
          </w:tcPr>
          <w:p w14:paraId="19359A9F" w14:textId="77777777" w:rsidR="00CE36B8" w:rsidRPr="00C33480" w:rsidRDefault="00CE36B8" w:rsidP="00F61D37">
            <w:pPr>
              <w:pStyle w:val="BodyText1"/>
              <w:widowControl w:val="0"/>
              <w:spacing w:after="0" w:line="480" w:lineRule="auto"/>
              <w:rPr>
                <w:i/>
                <w:sz w:val="24"/>
                <w:szCs w:val="24"/>
              </w:rPr>
            </w:pPr>
          </w:p>
        </w:tc>
        <w:tc>
          <w:tcPr>
            <w:tcW w:w="1069" w:type="pct"/>
            <w:tcBorders>
              <w:top w:val="nil"/>
              <w:left w:val="nil"/>
              <w:bottom w:val="nil"/>
              <w:right w:val="nil"/>
            </w:tcBorders>
          </w:tcPr>
          <w:p w14:paraId="38798620" w14:textId="77777777" w:rsidR="00CE36B8" w:rsidRPr="00C33480" w:rsidRDefault="00CE36B8" w:rsidP="00F61D37">
            <w:pPr>
              <w:pStyle w:val="BodyText1"/>
              <w:widowControl w:val="0"/>
              <w:spacing w:after="0" w:line="480" w:lineRule="auto"/>
              <w:rPr>
                <w:sz w:val="24"/>
                <w:szCs w:val="24"/>
              </w:rPr>
            </w:pPr>
            <w:r w:rsidRPr="00C33480">
              <w:rPr>
                <w:sz w:val="24"/>
                <w:szCs w:val="24"/>
              </w:rPr>
              <w:t>Blue warehou</w:t>
            </w:r>
          </w:p>
        </w:tc>
        <w:tc>
          <w:tcPr>
            <w:tcW w:w="1812" w:type="pct"/>
            <w:tcBorders>
              <w:top w:val="nil"/>
              <w:left w:val="nil"/>
              <w:bottom w:val="nil"/>
              <w:right w:val="nil"/>
            </w:tcBorders>
          </w:tcPr>
          <w:p w14:paraId="291B5497" w14:textId="77777777" w:rsidR="00CE36B8" w:rsidRPr="00C33480" w:rsidRDefault="00CE36B8" w:rsidP="00F61D37">
            <w:pPr>
              <w:pStyle w:val="BodyText1"/>
              <w:widowControl w:val="0"/>
              <w:spacing w:after="0" w:line="480" w:lineRule="auto"/>
              <w:rPr>
                <w:i/>
                <w:sz w:val="24"/>
                <w:szCs w:val="24"/>
              </w:rPr>
            </w:pPr>
            <w:r w:rsidRPr="00C33480">
              <w:rPr>
                <w:i/>
                <w:sz w:val="24"/>
                <w:szCs w:val="24"/>
              </w:rPr>
              <w:t>Seriolella brama</w:t>
            </w:r>
          </w:p>
        </w:tc>
      </w:tr>
      <w:tr w:rsidR="000C47ED" w:rsidRPr="00C33480" w14:paraId="585AE103" w14:textId="77777777" w:rsidTr="000C47ED">
        <w:tc>
          <w:tcPr>
            <w:tcW w:w="864" w:type="pct"/>
            <w:tcBorders>
              <w:top w:val="nil"/>
              <w:left w:val="nil"/>
              <w:bottom w:val="nil"/>
              <w:right w:val="nil"/>
            </w:tcBorders>
          </w:tcPr>
          <w:p w14:paraId="57D124AB" w14:textId="77777777" w:rsidR="00CE36B8" w:rsidRPr="00C33480" w:rsidRDefault="00CE36B8" w:rsidP="00F61D37">
            <w:pPr>
              <w:pStyle w:val="BodyText1"/>
              <w:widowControl w:val="0"/>
              <w:spacing w:after="0" w:line="480" w:lineRule="auto"/>
              <w:rPr>
                <w:i/>
                <w:sz w:val="24"/>
                <w:szCs w:val="24"/>
              </w:rPr>
            </w:pPr>
          </w:p>
        </w:tc>
        <w:tc>
          <w:tcPr>
            <w:tcW w:w="1124" w:type="pct"/>
            <w:tcBorders>
              <w:top w:val="nil"/>
              <w:left w:val="nil"/>
              <w:bottom w:val="nil"/>
              <w:right w:val="nil"/>
            </w:tcBorders>
          </w:tcPr>
          <w:p w14:paraId="0D7887F8" w14:textId="77777777" w:rsidR="00CE36B8" w:rsidRPr="00C33480" w:rsidRDefault="00CE36B8" w:rsidP="00F61D37">
            <w:pPr>
              <w:pStyle w:val="BodyText1"/>
              <w:widowControl w:val="0"/>
              <w:spacing w:after="0" w:line="480" w:lineRule="auto"/>
              <w:rPr>
                <w:sz w:val="24"/>
                <w:szCs w:val="24"/>
              </w:rPr>
            </w:pPr>
          </w:p>
        </w:tc>
        <w:tc>
          <w:tcPr>
            <w:tcW w:w="130" w:type="pct"/>
            <w:tcBorders>
              <w:top w:val="nil"/>
              <w:left w:val="nil"/>
              <w:bottom w:val="nil"/>
              <w:right w:val="nil"/>
            </w:tcBorders>
          </w:tcPr>
          <w:p w14:paraId="6404F262" w14:textId="77777777" w:rsidR="00CE36B8" w:rsidRPr="00C33480" w:rsidRDefault="00CE36B8" w:rsidP="00F61D37">
            <w:pPr>
              <w:pStyle w:val="BodyText1"/>
              <w:widowControl w:val="0"/>
              <w:spacing w:after="0" w:line="480" w:lineRule="auto"/>
              <w:rPr>
                <w:sz w:val="24"/>
                <w:szCs w:val="24"/>
              </w:rPr>
            </w:pPr>
          </w:p>
        </w:tc>
        <w:tc>
          <w:tcPr>
            <w:tcW w:w="1069" w:type="pct"/>
            <w:tcBorders>
              <w:top w:val="nil"/>
              <w:left w:val="nil"/>
              <w:bottom w:val="nil"/>
              <w:right w:val="nil"/>
            </w:tcBorders>
          </w:tcPr>
          <w:p w14:paraId="2CD389C5" w14:textId="77777777" w:rsidR="00CE36B8" w:rsidRPr="00C33480" w:rsidRDefault="00CE36B8" w:rsidP="00F61D37">
            <w:pPr>
              <w:pStyle w:val="BodyText1"/>
              <w:widowControl w:val="0"/>
              <w:spacing w:after="0" w:line="480" w:lineRule="auto"/>
              <w:rPr>
                <w:sz w:val="24"/>
                <w:szCs w:val="24"/>
              </w:rPr>
            </w:pPr>
            <w:r w:rsidRPr="00C33480">
              <w:rPr>
                <w:sz w:val="24"/>
                <w:szCs w:val="24"/>
              </w:rPr>
              <w:t>Spotted warehou</w:t>
            </w:r>
          </w:p>
        </w:tc>
        <w:tc>
          <w:tcPr>
            <w:tcW w:w="1812" w:type="pct"/>
            <w:tcBorders>
              <w:top w:val="nil"/>
              <w:left w:val="nil"/>
              <w:bottom w:val="nil"/>
              <w:right w:val="nil"/>
            </w:tcBorders>
          </w:tcPr>
          <w:p w14:paraId="4A59212F" w14:textId="77777777" w:rsidR="00CE36B8" w:rsidRPr="00C33480" w:rsidRDefault="00CE36B8" w:rsidP="00F61D37">
            <w:pPr>
              <w:pStyle w:val="BodyText1"/>
              <w:widowControl w:val="0"/>
              <w:spacing w:after="0" w:line="480" w:lineRule="auto"/>
              <w:rPr>
                <w:i/>
                <w:sz w:val="24"/>
                <w:szCs w:val="24"/>
              </w:rPr>
            </w:pPr>
            <w:r w:rsidRPr="00C33480">
              <w:rPr>
                <w:i/>
                <w:sz w:val="24"/>
                <w:szCs w:val="24"/>
              </w:rPr>
              <w:t>Seriolella punctata</w:t>
            </w:r>
          </w:p>
        </w:tc>
      </w:tr>
      <w:tr w:rsidR="000C47ED" w:rsidRPr="00C33480" w14:paraId="35DA363F" w14:textId="77777777" w:rsidTr="000C47ED">
        <w:tc>
          <w:tcPr>
            <w:tcW w:w="864" w:type="pct"/>
            <w:tcBorders>
              <w:top w:val="nil"/>
              <w:left w:val="nil"/>
              <w:bottom w:val="nil"/>
              <w:right w:val="nil"/>
            </w:tcBorders>
          </w:tcPr>
          <w:p w14:paraId="3177213C" w14:textId="77777777" w:rsidR="00CE36B8" w:rsidRPr="00C33480" w:rsidRDefault="00CE36B8" w:rsidP="00F61D37">
            <w:pPr>
              <w:pStyle w:val="BodyText1"/>
              <w:widowControl w:val="0"/>
              <w:spacing w:after="0" w:line="480" w:lineRule="auto"/>
              <w:rPr>
                <w:i/>
                <w:sz w:val="24"/>
                <w:szCs w:val="24"/>
              </w:rPr>
            </w:pPr>
            <w:r w:rsidRPr="00C33480">
              <w:rPr>
                <w:i/>
                <w:sz w:val="24"/>
                <w:szCs w:val="24"/>
              </w:rPr>
              <w:t>Benthic invertebrates</w:t>
            </w:r>
          </w:p>
        </w:tc>
        <w:tc>
          <w:tcPr>
            <w:tcW w:w="1124" w:type="pct"/>
            <w:tcBorders>
              <w:top w:val="nil"/>
              <w:left w:val="nil"/>
              <w:bottom w:val="nil"/>
              <w:right w:val="nil"/>
            </w:tcBorders>
          </w:tcPr>
          <w:p w14:paraId="4242B8EA" w14:textId="77777777" w:rsidR="00CE36B8" w:rsidRPr="00C33480" w:rsidRDefault="00CE36B8" w:rsidP="00F61D37">
            <w:pPr>
              <w:pStyle w:val="BodyText1"/>
              <w:widowControl w:val="0"/>
              <w:spacing w:after="0" w:line="480" w:lineRule="auto"/>
              <w:rPr>
                <w:sz w:val="24"/>
                <w:szCs w:val="24"/>
              </w:rPr>
            </w:pPr>
          </w:p>
        </w:tc>
        <w:tc>
          <w:tcPr>
            <w:tcW w:w="130" w:type="pct"/>
            <w:tcBorders>
              <w:top w:val="nil"/>
              <w:left w:val="nil"/>
              <w:bottom w:val="nil"/>
              <w:right w:val="nil"/>
            </w:tcBorders>
          </w:tcPr>
          <w:p w14:paraId="14BCB2BD" w14:textId="77777777" w:rsidR="00CE36B8" w:rsidRPr="00C33480" w:rsidRDefault="00CE36B8" w:rsidP="00F61D37">
            <w:pPr>
              <w:pStyle w:val="BodyText1"/>
              <w:widowControl w:val="0"/>
              <w:spacing w:after="0" w:line="480" w:lineRule="auto"/>
              <w:rPr>
                <w:sz w:val="24"/>
                <w:szCs w:val="24"/>
              </w:rPr>
            </w:pPr>
          </w:p>
        </w:tc>
        <w:tc>
          <w:tcPr>
            <w:tcW w:w="1069" w:type="pct"/>
            <w:tcBorders>
              <w:top w:val="nil"/>
              <w:left w:val="nil"/>
              <w:bottom w:val="nil"/>
              <w:right w:val="nil"/>
            </w:tcBorders>
          </w:tcPr>
          <w:p w14:paraId="2621CC50" w14:textId="77777777" w:rsidR="00CE36B8" w:rsidRPr="00C33480" w:rsidRDefault="00CE36B8" w:rsidP="00F61D37">
            <w:pPr>
              <w:pStyle w:val="BodyText1"/>
              <w:widowControl w:val="0"/>
              <w:spacing w:after="0" w:line="480" w:lineRule="auto"/>
              <w:rPr>
                <w:sz w:val="24"/>
                <w:szCs w:val="24"/>
              </w:rPr>
            </w:pPr>
            <w:r w:rsidRPr="00C33480">
              <w:rPr>
                <w:sz w:val="24"/>
                <w:szCs w:val="24"/>
              </w:rPr>
              <w:t>Tuna and billfish</w:t>
            </w:r>
          </w:p>
        </w:tc>
        <w:tc>
          <w:tcPr>
            <w:tcW w:w="1812" w:type="pct"/>
            <w:tcBorders>
              <w:top w:val="nil"/>
              <w:left w:val="nil"/>
              <w:bottom w:val="nil"/>
              <w:right w:val="nil"/>
            </w:tcBorders>
          </w:tcPr>
          <w:p w14:paraId="79A7CFC2" w14:textId="77777777" w:rsidR="00CE36B8" w:rsidRPr="00C33480" w:rsidRDefault="00CE36B8" w:rsidP="00F61D37">
            <w:pPr>
              <w:pStyle w:val="BodyText1"/>
              <w:widowControl w:val="0"/>
              <w:spacing w:after="0" w:line="480" w:lineRule="auto"/>
              <w:rPr>
                <w:sz w:val="24"/>
                <w:szCs w:val="24"/>
              </w:rPr>
            </w:pPr>
            <w:r w:rsidRPr="00C33480">
              <w:rPr>
                <w:i/>
                <w:sz w:val="24"/>
                <w:szCs w:val="24"/>
              </w:rPr>
              <w:t>Thunnus</w:t>
            </w:r>
            <w:r w:rsidRPr="00C33480">
              <w:rPr>
                <w:sz w:val="24"/>
                <w:szCs w:val="24"/>
              </w:rPr>
              <w:t xml:space="preserve">, </w:t>
            </w:r>
            <w:r w:rsidRPr="00C33480">
              <w:rPr>
                <w:i/>
                <w:sz w:val="24"/>
                <w:szCs w:val="24"/>
              </w:rPr>
              <w:t>Makaira</w:t>
            </w:r>
            <w:r w:rsidRPr="00C33480">
              <w:rPr>
                <w:sz w:val="24"/>
                <w:szCs w:val="24"/>
              </w:rPr>
              <w:t xml:space="preserve">, </w:t>
            </w:r>
            <w:r w:rsidRPr="00C33480">
              <w:rPr>
                <w:i/>
                <w:sz w:val="24"/>
                <w:szCs w:val="24"/>
              </w:rPr>
              <w:t>Tetrapturus</w:t>
            </w:r>
            <w:r w:rsidRPr="00C33480">
              <w:rPr>
                <w:sz w:val="24"/>
                <w:szCs w:val="24"/>
              </w:rPr>
              <w:t xml:space="preserve">, </w:t>
            </w:r>
            <w:r w:rsidRPr="00C33480">
              <w:rPr>
                <w:i/>
                <w:sz w:val="24"/>
                <w:szCs w:val="24"/>
              </w:rPr>
              <w:t>Xiphias</w:t>
            </w:r>
          </w:p>
        </w:tc>
      </w:tr>
      <w:tr w:rsidR="000C47ED" w:rsidRPr="00C33480" w14:paraId="5FDAD966" w14:textId="77777777" w:rsidTr="000C47ED">
        <w:tc>
          <w:tcPr>
            <w:tcW w:w="864" w:type="pct"/>
            <w:tcBorders>
              <w:top w:val="nil"/>
              <w:left w:val="nil"/>
              <w:bottom w:val="nil"/>
              <w:right w:val="nil"/>
            </w:tcBorders>
          </w:tcPr>
          <w:p w14:paraId="0F5FD09A" w14:textId="77777777" w:rsidR="00CE36B8" w:rsidRPr="00C33480" w:rsidRDefault="00CE36B8" w:rsidP="00F61D37">
            <w:pPr>
              <w:pStyle w:val="BodyText1"/>
              <w:widowControl w:val="0"/>
              <w:spacing w:after="0" w:line="480" w:lineRule="auto"/>
              <w:rPr>
                <w:sz w:val="24"/>
                <w:szCs w:val="24"/>
              </w:rPr>
            </w:pPr>
            <w:r w:rsidRPr="00C33480">
              <w:rPr>
                <w:sz w:val="24"/>
                <w:szCs w:val="24"/>
              </w:rPr>
              <w:t>Sediment bacteria</w:t>
            </w:r>
          </w:p>
        </w:tc>
        <w:tc>
          <w:tcPr>
            <w:tcW w:w="1124" w:type="pct"/>
            <w:tcBorders>
              <w:top w:val="nil"/>
              <w:left w:val="nil"/>
              <w:bottom w:val="nil"/>
              <w:right w:val="nil"/>
            </w:tcBorders>
          </w:tcPr>
          <w:p w14:paraId="69D262E2" w14:textId="77777777" w:rsidR="00CE36B8" w:rsidRPr="00C33480" w:rsidRDefault="00CE36B8" w:rsidP="00F61D37">
            <w:pPr>
              <w:pStyle w:val="BodyText1"/>
              <w:widowControl w:val="0"/>
              <w:spacing w:after="0" w:line="480" w:lineRule="auto"/>
              <w:rPr>
                <w:sz w:val="24"/>
                <w:szCs w:val="24"/>
              </w:rPr>
            </w:pPr>
            <w:r w:rsidRPr="00C33480">
              <w:rPr>
                <w:sz w:val="24"/>
                <w:szCs w:val="24"/>
              </w:rPr>
              <w:t>Aerobic and anaerobic bacteria</w:t>
            </w:r>
          </w:p>
        </w:tc>
        <w:tc>
          <w:tcPr>
            <w:tcW w:w="130" w:type="pct"/>
            <w:tcBorders>
              <w:top w:val="nil"/>
              <w:left w:val="nil"/>
              <w:bottom w:val="nil"/>
              <w:right w:val="nil"/>
            </w:tcBorders>
          </w:tcPr>
          <w:p w14:paraId="4728681F" w14:textId="77777777" w:rsidR="00CE36B8" w:rsidRPr="00C33480" w:rsidRDefault="00CE36B8" w:rsidP="00F61D37">
            <w:pPr>
              <w:pStyle w:val="BodyText1"/>
              <w:widowControl w:val="0"/>
              <w:spacing w:after="0" w:line="480" w:lineRule="auto"/>
              <w:rPr>
                <w:sz w:val="24"/>
                <w:szCs w:val="24"/>
              </w:rPr>
            </w:pPr>
          </w:p>
        </w:tc>
        <w:tc>
          <w:tcPr>
            <w:tcW w:w="1069" w:type="pct"/>
            <w:tcBorders>
              <w:top w:val="nil"/>
              <w:left w:val="nil"/>
              <w:bottom w:val="nil"/>
              <w:right w:val="nil"/>
            </w:tcBorders>
          </w:tcPr>
          <w:p w14:paraId="742F35F0" w14:textId="77777777" w:rsidR="00CE36B8" w:rsidRPr="00C33480" w:rsidRDefault="00CE36B8" w:rsidP="00F61D37">
            <w:pPr>
              <w:pStyle w:val="BodyText1"/>
              <w:widowControl w:val="0"/>
              <w:spacing w:after="0" w:line="480" w:lineRule="auto"/>
              <w:rPr>
                <w:sz w:val="24"/>
                <w:szCs w:val="24"/>
              </w:rPr>
            </w:pPr>
            <w:r w:rsidRPr="00C33480">
              <w:rPr>
                <w:sz w:val="24"/>
                <w:szCs w:val="24"/>
              </w:rPr>
              <w:t>Gemfish</w:t>
            </w:r>
          </w:p>
        </w:tc>
        <w:tc>
          <w:tcPr>
            <w:tcW w:w="1812" w:type="pct"/>
            <w:tcBorders>
              <w:top w:val="nil"/>
              <w:left w:val="nil"/>
              <w:bottom w:val="nil"/>
              <w:right w:val="nil"/>
            </w:tcBorders>
          </w:tcPr>
          <w:p w14:paraId="52353FBB" w14:textId="77777777" w:rsidR="00CE36B8" w:rsidRPr="00C33480" w:rsidRDefault="00CE36B8" w:rsidP="00F61D37">
            <w:pPr>
              <w:pStyle w:val="BodyText1"/>
              <w:widowControl w:val="0"/>
              <w:spacing w:after="0" w:line="480" w:lineRule="auto"/>
              <w:rPr>
                <w:i/>
                <w:sz w:val="24"/>
                <w:szCs w:val="24"/>
              </w:rPr>
            </w:pPr>
            <w:r w:rsidRPr="00C33480">
              <w:rPr>
                <w:i/>
                <w:sz w:val="24"/>
                <w:szCs w:val="24"/>
              </w:rPr>
              <w:t>Rexea solandri</w:t>
            </w:r>
          </w:p>
        </w:tc>
      </w:tr>
      <w:tr w:rsidR="000C47ED" w:rsidRPr="00C33480" w14:paraId="71C99C3A" w14:textId="77777777" w:rsidTr="000C47ED">
        <w:tc>
          <w:tcPr>
            <w:tcW w:w="864" w:type="pct"/>
            <w:tcBorders>
              <w:top w:val="nil"/>
              <w:left w:val="nil"/>
              <w:bottom w:val="nil"/>
              <w:right w:val="nil"/>
            </w:tcBorders>
          </w:tcPr>
          <w:p w14:paraId="69D3108B" w14:textId="77777777" w:rsidR="00CE36B8" w:rsidRPr="00C33480" w:rsidRDefault="00CE36B8" w:rsidP="00F61D37">
            <w:pPr>
              <w:pStyle w:val="BodyText1"/>
              <w:widowControl w:val="0"/>
              <w:spacing w:after="0" w:line="480" w:lineRule="auto"/>
              <w:rPr>
                <w:sz w:val="24"/>
                <w:szCs w:val="24"/>
              </w:rPr>
            </w:pPr>
            <w:r w:rsidRPr="00C33480">
              <w:rPr>
                <w:sz w:val="24"/>
                <w:szCs w:val="24"/>
              </w:rPr>
              <w:t>Carnivorous infauna</w:t>
            </w:r>
          </w:p>
        </w:tc>
        <w:tc>
          <w:tcPr>
            <w:tcW w:w="1124" w:type="pct"/>
            <w:tcBorders>
              <w:top w:val="nil"/>
              <w:left w:val="nil"/>
              <w:bottom w:val="nil"/>
              <w:right w:val="nil"/>
            </w:tcBorders>
          </w:tcPr>
          <w:p w14:paraId="612E9350" w14:textId="77777777" w:rsidR="00CE36B8" w:rsidRPr="00C33480" w:rsidRDefault="00CE36B8" w:rsidP="00F61D37">
            <w:pPr>
              <w:pStyle w:val="BodyText1"/>
              <w:widowControl w:val="0"/>
              <w:spacing w:after="0" w:line="480" w:lineRule="auto"/>
              <w:rPr>
                <w:sz w:val="24"/>
                <w:szCs w:val="24"/>
              </w:rPr>
            </w:pPr>
            <w:r w:rsidRPr="00C33480">
              <w:rPr>
                <w:sz w:val="24"/>
                <w:szCs w:val="24"/>
              </w:rPr>
              <w:t>Polychaetes</w:t>
            </w:r>
          </w:p>
        </w:tc>
        <w:tc>
          <w:tcPr>
            <w:tcW w:w="130" w:type="pct"/>
            <w:tcBorders>
              <w:top w:val="nil"/>
              <w:left w:val="nil"/>
              <w:bottom w:val="nil"/>
              <w:right w:val="nil"/>
            </w:tcBorders>
          </w:tcPr>
          <w:p w14:paraId="52D656B4" w14:textId="77777777" w:rsidR="00CE36B8" w:rsidRPr="00C33480" w:rsidRDefault="00CE36B8" w:rsidP="00F61D37">
            <w:pPr>
              <w:pStyle w:val="BodyText1"/>
              <w:widowControl w:val="0"/>
              <w:spacing w:after="0" w:line="480" w:lineRule="auto"/>
              <w:rPr>
                <w:sz w:val="24"/>
                <w:szCs w:val="24"/>
              </w:rPr>
            </w:pPr>
          </w:p>
        </w:tc>
        <w:tc>
          <w:tcPr>
            <w:tcW w:w="1069" w:type="pct"/>
            <w:tcBorders>
              <w:top w:val="nil"/>
              <w:left w:val="nil"/>
              <w:bottom w:val="nil"/>
              <w:right w:val="nil"/>
            </w:tcBorders>
          </w:tcPr>
          <w:p w14:paraId="03C90DC9" w14:textId="77777777" w:rsidR="00CE36B8" w:rsidRPr="00C33480" w:rsidRDefault="00CE36B8" w:rsidP="00F61D37">
            <w:pPr>
              <w:pStyle w:val="BodyText1"/>
              <w:widowControl w:val="0"/>
              <w:spacing w:after="0" w:line="480" w:lineRule="auto"/>
              <w:rPr>
                <w:sz w:val="24"/>
                <w:szCs w:val="24"/>
              </w:rPr>
            </w:pPr>
            <w:r w:rsidRPr="00C33480">
              <w:rPr>
                <w:sz w:val="24"/>
                <w:szCs w:val="24"/>
              </w:rPr>
              <w:t>Shallow water demersal fish</w:t>
            </w:r>
          </w:p>
        </w:tc>
        <w:tc>
          <w:tcPr>
            <w:tcW w:w="1812" w:type="pct"/>
            <w:tcBorders>
              <w:top w:val="nil"/>
              <w:left w:val="nil"/>
              <w:bottom w:val="nil"/>
              <w:right w:val="nil"/>
            </w:tcBorders>
          </w:tcPr>
          <w:p w14:paraId="53229C0E" w14:textId="77777777" w:rsidR="00CE36B8" w:rsidRPr="00C33480" w:rsidRDefault="00CE36B8" w:rsidP="00F61D37">
            <w:pPr>
              <w:pStyle w:val="BodyText1"/>
              <w:widowControl w:val="0"/>
              <w:spacing w:after="0" w:line="480" w:lineRule="auto"/>
              <w:rPr>
                <w:sz w:val="24"/>
                <w:szCs w:val="24"/>
              </w:rPr>
            </w:pPr>
            <w:r w:rsidRPr="00C33480">
              <w:rPr>
                <w:sz w:val="24"/>
                <w:szCs w:val="24"/>
              </w:rPr>
              <w:t xml:space="preserve">Flounder, </w:t>
            </w:r>
            <w:r w:rsidRPr="00C33480">
              <w:rPr>
                <w:i/>
                <w:sz w:val="24"/>
                <w:szCs w:val="24"/>
              </w:rPr>
              <w:t>Pagrus auratus</w:t>
            </w:r>
            <w:r w:rsidRPr="00C33480">
              <w:rPr>
                <w:sz w:val="24"/>
                <w:szCs w:val="24"/>
              </w:rPr>
              <w:t>, Labridae,</w:t>
            </w:r>
            <w:r w:rsidRPr="00C33480">
              <w:rPr>
                <w:i/>
                <w:sz w:val="24"/>
                <w:szCs w:val="24"/>
              </w:rPr>
              <w:t xml:space="preserve"> Chelidonichthys kumu</w:t>
            </w:r>
            <w:r w:rsidRPr="00C33480">
              <w:rPr>
                <w:sz w:val="24"/>
                <w:szCs w:val="24"/>
              </w:rPr>
              <w:t xml:space="preserve">, </w:t>
            </w:r>
            <w:r w:rsidRPr="00C33480">
              <w:rPr>
                <w:i/>
                <w:sz w:val="24"/>
                <w:szCs w:val="24"/>
              </w:rPr>
              <w:t>Pterygotrigla</w:t>
            </w:r>
            <w:r w:rsidRPr="00C33480">
              <w:rPr>
                <w:sz w:val="24"/>
                <w:szCs w:val="24"/>
              </w:rPr>
              <w:t xml:space="preserve">, </w:t>
            </w:r>
            <w:r w:rsidRPr="00C33480">
              <w:rPr>
                <w:i/>
                <w:sz w:val="24"/>
                <w:szCs w:val="24"/>
              </w:rPr>
              <w:t>Sillaginoides punctata</w:t>
            </w:r>
            <w:r w:rsidRPr="00C33480">
              <w:rPr>
                <w:sz w:val="24"/>
                <w:szCs w:val="24"/>
              </w:rPr>
              <w:t xml:space="preserve">, </w:t>
            </w:r>
            <w:r w:rsidRPr="00C33480">
              <w:rPr>
                <w:i/>
                <w:sz w:val="24"/>
                <w:szCs w:val="24"/>
              </w:rPr>
              <w:t>Zeus faber</w:t>
            </w:r>
          </w:p>
        </w:tc>
      </w:tr>
      <w:tr w:rsidR="000C47ED" w:rsidRPr="00C33480" w14:paraId="451BC691" w14:textId="77777777" w:rsidTr="000C47ED">
        <w:tc>
          <w:tcPr>
            <w:tcW w:w="864" w:type="pct"/>
            <w:tcBorders>
              <w:top w:val="nil"/>
              <w:left w:val="nil"/>
              <w:bottom w:val="nil"/>
              <w:right w:val="nil"/>
            </w:tcBorders>
          </w:tcPr>
          <w:p w14:paraId="5E7B406C" w14:textId="77777777" w:rsidR="00CE36B8" w:rsidRPr="00C33480" w:rsidRDefault="00CE36B8" w:rsidP="00F61D37">
            <w:pPr>
              <w:pStyle w:val="BodyText1"/>
              <w:widowControl w:val="0"/>
              <w:spacing w:after="0" w:line="480" w:lineRule="auto"/>
              <w:rPr>
                <w:sz w:val="24"/>
                <w:szCs w:val="24"/>
              </w:rPr>
            </w:pPr>
            <w:r w:rsidRPr="00C33480">
              <w:rPr>
                <w:sz w:val="24"/>
                <w:szCs w:val="24"/>
              </w:rPr>
              <w:t>Deposit feeders</w:t>
            </w:r>
          </w:p>
        </w:tc>
        <w:tc>
          <w:tcPr>
            <w:tcW w:w="1124" w:type="pct"/>
            <w:tcBorders>
              <w:top w:val="nil"/>
              <w:left w:val="nil"/>
              <w:bottom w:val="nil"/>
              <w:right w:val="nil"/>
            </w:tcBorders>
          </w:tcPr>
          <w:p w14:paraId="39636A0B" w14:textId="77777777" w:rsidR="00CE36B8" w:rsidRPr="00C33480" w:rsidRDefault="00CE36B8" w:rsidP="00F61D37">
            <w:pPr>
              <w:pStyle w:val="BodyText1"/>
              <w:widowControl w:val="0"/>
              <w:spacing w:after="0" w:line="480" w:lineRule="auto"/>
              <w:rPr>
                <w:sz w:val="24"/>
                <w:szCs w:val="24"/>
              </w:rPr>
            </w:pPr>
            <w:r w:rsidRPr="00C33480">
              <w:rPr>
                <w:sz w:val="24"/>
                <w:szCs w:val="24"/>
              </w:rPr>
              <w:t>Holothurians, echinoderms, burrowing bivalves</w:t>
            </w:r>
          </w:p>
        </w:tc>
        <w:tc>
          <w:tcPr>
            <w:tcW w:w="130" w:type="pct"/>
            <w:tcBorders>
              <w:top w:val="nil"/>
              <w:left w:val="nil"/>
              <w:bottom w:val="nil"/>
              <w:right w:val="nil"/>
            </w:tcBorders>
          </w:tcPr>
          <w:p w14:paraId="35E7F6AC" w14:textId="77777777" w:rsidR="00CE36B8" w:rsidRPr="00C33480" w:rsidRDefault="00CE36B8" w:rsidP="00F61D37">
            <w:pPr>
              <w:pStyle w:val="BodyText1"/>
              <w:widowControl w:val="0"/>
              <w:spacing w:after="0" w:line="480" w:lineRule="auto"/>
              <w:rPr>
                <w:sz w:val="24"/>
                <w:szCs w:val="24"/>
              </w:rPr>
            </w:pPr>
          </w:p>
        </w:tc>
        <w:tc>
          <w:tcPr>
            <w:tcW w:w="1069" w:type="pct"/>
            <w:tcBorders>
              <w:top w:val="nil"/>
              <w:left w:val="nil"/>
              <w:bottom w:val="nil"/>
              <w:right w:val="nil"/>
            </w:tcBorders>
          </w:tcPr>
          <w:p w14:paraId="1EEEF3B0" w14:textId="77777777" w:rsidR="00CE36B8" w:rsidRPr="00C33480" w:rsidRDefault="00CE36B8" w:rsidP="00F61D37">
            <w:pPr>
              <w:pStyle w:val="BodyText1"/>
              <w:widowControl w:val="0"/>
              <w:spacing w:after="0" w:line="480" w:lineRule="auto"/>
              <w:rPr>
                <w:sz w:val="24"/>
                <w:szCs w:val="24"/>
              </w:rPr>
            </w:pPr>
            <w:r w:rsidRPr="00C33480">
              <w:rPr>
                <w:sz w:val="24"/>
                <w:szCs w:val="24"/>
              </w:rPr>
              <w:t>Flathead</w:t>
            </w:r>
          </w:p>
        </w:tc>
        <w:tc>
          <w:tcPr>
            <w:tcW w:w="1812" w:type="pct"/>
            <w:tcBorders>
              <w:top w:val="nil"/>
              <w:left w:val="nil"/>
              <w:bottom w:val="nil"/>
              <w:right w:val="nil"/>
            </w:tcBorders>
          </w:tcPr>
          <w:p w14:paraId="50075A30" w14:textId="77777777" w:rsidR="00CE36B8" w:rsidRPr="00C33480" w:rsidRDefault="00CE36B8" w:rsidP="00F61D37">
            <w:pPr>
              <w:pStyle w:val="BodyText1"/>
              <w:widowControl w:val="0"/>
              <w:spacing w:after="0" w:line="480" w:lineRule="auto"/>
              <w:rPr>
                <w:sz w:val="24"/>
                <w:szCs w:val="24"/>
              </w:rPr>
            </w:pPr>
            <w:r w:rsidRPr="00C33480">
              <w:rPr>
                <w:i/>
                <w:sz w:val="24"/>
                <w:szCs w:val="24"/>
              </w:rPr>
              <w:t>Neoplatycephalus richardsoni</w:t>
            </w:r>
            <w:r w:rsidRPr="00C33480">
              <w:rPr>
                <w:sz w:val="24"/>
                <w:szCs w:val="24"/>
              </w:rPr>
              <w:t xml:space="preserve">, </w:t>
            </w:r>
            <w:r w:rsidRPr="00C33480">
              <w:rPr>
                <w:i/>
                <w:sz w:val="24"/>
                <w:szCs w:val="24"/>
              </w:rPr>
              <w:t>Platycephalus</w:t>
            </w:r>
          </w:p>
        </w:tc>
      </w:tr>
      <w:tr w:rsidR="000C47ED" w:rsidRPr="00C33480" w14:paraId="7D424754" w14:textId="77777777" w:rsidTr="000C47ED">
        <w:tc>
          <w:tcPr>
            <w:tcW w:w="864" w:type="pct"/>
            <w:tcBorders>
              <w:top w:val="nil"/>
              <w:left w:val="nil"/>
              <w:bottom w:val="nil"/>
              <w:right w:val="nil"/>
            </w:tcBorders>
          </w:tcPr>
          <w:p w14:paraId="559D8E6D" w14:textId="77777777" w:rsidR="00CE36B8" w:rsidRPr="00C33480" w:rsidRDefault="00CE36B8" w:rsidP="00F61D37">
            <w:pPr>
              <w:pStyle w:val="BodyText1"/>
              <w:widowControl w:val="0"/>
              <w:spacing w:after="0" w:line="480" w:lineRule="auto"/>
              <w:rPr>
                <w:sz w:val="24"/>
                <w:szCs w:val="24"/>
              </w:rPr>
            </w:pPr>
            <w:r w:rsidRPr="00C33480">
              <w:rPr>
                <w:sz w:val="24"/>
                <w:szCs w:val="24"/>
              </w:rPr>
              <w:t>Deep water filter feeders</w:t>
            </w:r>
          </w:p>
        </w:tc>
        <w:tc>
          <w:tcPr>
            <w:tcW w:w="1124" w:type="pct"/>
            <w:tcBorders>
              <w:top w:val="nil"/>
              <w:left w:val="nil"/>
              <w:bottom w:val="nil"/>
              <w:right w:val="nil"/>
            </w:tcBorders>
          </w:tcPr>
          <w:p w14:paraId="186DDF11" w14:textId="77777777" w:rsidR="00CE36B8" w:rsidRPr="00C33480" w:rsidRDefault="00CE36B8" w:rsidP="00F61D37">
            <w:pPr>
              <w:pStyle w:val="BodyText1"/>
              <w:widowControl w:val="0"/>
              <w:spacing w:after="0" w:line="480" w:lineRule="auto"/>
              <w:rPr>
                <w:sz w:val="24"/>
                <w:szCs w:val="24"/>
              </w:rPr>
            </w:pPr>
            <w:r w:rsidRPr="00C33480">
              <w:rPr>
                <w:sz w:val="24"/>
                <w:szCs w:val="24"/>
              </w:rPr>
              <w:t>Sponges, corals, crinoids, bivalves</w:t>
            </w:r>
          </w:p>
        </w:tc>
        <w:tc>
          <w:tcPr>
            <w:tcW w:w="130" w:type="pct"/>
            <w:tcBorders>
              <w:top w:val="nil"/>
              <w:left w:val="nil"/>
              <w:bottom w:val="nil"/>
              <w:right w:val="nil"/>
            </w:tcBorders>
          </w:tcPr>
          <w:p w14:paraId="4A133F21" w14:textId="77777777" w:rsidR="00CE36B8" w:rsidRPr="00C33480" w:rsidRDefault="00CE36B8" w:rsidP="00F61D37">
            <w:pPr>
              <w:pStyle w:val="BodyText1"/>
              <w:widowControl w:val="0"/>
              <w:spacing w:after="0" w:line="480" w:lineRule="auto"/>
              <w:rPr>
                <w:sz w:val="24"/>
                <w:szCs w:val="24"/>
              </w:rPr>
            </w:pPr>
          </w:p>
        </w:tc>
        <w:tc>
          <w:tcPr>
            <w:tcW w:w="1069" w:type="pct"/>
            <w:tcBorders>
              <w:top w:val="nil"/>
              <w:left w:val="nil"/>
              <w:bottom w:val="nil"/>
              <w:right w:val="nil"/>
            </w:tcBorders>
          </w:tcPr>
          <w:p w14:paraId="5F69B86B" w14:textId="77777777" w:rsidR="00CE36B8" w:rsidRPr="00C33480" w:rsidRDefault="00CE36B8" w:rsidP="00F61D37">
            <w:pPr>
              <w:pStyle w:val="BodyText1"/>
              <w:widowControl w:val="0"/>
              <w:spacing w:after="0" w:line="480" w:lineRule="auto"/>
              <w:rPr>
                <w:sz w:val="24"/>
                <w:szCs w:val="24"/>
              </w:rPr>
            </w:pPr>
            <w:r w:rsidRPr="00C33480">
              <w:rPr>
                <w:sz w:val="24"/>
                <w:szCs w:val="24"/>
              </w:rPr>
              <w:t>Redfish</w:t>
            </w:r>
          </w:p>
        </w:tc>
        <w:tc>
          <w:tcPr>
            <w:tcW w:w="1812" w:type="pct"/>
            <w:tcBorders>
              <w:top w:val="nil"/>
              <w:left w:val="nil"/>
              <w:bottom w:val="nil"/>
              <w:right w:val="nil"/>
            </w:tcBorders>
          </w:tcPr>
          <w:p w14:paraId="75D4BC21" w14:textId="77777777" w:rsidR="00CE36B8" w:rsidRPr="00C33480" w:rsidRDefault="00CE36B8" w:rsidP="00F61D37">
            <w:pPr>
              <w:pStyle w:val="BodyText1"/>
              <w:widowControl w:val="0"/>
              <w:spacing w:after="0" w:line="480" w:lineRule="auto"/>
              <w:rPr>
                <w:i/>
                <w:sz w:val="24"/>
                <w:szCs w:val="24"/>
              </w:rPr>
            </w:pPr>
            <w:r w:rsidRPr="00C33480">
              <w:rPr>
                <w:i/>
                <w:sz w:val="24"/>
                <w:szCs w:val="24"/>
              </w:rPr>
              <w:t>Centroberyx</w:t>
            </w:r>
          </w:p>
        </w:tc>
      </w:tr>
      <w:tr w:rsidR="000C47ED" w:rsidRPr="00C33480" w14:paraId="7DC5523D" w14:textId="77777777" w:rsidTr="000C47ED">
        <w:tc>
          <w:tcPr>
            <w:tcW w:w="864" w:type="pct"/>
            <w:tcBorders>
              <w:top w:val="nil"/>
              <w:left w:val="nil"/>
              <w:bottom w:val="nil"/>
              <w:right w:val="nil"/>
            </w:tcBorders>
          </w:tcPr>
          <w:p w14:paraId="72B75FC4" w14:textId="77777777" w:rsidR="00CE36B8" w:rsidRPr="00C33480" w:rsidRDefault="00CE36B8" w:rsidP="00F61D37">
            <w:pPr>
              <w:pStyle w:val="BodyText1"/>
              <w:widowControl w:val="0"/>
              <w:spacing w:after="0" w:line="480" w:lineRule="auto"/>
              <w:rPr>
                <w:sz w:val="24"/>
                <w:szCs w:val="24"/>
              </w:rPr>
            </w:pPr>
            <w:r w:rsidRPr="00C33480">
              <w:rPr>
                <w:sz w:val="24"/>
                <w:szCs w:val="24"/>
              </w:rPr>
              <w:t>Shallow water filter feeders</w:t>
            </w:r>
          </w:p>
        </w:tc>
        <w:tc>
          <w:tcPr>
            <w:tcW w:w="1124" w:type="pct"/>
            <w:tcBorders>
              <w:top w:val="nil"/>
              <w:left w:val="nil"/>
              <w:bottom w:val="nil"/>
              <w:right w:val="nil"/>
            </w:tcBorders>
          </w:tcPr>
          <w:p w14:paraId="7FE1E4F3" w14:textId="77777777" w:rsidR="00CE36B8" w:rsidRPr="00C33480" w:rsidRDefault="00CE36B8" w:rsidP="00F61D37">
            <w:pPr>
              <w:pStyle w:val="BodyText1"/>
              <w:widowControl w:val="0"/>
              <w:spacing w:after="0" w:line="480" w:lineRule="auto"/>
              <w:rPr>
                <w:sz w:val="24"/>
                <w:szCs w:val="24"/>
              </w:rPr>
            </w:pPr>
            <w:r w:rsidRPr="00C33480">
              <w:rPr>
                <w:sz w:val="24"/>
                <w:szCs w:val="24"/>
              </w:rPr>
              <w:t>Mussels, oysters, sponges, corals</w:t>
            </w:r>
          </w:p>
        </w:tc>
        <w:tc>
          <w:tcPr>
            <w:tcW w:w="130" w:type="pct"/>
            <w:tcBorders>
              <w:top w:val="nil"/>
              <w:left w:val="nil"/>
              <w:bottom w:val="nil"/>
              <w:right w:val="nil"/>
            </w:tcBorders>
          </w:tcPr>
          <w:p w14:paraId="18193D22" w14:textId="77777777" w:rsidR="00CE36B8" w:rsidRPr="00C33480" w:rsidRDefault="00CE36B8" w:rsidP="00F61D37">
            <w:pPr>
              <w:pStyle w:val="BodyText1"/>
              <w:widowControl w:val="0"/>
              <w:spacing w:after="0" w:line="480" w:lineRule="auto"/>
              <w:rPr>
                <w:sz w:val="24"/>
                <w:szCs w:val="24"/>
              </w:rPr>
            </w:pPr>
          </w:p>
        </w:tc>
        <w:tc>
          <w:tcPr>
            <w:tcW w:w="1069" w:type="pct"/>
            <w:tcBorders>
              <w:top w:val="nil"/>
              <w:left w:val="nil"/>
              <w:bottom w:val="nil"/>
              <w:right w:val="nil"/>
            </w:tcBorders>
          </w:tcPr>
          <w:p w14:paraId="1B4B08C3" w14:textId="77777777" w:rsidR="00CE36B8" w:rsidRPr="00C33480" w:rsidRDefault="00CE36B8" w:rsidP="00F61D37">
            <w:pPr>
              <w:pStyle w:val="BodyText1"/>
              <w:widowControl w:val="0"/>
              <w:spacing w:after="0" w:line="480" w:lineRule="auto"/>
              <w:rPr>
                <w:sz w:val="24"/>
                <w:szCs w:val="24"/>
              </w:rPr>
            </w:pPr>
            <w:r w:rsidRPr="00C33480">
              <w:rPr>
                <w:sz w:val="24"/>
                <w:szCs w:val="24"/>
              </w:rPr>
              <w:t>Morwong</w:t>
            </w:r>
          </w:p>
        </w:tc>
        <w:tc>
          <w:tcPr>
            <w:tcW w:w="1812" w:type="pct"/>
            <w:tcBorders>
              <w:top w:val="nil"/>
              <w:left w:val="nil"/>
              <w:bottom w:val="nil"/>
              <w:right w:val="nil"/>
            </w:tcBorders>
          </w:tcPr>
          <w:p w14:paraId="289BD84A" w14:textId="77777777" w:rsidR="00CE36B8" w:rsidRPr="00C33480" w:rsidRDefault="00CE36B8" w:rsidP="00F61D37">
            <w:pPr>
              <w:pStyle w:val="BodyText1"/>
              <w:widowControl w:val="0"/>
              <w:spacing w:after="0" w:line="480" w:lineRule="auto"/>
              <w:rPr>
                <w:i/>
                <w:sz w:val="24"/>
                <w:szCs w:val="24"/>
              </w:rPr>
            </w:pPr>
            <w:r w:rsidRPr="00C33480">
              <w:rPr>
                <w:i/>
                <w:sz w:val="24"/>
                <w:szCs w:val="24"/>
              </w:rPr>
              <w:t>Nemadactylus</w:t>
            </w:r>
          </w:p>
        </w:tc>
      </w:tr>
      <w:tr w:rsidR="000C47ED" w:rsidRPr="00C33480" w14:paraId="7E3E12B6" w14:textId="77777777" w:rsidTr="000C47ED">
        <w:tc>
          <w:tcPr>
            <w:tcW w:w="864" w:type="pct"/>
            <w:tcBorders>
              <w:top w:val="nil"/>
              <w:left w:val="nil"/>
              <w:bottom w:val="nil"/>
              <w:right w:val="nil"/>
            </w:tcBorders>
          </w:tcPr>
          <w:p w14:paraId="15F0F9AE" w14:textId="77777777" w:rsidR="00CE36B8" w:rsidRPr="00C33480" w:rsidRDefault="00CE36B8" w:rsidP="00F61D37">
            <w:pPr>
              <w:pStyle w:val="BodyText1"/>
              <w:widowControl w:val="0"/>
              <w:spacing w:after="0" w:line="480" w:lineRule="auto"/>
              <w:rPr>
                <w:sz w:val="24"/>
                <w:szCs w:val="24"/>
              </w:rPr>
            </w:pPr>
            <w:r w:rsidRPr="00C33480">
              <w:rPr>
                <w:sz w:val="24"/>
                <w:szCs w:val="24"/>
              </w:rPr>
              <w:t>Scallops</w:t>
            </w:r>
          </w:p>
        </w:tc>
        <w:tc>
          <w:tcPr>
            <w:tcW w:w="1124" w:type="pct"/>
            <w:tcBorders>
              <w:top w:val="nil"/>
              <w:left w:val="nil"/>
              <w:bottom w:val="nil"/>
              <w:right w:val="nil"/>
            </w:tcBorders>
          </w:tcPr>
          <w:p w14:paraId="58A74414" w14:textId="77777777" w:rsidR="00CE36B8" w:rsidRPr="00C33480" w:rsidRDefault="00CE36B8" w:rsidP="00F61D37">
            <w:pPr>
              <w:pStyle w:val="BodyText1"/>
              <w:widowControl w:val="0"/>
              <w:spacing w:after="0" w:line="480" w:lineRule="auto"/>
              <w:rPr>
                <w:i/>
                <w:sz w:val="24"/>
                <w:szCs w:val="24"/>
              </w:rPr>
            </w:pPr>
            <w:r w:rsidRPr="00C33480">
              <w:rPr>
                <w:i/>
                <w:sz w:val="24"/>
                <w:szCs w:val="24"/>
              </w:rPr>
              <w:t>Pecten fumatus</w:t>
            </w:r>
          </w:p>
        </w:tc>
        <w:tc>
          <w:tcPr>
            <w:tcW w:w="130" w:type="pct"/>
            <w:tcBorders>
              <w:top w:val="nil"/>
              <w:left w:val="nil"/>
              <w:bottom w:val="nil"/>
              <w:right w:val="nil"/>
            </w:tcBorders>
          </w:tcPr>
          <w:p w14:paraId="23EB9220" w14:textId="77777777" w:rsidR="00CE36B8" w:rsidRPr="00C33480" w:rsidRDefault="00CE36B8" w:rsidP="00F61D37">
            <w:pPr>
              <w:pStyle w:val="BodyText1"/>
              <w:widowControl w:val="0"/>
              <w:spacing w:after="0" w:line="480" w:lineRule="auto"/>
              <w:rPr>
                <w:i/>
                <w:sz w:val="24"/>
                <w:szCs w:val="24"/>
              </w:rPr>
            </w:pPr>
          </w:p>
        </w:tc>
        <w:tc>
          <w:tcPr>
            <w:tcW w:w="1069" w:type="pct"/>
            <w:tcBorders>
              <w:top w:val="nil"/>
              <w:left w:val="nil"/>
              <w:bottom w:val="nil"/>
              <w:right w:val="nil"/>
            </w:tcBorders>
          </w:tcPr>
          <w:p w14:paraId="1F51ADD1" w14:textId="77777777" w:rsidR="00CE36B8" w:rsidRPr="00C33480" w:rsidRDefault="00CE36B8" w:rsidP="00F61D37">
            <w:pPr>
              <w:pStyle w:val="BodyText1"/>
              <w:widowControl w:val="0"/>
              <w:spacing w:after="0" w:line="480" w:lineRule="auto"/>
              <w:rPr>
                <w:sz w:val="24"/>
                <w:szCs w:val="24"/>
              </w:rPr>
            </w:pPr>
            <w:r w:rsidRPr="00C33480">
              <w:rPr>
                <w:sz w:val="24"/>
                <w:szCs w:val="24"/>
              </w:rPr>
              <w:t>Ling</w:t>
            </w:r>
          </w:p>
        </w:tc>
        <w:tc>
          <w:tcPr>
            <w:tcW w:w="1812" w:type="pct"/>
            <w:tcBorders>
              <w:top w:val="nil"/>
              <w:left w:val="nil"/>
              <w:bottom w:val="nil"/>
              <w:right w:val="nil"/>
            </w:tcBorders>
          </w:tcPr>
          <w:p w14:paraId="1B85FCC0" w14:textId="77777777" w:rsidR="00CE36B8" w:rsidRPr="00C33480" w:rsidRDefault="00CE36B8" w:rsidP="00F61D37">
            <w:pPr>
              <w:pStyle w:val="BodyText1"/>
              <w:widowControl w:val="0"/>
              <w:spacing w:after="0" w:line="480" w:lineRule="auto"/>
              <w:rPr>
                <w:i/>
                <w:sz w:val="24"/>
                <w:szCs w:val="24"/>
              </w:rPr>
            </w:pPr>
            <w:r w:rsidRPr="00C33480">
              <w:rPr>
                <w:i/>
                <w:sz w:val="24"/>
                <w:szCs w:val="24"/>
              </w:rPr>
              <w:t>Genypterus blacodes</w:t>
            </w:r>
          </w:p>
        </w:tc>
      </w:tr>
      <w:tr w:rsidR="000C47ED" w:rsidRPr="00C33480" w14:paraId="6B1B7573" w14:textId="77777777" w:rsidTr="000C47ED">
        <w:tc>
          <w:tcPr>
            <w:tcW w:w="864" w:type="pct"/>
            <w:tcBorders>
              <w:top w:val="nil"/>
              <w:left w:val="nil"/>
              <w:bottom w:val="nil"/>
              <w:right w:val="nil"/>
            </w:tcBorders>
          </w:tcPr>
          <w:p w14:paraId="2E60BC77" w14:textId="77777777" w:rsidR="00CE36B8" w:rsidRPr="00C33480" w:rsidRDefault="00CE36B8" w:rsidP="00F61D37">
            <w:pPr>
              <w:pStyle w:val="BodyText1"/>
              <w:widowControl w:val="0"/>
              <w:spacing w:after="0" w:line="480" w:lineRule="auto"/>
              <w:rPr>
                <w:sz w:val="24"/>
                <w:szCs w:val="24"/>
              </w:rPr>
            </w:pPr>
            <w:r w:rsidRPr="00C33480">
              <w:rPr>
                <w:sz w:val="24"/>
                <w:szCs w:val="24"/>
              </w:rPr>
              <w:t>Herbivorous grazers</w:t>
            </w:r>
          </w:p>
        </w:tc>
        <w:tc>
          <w:tcPr>
            <w:tcW w:w="1124" w:type="pct"/>
            <w:tcBorders>
              <w:top w:val="nil"/>
              <w:left w:val="nil"/>
              <w:bottom w:val="nil"/>
              <w:right w:val="nil"/>
            </w:tcBorders>
          </w:tcPr>
          <w:p w14:paraId="502AEDE2" w14:textId="77777777" w:rsidR="00CE36B8" w:rsidRPr="00C33480" w:rsidRDefault="00CE36B8" w:rsidP="00F61D37">
            <w:pPr>
              <w:pStyle w:val="BodyText1"/>
              <w:widowControl w:val="0"/>
              <w:spacing w:after="0" w:line="480" w:lineRule="auto"/>
              <w:rPr>
                <w:sz w:val="24"/>
                <w:szCs w:val="24"/>
              </w:rPr>
            </w:pPr>
            <w:r w:rsidRPr="00C33480">
              <w:rPr>
                <w:sz w:val="24"/>
                <w:szCs w:val="24"/>
              </w:rPr>
              <w:t>Urchins, Haliotis, gastropods</w:t>
            </w:r>
          </w:p>
        </w:tc>
        <w:tc>
          <w:tcPr>
            <w:tcW w:w="130" w:type="pct"/>
            <w:tcBorders>
              <w:top w:val="nil"/>
              <w:left w:val="nil"/>
              <w:bottom w:val="nil"/>
              <w:right w:val="nil"/>
            </w:tcBorders>
          </w:tcPr>
          <w:p w14:paraId="19F4C9FA" w14:textId="77777777" w:rsidR="00CE36B8" w:rsidRPr="00C33480" w:rsidRDefault="00CE36B8" w:rsidP="00F61D37">
            <w:pPr>
              <w:pStyle w:val="BodyText1"/>
              <w:widowControl w:val="0"/>
              <w:spacing w:after="0" w:line="480" w:lineRule="auto"/>
              <w:rPr>
                <w:sz w:val="24"/>
                <w:szCs w:val="24"/>
              </w:rPr>
            </w:pPr>
          </w:p>
        </w:tc>
        <w:tc>
          <w:tcPr>
            <w:tcW w:w="1069" w:type="pct"/>
            <w:tcBorders>
              <w:top w:val="nil"/>
              <w:left w:val="nil"/>
              <w:bottom w:val="nil"/>
              <w:right w:val="nil"/>
            </w:tcBorders>
          </w:tcPr>
          <w:p w14:paraId="5EF52B40" w14:textId="77777777" w:rsidR="00CE36B8" w:rsidRPr="00C33480" w:rsidRDefault="00CE36B8" w:rsidP="00F61D37">
            <w:pPr>
              <w:pStyle w:val="BodyText1"/>
              <w:widowControl w:val="0"/>
              <w:spacing w:after="0" w:line="480" w:lineRule="auto"/>
              <w:rPr>
                <w:sz w:val="24"/>
                <w:szCs w:val="24"/>
              </w:rPr>
            </w:pPr>
            <w:r w:rsidRPr="00C33480">
              <w:rPr>
                <w:sz w:val="24"/>
                <w:szCs w:val="24"/>
              </w:rPr>
              <w:t>Blue grenadier</w:t>
            </w:r>
          </w:p>
        </w:tc>
        <w:tc>
          <w:tcPr>
            <w:tcW w:w="1812" w:type="pct"/>
            <w:tcBorders>
              <w:top w:val="nil"/>
              <w:left w:val="nil"/>
              <w:bottom w:val="nil"/>
              <w:right w:val="nil"/>
            </w:tcBorders>
          </w:tcPr>
          <w:p w14:paraId="7E890F43" w14:textId="77777777" w:rsidR="00CE36B8" w:rsidRPr="00C33480" w:rsidRDefault="00CE36B8" w:rsidP="00F61D37">
            <w:pPr>
              <w:pStyle w:val="BodyText1"/>
              <w:widowControl w:val="0"/>
              <w:spacing w:after="0" w:line="480" w:lineRule="auto"/>
              <w:rPr>
                <w:i/>
                <w:sz w:val="24"/>
                <w:szCs w:val="24"/>
              </w:rPr>
            </w:pPr>
            <w:r w:rsidRPr="00C33480">
              <w:rPr>
                <w:i/>
                <w:sz w:val="24"/>
                <w:szCs w:val="24"/>
              </w:rPr>
              <w:t>Macruronus novaezelandiae</w:t>
            </w:r>
          </w:p>
        </w:tc>
      </w:tr>
      <w:tr w:rsidR="000C47ED" w:rsidRPr="00C33480" w14:paraId="57032449" w14:textId="77777777" w:rsidTr="000C47ED">
        <w:tc>
          <w:tcPr>
            <w:tcW w:w="864" w:type="pct"/>
            <w:tcBorders>
              <w:top w:val="nil"/>
              <w:left w:val="nil"/>
              <w:bottom w:val="nil"/>
              <w:right w:val="nil"/>
            </w:tcBorders>
          </w:tcPr>
          <w:p w14:paraId="17759D36" w14:textId="77777777" w:rsidR="00CE36B8" w:rsidRPr="00C33480" w:rsidRDefault="00CE36B8" w:rsidP="00F61D37">
            <w:pPr>
              <w:pStyle w:val="BodyText1"/>
              <w:widowControl w:val="0"/>
              <w:spacing w:after="0" w:line="480" w:lineRule="auto"/>
              <w:rPr>
                <w:sz w:val="24"/>
                <w:szCs w:val="24"/>
              </w:rPr>
            </w:pPr>
            <w:r w:rsidRPr="00C33480">
              <w:rPr>
                <w:sz w:val="24"/>
                <w:szCs w:val="24"/>
              </w:rPr>
              <w:lastRenderedPageBreak/>
              <w:t>Deep water megazoobenthos</w:t>
            </w:r>
          </w:p>
        </w:tc>
        <w:tc>
          <w:tcPr>
            <w:tcW w:w="1124" w:type="pct"/>
            <w:tcBorders>
              <w:top w:val="nil"/>
              <w:left w:val="nil"/>
              <w:bottom w:val="nil"/>
              <w:right w:val="nil"/>
            </w:tcBorders>
          </w:tcPr>
          <w:p w14:paraId="161CF1C4" w14:textId="77777777" w:rsidR="00CE36B8" w:rsidRPr="00C33480" w:rsidRDefault="00CE36B8" w:rsidP="00F61D37">
            <w:pPr>
              <w:pStyle w:val="BodyText1"/>
              <w:widowControl w:val="0"/>
              <w:spacing w:after="0" w:line="480" w:lineRule="auto"/>
              <w:rPr>
                <w:sz w:val="24"/>
                <w:szCs w:val="24"/>
              </w:rPr>
            </w:pPr>
            <w:r w:rsidRPr="00C33480">
              <w:rPr>
                <w:sz w:val="24"/>
                <w:szCs w:val="24"/>
              </w:rPr>
              <w:t>Crustacea, asteroids, molluscs</w:t>
            </w:r>
          </w:p>
        </w:tc>
        <w:tc>
          <w:tcPr>
            <w:tcW w:w="130" w:type="pct"/>
            <w:tcBorders>
              <w:top w:val="nil"/>
              <w:left w:val="nil"/>
              <w:bottom w:val="nil"/>
              <w:right w:val="nil"/>
            </w:tcBorders>
          </w:tcPr>
          <w:p w14:paraId="6F73BB2D" w14:textId="77777777" w:rsidR="00CE36B8" w:rsidRPr="00C33480" w:rsidRDefault="00CE36B8" w:rsidP="00F61D37">
            <w:pPr>
              <w:pStyle w:val="BodyText1"/>
              <w:widowControl w:val="0"/>
              <w:spacing w:after="0" w:line="480" w:lineRule="auto"/>
              <w:rPr>
                <w:sz w:val="24"/>
                <w:szCs w:val="24"/>
              </w:rPr>
            </w:pPr>
          </w:p>
        </w:tc>
        <w:tc>
          <w:tcPr>
            <w:tcW w:w="1069" w:type="pct"/>
            <w:tcBorders>
              <w:top w:val="nil"/>
              <w:left w:val="nil"/>
              <w:bottom w:val="nil"/>
              <w:right w:val="nil"/>
            </w:tcBorders>
          </w:tcPr>
          <w:p w14:paraId="45E0986C" w14:textId="77777777" w:rsidR="00CE36B8" w:rsidRPr="00C33480" w:rsidRDefault="00CE36B8" w:rsidP="00F61D37">
            <w:pPr>
              <w:pStyle w:val="BodyText1"/>
              <w:widowControl w:val="0"/>
              <w:spacing w:after="0" w:line="480" w:lineRule="auto"/>
              <w:rPr>
                <w:sz w:val="24"/>
                <w:szCs w:val="24"/>
              </w:rPr>
            </w:pPr>
            <w:r w:rsidRPr="00C33480">
              <w:rPr>
                <w:sz w:val="24"/>
                <w:szCs w:val="24"/>
              </w:rPr>
              <w:t>Blue-eye trevalla</w:t>
            </w:r>
          </w:p>
        </w:tc>
        <w:tc>
          <w:tcPr>
            <w:tcW w:w="1812" w:type="pct"/>
            <w:tcBorders>
              <w:top w:val="nil"/>
              <w:left w:val="nil"/>
              <w:bottom w:val="nil"/>
              <w:right w:val="nil"/>
            </w:tcBorders>
          </w:tcPr>
          <w:p w14:paraId="54443070" w14:textId="77777777" w:rsidR="00CE36B8" w:rsidRPr="00C33480" w:rsidRDefault="00CE36B8" w:rsidP="00F61D37">
            <w:pPr>
              <w:pStyle w:val="BodyText1"/>
              <w:widowControl w:val="0"/>
              <w:spacing w:after="0" w:line="480" w:lineRule="auto"/>
              <w:rPr>
                <w:i/>
                <w:sz w:val="24"/>
                <w:szCs w:val="24"/>
              </w:rPr>
            </w:pPr>
            <w:r w:rsidRPr="00C33480">
              <w:rPr>
                <w:i/>
                <w:sz w:val="24"/>
                <w:szCs w:val="24"/>
              </w:rPr>
              <w:t>Hyperoglyphe Antarctica</w:t>
            </w:r>
          </w:p>
        </w:tc>
      </w:tr>
      <w:tr w:rsidR="000C47ED" w:rsidRPr="00C33480" w14:paraId="3ECCD5ED" w14:textId="77777777" w:rsidTr="000C47ED">
        <w:tc>
          <w:tcPr>
            <w:tcW w:w="864" w:type="pct"/>
            <w:tcBorders>
              <w:top w:val="nil"/>
              <w:left w:val="nil"/>
              <w:bottom w:val="nil"/>
              <w:right w:val="nil"/>
            </w:tcBorders>
          </w:tcPr>
          <w:p w14:paraId="2E93D811" w14:textId="77777777" w:rsidR="00CE36B8" w:rsidRPr="00C33480" w:rsidRDefault="00CE36B8" w:rsidP="00F61D37">
            <w:pPr>
              <w:pStyle w:val="BodyText1"/>
              <w:widowControl w:val="0"/>
              <w:spacing w:after="0" w:line="480" w:lineRule="auto"/>
              <w:rPr>
                <w:sz w:val="24"/>
                <w:szCs w:val="24"/>
              </w:rPr>
            </w:pPr>
            <w:r w:rsidRPr="00C33480">
              <w:rPr>
                <w:sz w:val="24"/>
                <w:szCs w:val="24"/>
              </w:rPr>
              <w:t>Shallow water megazoobenthos</w:t>
            </w:r>
          </w:p>
        </w:tc>
        <w:tc>
          <w:tcPr>
            <w:tcW w:w="1124" w:type="pct"/>
            <w:tcBorders>
              <w:top w:val="nil"/>
              <w:left w:val="nil"/>
              <w:bottom w:val="nil"/>
              <w:right w:val="nil"/>
            </w:tcBorders>
          </w:tcPr>
          <w:p w14:paraId="78D4CBF4" w14:textId="77777777" w:rsidR="00CE36B8" w:rsidRPr="00C33480" w:rsidRDefault="00CE36B8" w:rsidP="00F61D37">
            <w:pPr>
              <w:pStyle w:val="BodyText1"/>
              <w:widowControl w:val="0"/>
              <w:spacing w:after="0" w:line="480" w:lineRule="auto"/>
              <w:rPr>
                <w:sz w:val="24"/>
                <w:szCs w:val="24"/>
              </w:rPr>
            </w:pPr>
            <w:r w:rsidRPr="00C33480">
              <w:rPr>
                <w:sz w:val="24"/>
                <w:szCs w:val="24"/>
              </w:rPr>
              <w:t>Stomatopods, octopus, seastar, gastropod, and non-commercial crustaceans</w:t>
            </w:r>
          </w:p>
        </w:tc>
        <w:tc>
          <w:tcPr>
            <w:tcW w:w="130" w:type="pct"/>
            <w:tcBorders>
              <w:top w:val="nil"/>
              <w:left w:val="nil"/>
              <w:bottom w:val="nil"/>
              <w:right w:val="nil"/>
            </w:tcBorders>
          </w:tcPr>
          <w:p w14:paraId="16A1504C" w14:textId="77777777" w:rsidR="00CE36B8" w:rsidRPr="00C33480" w:rsidRDefault="00CE36B8" w:rsidP="00F61D37">
            <w:pPr>
              <w:pStyle w:val="BodyText1"/>
              <w:widowControl w:val="0"/>
              <w:spacing w:after="0" w:line="480" w:lineRule="auto"/>
              <w:rPr>
                <w:sz w:val="24"/>
                <w:szCs w:val="24"/>
              </w:rPr>
            </w:pPr>
          </w:p>
        </w:tc>
        <w:tc>
          <w:tcPr>
            <w:tcW w:w="1069" w:type="pct"/>
            <w:tcBorders>
              <w:top w:val="nil"/>
              <w:left w:val="nil"/>
              <w:bottom w:val="nil"/>
              <w:right w:val="nil"/>
            </w:tcBorders>
          </w:tcPr>
          <w:p w14:paraId="45922271" w14:textId="77777777" w:rsidR="00CE36B8" w:rsidRPr="00C33480" w:rsidRDefault="00CE36B8" w:rsidP="00F61D37">
            <w:pPr>
              <w:pStyle w:val="BodyText1"/>
              <w:widowControl w:val="0"/>
              <w:spacing w:after="0" w:line="480" w:lineRule="auto"/>
              <w:rPr>
                <w:sz w:val="24"/>
                <w:szCs w:val="24"/>
              </w:rPr>
            </w:pPr>
            <w:r w:rsidRPr="00C33480">
              <w:rPr>
                <w:sz w:val="24"/>
                <w:szCs w:val="24"/>
              </w:rPr>
              <w:t>Ribaldo</w:t>
            </w:r>
          </w:p>
        </w:tc>
        <w:tc>
          <w:tcPr>
            <w:tcW w:w="1812" w:type="pct"/>
            <w:tcBorders>
              <w:top w:val="nil"/>
              <w:left w:val="nil"/>
              <w:bottom w:val="nil"/>
              <w:right w:val="nil"/>
            </w:tcBorders>
          </w:tcPr>
          <w:p w14:paraId="124010AF" w14:textId="77777777" w:rsidR="00CE36B8" w:rsidRPr="00C33480" w:rsidRDefault="00CE36B8" w:rsidP="00F61D37">
            <w:pPr>
              <w:pStyle w:val="BodyText1"/>
              <w:widowControl w:val="0"/>
              <w:spacing w:after="0" w:line="480" w:lineRule="auto"/>
              <w:rPr>
                <w:i/>
                <w:sz w:val="24"/>
                <w:szCs w:val="24"/>
              </w:rPr>
            </w:pPr>
            <w:r w:rsidRPr="00C33480">
              <w:rPr>
                <w:i/>
                <w:sz w:val="24"/>
                <w:szCs w:val="24"/>
              </w:rPr>
              <w:t>Mora moro</w:t>
            </w:r>
          </w:p>
        </w:tc>
      </w:tr>
      <w:tr w:rsidR="000C47ED" w:rsidRPr="00C33480" w14:paraId="5A1641CB" w14:textId="77777777" w:rsidTr="000C47ED">
        <w:tc>
          <w:tcPr>
            <w:tcW w:w="864" w:type="pct"/>
            <w:tcBorders>
              <w:top w:val="nil"/>
              <w:left w:val="nil"/>
              <w:bottom w:val="nil"/>
              <w:right w:val="nil"/>
            </w:tcBorders>
          </w:tcPr>
          <w:p w14:paraId="5337C275" w14:textId="77777777" w:rsidR="00CE36B8" w:rsidRPr="00C33480" w:rsidRDefault="00CE36B8" w:rsidP="00F61D37">
            <w:pPr>
              <w:pStyle w:val="BodyText1"/>
              <w:widowControl w:val="0"/>
              <w:spacing w:after="0" w:line="480" w:lineRule="auto"/>
              <w:rPr>
                <w:sz w:val="24"/>
                <w:szCs w:val="24"/>
              </w:rPr>
            </w:pPr>
            <w:r w:rsidRPr="00C33480">
              <w:rPr>
                <w:sz w:val="24"/>
                <w:szCs w:val="24"/>
              </w:rPr>
              <w:t>Rock lobster</w:t>
            </w:r>
          </w:p>
        </w:tc>
        <w:tc>
          <w:tcPr>
            <w:tcW w:w="1124" w:type="pct"/>
            <w:tcBorders>
              <w:top w:val="nil"/>
              <w:left w:val="nil"/>
              <w:bottom w:val="nil"/>
              <w:right w:val="nil"/>
            </w:tcBorders>
          </w:tcPr>
          <w:p w14:paraId="1D2BE8C9" w14:textId="77777777" w:rsidR="00CE36B8" w:rsidRPr="00C33480" w:rsidRDefault="00CE36B8" w:rsidP="00F61D37">
            <w:pPr>
              <w:pStyle w:val="BodyText1"/>
              <w:widowControl w:val="0"/>
              <w:spacing w:after="0" w:line="480" w:lineRule="auto"/>
              <w:rPr>
                <w:i/>
                <w:sz w:val="24"/>
                <w:szCs w:val="24"/>
              </w:rPr>
            </w:pPr>
            <w:r w:rsidRPr="00C33480">
              <w:rPr>
                <w:i/>
                <w:sz w:val="24"/>
                <w:szCs w:val="24"/>
              </w:rPr>
              <w:t>Jasus edwardsii</w:t>
            </w:r>
            <w:r w:rsidRPr="00C33480">
              <w:rPr>
                <w:sz w:val="24"/>
                <w:szCs w:val="24"/>
              </w:rPr>
              <w:t>,</w:t>
            </w:r>
            <w:r w:rsidRPr="00C33480">
              <w:rPr>
                <w:i/>
                <w:sz w:val="24"/>
                <w:szCs w:val="24"/>
              </w:rPr>
              <w:t xml:space="preserve"> Jasus verreauxi</w:t>
            </w:r>
          </w:p>
        </w:tc>
        <w:tc>
          <w:tcPr>
            <w:tcW w:w="130" w:type="pct"/>
            <w:tcBorders>
              <w:top w:val="nil"/>
              <w:left w:val="nil"/>
              <w:bottom w:val="nil"/>
              <w:right w:val="nil"/>
            </w:tcBorders>
          </w:tcPr>
          <w:p w14:paraId="388E182C" w14:textId="77777777" w:rsidR="00CE36B8" w:rsidRPr="00C33480" w:rsidRDefault="00CE36B8" w:rsidP="00F61D37">
            <w:pPr>
              <w:pStyle w:val="BodyText1"/>
              <w:widowControl w:val="0"/>
              <w:spacing w:after="0" w:line="480" w:lineRule="auto"/>
              <w:rPr>
                <w:i/>
                <w:sz w:val="24"/>
                <w:szCs w:val="24"/>
              </w:rPr>
            </w:pPr>
          </w:p>
        </w:tc>
        <w:tc>
          <w:tcPr>
            <w:tcW w:w="1069" w:type="pct"/>
            <w:tcBorders>
              <w:top w:val="nil"/>
              <w:left w:val="nil"/>
              <w:bottom w:val="nil"/>
              <w:right w:val="nil"/>
            </w:tcBorders>
          </w:tcPr>
          <w:p w14:paraId="3E422FD1" w14:textId="77777777" w:rsidR="00CE36B8" w:rsidRPr="00C33480" w:rsidRDefault="00CE36B8" w:rsidP="00F61D37">
            <w:pPr>
              <w:pStyle w:val="BodyText1"/>
              <w:widowControl w:val="0"/>
              <w:spacing w:after="0" w:line="480" w:lineRule="auto"/>
              <w:rPr>
                <w:sz w:val="24"/>
                <w:szCs w:val="24"/>
              </w:rPr>
            </w:pPr>
            <w:r w:rsidRPr="00C33480">
              <w:rPr>
                <w:sz w:val="24"/>
                <w:szCs w:val="24"/>
              </w:rPr>
              <w:t>Orange roughy</w:t>
            </w:r>
          </w:p>
        </w:tc>
        <w:tc>
          <w:tcPr>
            <w:tcW w:w="1812" w:type="pct"/>
            <w:tcBorders>
              <w:top w:val="nil"/>
              <w:left w:val="nil"/>
              <w:bottom w:val="nil"/>
              <w:right w:val="nil"/>
            </w:tcBorders>
          </w:tcPr>
          <w:p w14:paraId="0C314AFB" w14:textId="77777777" w:rsidR="00CE36B8" w:rsidRPr="00C33480" w:rsidRDefault="00CE36B8" w:rsidP="00F61D37">
            <w:pPr>
              <w:pStyle w:val="BodyText1"/>
              <w:widowControl w:val="0"/>
              <w:spacing w:after="0" w:line="480" w:lineRule="auto"/>
              <w:rPr>
                <w:i/>
                <w:sz w:val="24"/>
                <w:szCs w:val="24"/>
              </w:rPr>
            </w:pPr>
            <w:r w:rsidRPr="00C33480">
              <w:rPr>
                <w:i/>
                <w:sz w:val="24"/>
                <w:szCs w:val="24"/>
              </w:rPr>
              <w:t>Hoplostethus atlanticus</w:t>
            </w:r>
          </w:p>
        </w:tc>
      </w:tr>
      <w:tr w:rsidR="000C47ED" w:rsidRPr="00C33480" w14:paraId="1D53E9F4" w14:textId="77777777" w:rsidTr="000C47ED">
        <w:tc>
          <w:tcPr>
            <w:tcW w:w="864" w:type="pct"/>
            <w:tcBorders>
              <w:top w:val="nil"/>
              <w:left w:val="nil"/>
              <w:bottom w:val="nil"/>
              <w:right w:val="nil"/>
            </w:tcBorders>
          </w:tcPr>
          <w:p w14:paraId="22E6F4F2" w14:textId="77777777" w:rsidR="00CE36B8" w:rsidRPr="00C33480" w:rsidRDefault="00CE36B8" w:rsidP="00F61D37">
            <w:pPr>
              <w:pStyle w:val="BodyText1"/>
              <w:widowControl w:val="0"/>
              <w:spacing w:after="0" w:line="480" w:lineRule="auto"/>
              <w:rPr>
                <w:sz w:val="24"/>
                <w:szCs w:val="24"/>
              </w:rPr>
            </w:pPr>
            <w:r w:rsidRPr="00C33480">
              <w:rPr>
                <w:sz w:val="24"/>
                <w:szCs w:val="24"/>
              </w:rPr>
              <w:t>Meiobenthos</w:t>
            </w:r>
          </w:p>
        </w:tc>
        <w:tc>
          <w:tcPr>
            <w:tcW w:w="1124" w:type="pct"/>
            <w:tcBorders>
              <w:top w:val="nil"/>
              <w:left w:val="nil"/>
              <w:bottom w:val="nil"/>
              <w:right w:val="nil"/>
            </w:tcBorders>
          </w:tcPr>
          <w:p w14:paraId="114FA67B" w14:textId="77777777" w:rsidR="00CE36B8" w:rsidRPr="00C33480" w:rsidRDefault="00CE36B8" w:rsidP="00F61D37">
            <w:pPr>
              <w:pStyle w:val="BodyText1"/>
              <w:widowControl w:val="0"/>
              <w:spacing w:after="0" w:line="480" w:lineRule="auto"/>
              <w:rPr>
                <w:sz w:val="24"/>
                <w:szCs w:val="24"/>
              </w:rPr>
            </w:pPr>
            <w:r w:rsidRPr="00C33480">
              <w:rPr>
                <w:sz w:val="24"/>
                <w:szCs w:val="24"/>
              </w:rPr>
              <w:t>Meiobenthos</w:t>
            </w:r>
          </w:p>
        </w:tc>
        <w:tc>
          <w:tcPr>
            <w:tcW w:w="130" w:type="pct"/>
            <w:tcBorders>
              <w:top w:val="nil"/>
              <w:left w:val="nil"/>
              <w:bottom w:val="nil"/>
              <w:right w:val="nil"/>
            </w:tcBorders>
          </w:tcPr>
          <w:p w14:paraId="37B289DC" w14:textId="77777777" w:rsidR="00CE36B8" w:rsidRPr="00C33480" w:rsidRDefault="00CE36B8" w:rsidP="00F61D37">
            <w:pPr>
              <w:pStyle w:val="BodyText1"/>
              <w:widowControl w:val="0"/>
              <w:spacing w:after="0" w:line="480" w:lineRule="auto"/>
              <w:rPr>
                <w:sz w:val="24"/>
                <w:szCs w:val="24"/>
              </w:rPr>
            </w:pPr>
          </w:p>
        </w:tc>
        <w:tc>
          <w:tcPr>
            <w:tcW w:w="1069" w:type="pct"/>
            <w:tcBorders>
              <w:top w:val="nil"/>
              <w:left w:val="nil"/>
              <w:bottom w:val="nil"/>
              <w:right w:val="nil"/>
            </w:tcBorders>
          </w:tcPr>
          <w:p w14:paraId="575F9A35" w14:textId="77777777" w:rsidR="00CE36B8" w:rsidRPr="00C33480" w:rsidRDefault="00CE36B8" w:rsidP="00F61D37">
            <w:pPr>
              <w:pStyle w:val="BodyText1"/>
              <w:widowControl w:val="0"/>
              <w:spacing w:after="0" w:line="480" w:lineRule="auto"/>
              <w:rPr>
                <w:sz w:val="24"/>
                <w:szCs w:val="24"/>
              </w:rPr>
            </w:pPr>
            <w:r w:rsidRPr="00C33480">
              <w:rPr>
                <w:sz w:val="24"/>
                <w:szCs w:val="24"/>
              </w:rPr>
              <w:t>Dories and oreos</w:t>
            </w:r>
          </w:p>
        </w:tc>
        <w:tc>
          <w:tcPr>
            <w:tcW w:w="1812" w:type="pct"/>
            <w:tcBorders>
              <w:top w:val="nil"/>
              <w:left w:val="nil"/>
              <w:bottom w:val="nil"/>
              <w:right w:val="nil"/>
            </w:tcBorders>
          </w:tcPr>
          <w:p w14:paraId="09ABC291" w14:textId="77777777" w:rsidR="00CE36B8" w:rsidRPr="00C33480" w:rsidRDefault="00CE36B8" w:rsidP="00F61D37">
            <w:pPr>
              <w:pStyle w:val="BodyText1"/>
              <w:widowControl w:val="0"/>
              <w:spacing w:after="0" w:line="480" w:lineRule="auto"/>
              <w:rPr>
                <w:sz w:val="24"/>
                <w:szCs w:val="24"/>
              </w:rPr>
            </w:pPr>
            <w:r w:rsidRPr="00C33480">
              <w:rPr>
                <w:sz w:val="24"/>
                <w:szCs w:val="24"/>
              </w:rPr>
              <w:t xml:space="preserve">Oreosomatidae, Macrouridae, </w:t>
            </w:r>
            <w:r w:rsidRPr="00C33480">
              <w:rPr>
                <w:i/>
                <w:sz w:val="24"/>
                <w:szCs w:val="24"/>
              </w:rPr>
              <w:t>Zenopsis</w:t>
            </w:r>
          </w:p>
        </w:tc>
      </w:tr>
      <w:tr w:rsidR="000C47ED" w:rsidRPr="00C33480" w14:paraId="6FDC47A1" w14:textId="77777777" w:rsidTr="000C47ED">
        <w:tc>
          <w:tcPr>
            <w:tcW w:w="864" w:type="pct"/>
            <w:tcBorders>
              <w:top w:val="nil"/>
              <w:left w:val="nil"/>
              <w:bottom w:val="nil"/>
              <w:right w:val="nil"/>
            </w:tcBorders>
          </w:tcPr>
          <w:p w14:paraId="3742EEBD" w14:textId="77777777" w:rsidR="00CE36B8" w:rsidRPr="00C33480" w:rsidRDefault="00CE36B8" w:rsidP="00F61D37">
            <w:pPr>
              <w:pStyle w:val="BodyText1"/>
              <w:widowControl w:val="0"/>
              <w:spacing w:after="0" w:line="480" w:lineRule="auto"/>
              <w:rPr>
                <w:sz w:val="24"/>
                <w:szCs w:val="24"/>
              </w:rPr>
            </w:pPr>
            <w:r w:rsidRPr="00C33480">
              <w:rPr>
                <w:sz w:val="24"/>
                <w:szCs w:val="24"/>
              </w:rPr>
              <w:t>Macroalgae</w:t>
            </w:r>
          </w:p>
        </w:tc>
        <w:tc>
          <w:tcPr>
            <w:tcW w:w="1124" w:type="pct"/>
            <w:tcBorders>
              <w:top w:val="nil"/>
              <w:left w:val="nil"/>
              <w:bottom w:val="nil"/>
              <w:right w:val="nil"/>
            </w:tcBorders>
          </w:tcPr>
          <w:p w14:paraId="1DCD8BE0" w14:textId="77777777" w:rsidR="00CE36B8" w:rsidRPr="00C33480" w:rsidRDefault="00CE36B8" w:rsidP="00F61D37">
            <w:pPr>
              <w:pStyle w:val="BodyText1"/>
              <w:widowControl w:val="0"/>
              <w:spacing w:after="0" w:line="480" w:lineRule="auto"/>
              <w:rPr>
                <w:sz w:val="24"/>
                <w:szCs w:val="24"/>
              </w:rPr>
            </w:pPr>
            <w:r w:rsidRPr="00C33480">
              <w:rPr>
                <w:sz w:val="24"/>
                <w:szCs w:val="24"/>
              </w:rPr>
              <w:t>Kelp</w:t>
            </w:r>
          </w:p>
        </w:tc>
        <w:tc>
          <w:tcPr>
            <w:tcW w:w="130" w:type="pct"/>
            <w:tcBorders>
              <w:top w:val="nil"/>
              <w:left w:val="nil"/>
              <w:bottom w:val="nil"/>
              <w:right w:val="nil"/>
            </w:tcBorders>
          </w:tcPr>
          <w:p w14:paraId="717BC13A" w14:textId="77777777" w:rsidR="00CE36B8" w:rsidRPr="00C33480" w:rsidRDefault="00CE36B8" w:rsidP="00F61D37">
            <w:pPr>
              <w:pStyle w:val="BodyText1"/>
              <w:widowControl w:val="0"/>
              <w:spacing w:after="0" w:line="480" w:lineRule="auto"/>
              <w:rPr>
                <w:sz w:val="24"/>
                <w:szCs w:val="24"/>
              </w:rPr>
            </w:pPr>
          </w:p>
        </w:tc>
        <w:tc>
          <w:tcPr>
            <w:tcW w:w="1069" w:type="pct"/>
            <w:tcBorders>
              <w:top w:val="nil"/>
              <w:left w:val="nil"/>
              <w:bottom w:val="nil"/>
              <w:right w:val="nil"/>
            </w:tcBorders>
          </w:tcPr>
          <w:p w14:paraId="33B0B865" w14:textId="77777777" w:rsidR="00CE36B8" w:rsidRPr="00C33480" w:rsidRDefault="00CE36B8" w:rsidP="00F61D37">
            <w:pPr>
              <w:pStyle w:val="BodyText1"/>
              <w:widowControl w:val="0"/>
              <w:spacing w:after="0" w:line="480" w:lineRule="auto"/>
              <w:rPr>
                <w:sz w:val="24"/>
                <w:szCs w:val="24"/>
              </w:rPr>
            </w:pPr>
            <w:r w:rsidRPr="00C33480">
              <w:rPr>
                <w:sz w:val="24"/>
                <w:szCs w:val="24"/>
              </w:rPr>
              <w:t>Cardinalfish</w:t>
            </w:r>
          </w:p>
        </w:tc>
        <w:tc>
          <w:tcPr>
            <w:tcW w:w="1812" w:type="pct"/>
            <w:tcBorders>
              <w:top w:val="nil"/>
              <w:left w:val="nil"/>
              <w:bottom w:val="nil"/>
              <w:right w:val="nil"/>
            </w:tcBorders>
          </w:tcPr>
          <w:p w14:paraId="1D9ECAF1" w14:textId="77777777" w:rsidR="00CE36B8" w:rsidRPr="00C33480" w:rsidRDefault="00CE36B8" w:rsidP="00F61D37">
            <w:pPr>
              <w:pStyle w:val="BodyText1"/>
              <w:widowControl w:val="0"/>
              <w:spacing w:after="0" w:line="480" w:lineRule="auto"/>
              <w:rPr>
                <w:sz w:val="24"/>
                <w:szCs w:val="24"/>
              </w:rPr>
            </w:pPr>
            <w:r w:rsidRPr="00C33480">
              <w:rPr>
                <w:sz w:val="24"/>
                <w:szCs w:val="24"/>
              </w:rPr>
              <w:t>Cardinalfish</w:t>
            </w:r>
          </w:p>
        </w:tc>
      </w:tr>
      <w:tr w:rsidR="000C47ED" w:rsidRPr="00C33480" w14:paraId="59A445FA" w14:textId="77777777" w:rsidTr="000C47ED">
        <w:tc>
          <w:tcPr>
            <w:tcW w:w="864" w:type="pct"/>
            <w:tcBorders>
              <w:top w:val="nil"/>
              <w:left w:val="nil"/>
              <w:bottom w:val="nil"/>
              <w:right w:val="nil"/>
            </w:tcBorders>
          </w:tcPr>
          <w:p w14:paraId="70B4E1A6" w14:textId="77777777" w:rsidR="00CE36B8" w:rsidRPr="00C33480" w:rsidRDefault="00CE36B8" w:rsidP="00F61D37">
            <w:pPr>
              <w:pStyle w:val="BodyText1"/>
              <w:widowControl w:val="0"/>
              <w:spacing w:after="0" w:line="480" w:lineRule="auto"/>
              <w:rPr>
                <w:sz w:val="24"/>
                <w:szCs w:val="24"/>
              </w:rPr>
            </w:pPr>
            <w:r w:rsidRPr="00C33480">
              <w:rPr>
                <w:sz w:val="24"/>
                <w:szCs w:val="24"/>
              </w:rPr>
              <w:t>Seagrass</w:t>
            </w:r>
          </w:p>
        </w:tc>
        <w:tc>
          <w:tcPr>
            <w:tcW w:w="1124" w:type="pct"/>
            <w:tcBorders>
              <w:top w:val="nil"/>
              <w:left w:val="nil"/>
              <w:bottom w:val="nil"/>
              <w:right w:val="nil"/>
            </w:tcBorders>
          </w:tcPr>
          <w:p w14:paraId="66418860" w14:textId="77777777" w:rsidR="00CE36B8" w:rsidRPr="00C33480" w:rsidRDefault="00CE36B8" w:rsidP="00F61D37">
            <w:pPr>
              <w:pStyle w:val="BodyText1"/>
              <w:widowControl w:val="0"/>
              <w:spacing w:after="0" w:line="480" w:lineRule="auto"/>
              <w:rPr>
                <w:sz w:val="24"/>
                <w:szCs w:val="24"/>
              </w:rPr>
            </w:pPr>
            <w:r w:rsidRPr="00C33480">
              <w:rPr>
                <w:sz w:val="24"/>
                <w:szCs w:val="24"/>
              </w:rPr>
              <w:t>Seagrass</w:t>
            </w:r>
          </w:p>
        </w:tc>
        <w:tc>
          <w:tcPr>
            <w:tcW w:w="130" w:type="pct"/>
            <w:tcBorders>
              <w:top w:val="nil"/>
              <w:left w:val="nil"/>
              <w:bottom w:val="nil"/>
              <w:right w:val="nil"/>
            </w:tcBorders>
          </w:tcPr>
          <w:p w14:paraId="7B19BA71" w14:textId="77777777" w:rsidR="00CE36B8" w:rsidRPr="00C33480" w:rsidRDefault="00CE36B8" w:rsidP="00F61D37">
            <w:pPr>
              <w:pStyle w:val="BodyText1"/>
              <w:widowControl w:val="0"/>
              <w:spacing w:after="0" w:line="480" w:lineRule="auto"/>
              <w:rPr>
                <w:sz w:val="24"/>
                <w:szCs w:val="24"/>
              </w:rPr>
            </w:pPr>
          </w:p>
        </w:tc>
        <w:tc>
          <w:tcPr>
            <w:tcW w:w="1069" w:type="pct"/>
            <w:tcBorders>
              <w:top w:val="nil"/>
              <w:left w:val="nil"/>
              <w:bottom w:val="nil"/>
              <w:right w:val="nil"/>
            </w:tcBorders>
          </w:tcPr>
          <w:p w14:paraId="25126CA6" w14:textId="77777777" w:rsidR="00CE36B8" w:rsidRPr="00C33480" w:rsidRDefault="00CE36B8" w:rsidP="00F61D37">
            <w:pPr>
              <w:pStyle w:val="BodyText1"/>
              <w:widowControl w:val="0"/>
              <w:spacing w:after="0" w:line="480" w:lineRule="auto"/>
              <w:rPr>
                <w:i/>
                <w:sz w:val="24"/>
                <w:szCs w:val="24"/>
              </w:rPr>
            </w:pPr>
          </w:p>
        </w:tc>
        <w:tc>
          <w:tcPr>
            <w:tcW w:w="1812" w:type="pct"/>
            <w:tcBorders>
              <w:top w:val="nil"/>
              <w:left w:val="nil"/>
              <w:bottom w:val="nil"/>
              <w:right w:val="nil"/>
            </w:tcBorders>
          </w:tcPr>
          <w:p w14:paraId="4EDEEFD9" w14:textId="77777777" w:rsidR="00CE36B8" w:rsidRPr="00C33480" w:rsidRDefault="00CE36B8" w:rsidP="00F61D37">
            <w:pPr>
              <w:pStyle w:val="BodyText1"/>
              <w:widowControl w:val="0"/>
              <w:spacing w:after="0" w:line="480" w:lineRule="auto"/>
              <w:rPr>
                <w:sz w:val="24"/>
                <w:szCs w:val="24"/>
              </w:rPr>
            </w:pPr>
          </w:p>
        </w:tc>
      </w:tr>
      <w:tr w:rsidR="000C47ED" w:rsidRPr="00C33480" w14:paraId="7E8B0BE6" w14:textId="77777777" w:rsidTr="000C47ED">
        <w:tc>
          <w:tcPr>
            <w:tcW w:w="864" w:type="pct"/>
            <w:tcBorders>
              <w:top w:val="nil"/>
              <w:left w:val="nil"/>
              <w:bottom w:val="nil"/>
              <w:right w:val="nil"/>
            </w:tcBorders>
          </w:tcPr>
          <w:p w14:paraId="0E1D621D" w14:textId="77777777" w:rsidR="00CE36B8" w:rsidRPr="00C33480" w:rsidRDefault="00CE36B8" w:rsidP="00F61D37">
            <w:pPr>
              <w:pStyle w:val="BodyText1"/>
              <w:widowControl w:val="0"/>
              <w:spacing w:after="0" w:line="480" w:lineRule="auto"/>
              <w:rPr>
                <w:sz w:val="24"/>
                <w:szCs w:val="24"/>
              </w:rPr>
            </w:pPr>
            <w:r w:rsidRPr="00C33480">
              <w:rPr>
                <w:sz w:val="24"/>
                <w:szCs w:val="24"/>
              </w:rPr>
              <w:t>Prawns</w:t>
            </w:r>
          </w:p>
        </w:tc>
        <w:tc>
          <w:tcPr>
            <w:tcW w:w="1124" w:type="pct"/>
            <w:tcBorders>
              <w:top w:val="nil"/>
              <w:left w:val="nil"/>
              <w:bottom w:val="nil"/>
              <w:right w:val="nil"/>
            </w:tcBorders>
          </w:tcPr>
          <w:p w14:paraId="1849A14B" w14:textId="77777777" w:rsidR="00CE36B8" w:rsidRPr="00C33480" w:rsidRDefault="00CE36B8" w:rsidP="00F61D37">
            <w:pPr>
              <w:pStyle w:val="BodyText1"/>
              <w:widowControl w:val="0"/>
              <w:spacing w:after="0" w:line="480" w:lineRule="auto"/>
              <w:rPr>
                <w:i/>
                <w:sz w:val="24"/>
                <w:szCs w:val="24"/>
              </w:rPr>
            </w:pPr>
            <w:r w:rsidRPr="00C33480">
              <w:rPr>
                <w:i/>
                <w:sz w:val="24"/>
                <w:szCs w:val="24"/>
              </w:rPr>
              <w:t xml:space="preserve">Haliporoides sibogae </w:t>
            </w:r>
          </w:p>
        </w:tc>
        <w:tc>
          <w:tcPr>
            <w:tcW w:w="130" w:type="pct"/>
            <w:tcBorders>
              <w:top w:val="nil"/>
              <w:left w:val="nil"/>
              <w:bottom w:val="nil"/>
              <w:right w:val="nil"/>
            </w:tcBorders>
          </w:tcPr>
          <w:p w14:paraId="5BBD7AE8" w14:textId="77777777" w:rsidR="00CE36B8" w:rsidRPr="00C33480" w:rsidRDefault="00CE36B8" w:rsidP="00F61D37">
            <w:pPr>
              <w:pStyle w:val="BodyText1"/>
              <w:widowControl w:val="0"/>
              <w:spacing w:after="0" w:line="480" w:lineRule="auto"/>
              <w:rPr>
                <w:i/>
                <w:sz w:val="24"/>
                <w:szCs w:val="24"/>
              </w:rPr>
            </w:pPr>
          </w:p>
        </w:tc>
        <w:tc>
          <w:tcPr>
            <w:tcW w:w="1069" w:type="pct"/>
            <w:tcBorders>
              <w:top w:val="nil"/>
              <w:left w:val="nil"/>
              <w:bottom w:val="nil"/>
              <w:right w:val="nil"/>
            </w:tcBorders>
          </w:tcPr>
          <w:p w14:paraId="0F210D1F" w14:textId="77777777" w:rsidR="00CE36B8" w:rsidRPr="00C33480" w:rsidRDefault="00CE36B8" w:rsidP="00F61D37">
            <w:pPr>
              <w:pStyle w:val="BodyText1"/>
              <w:widowControl w:val="0"/>
              <w:spacing w:after="0" w:line="480" w:lineRule="auto"/>
              <w:rPr>
                <w:i/>
                <w:sz w:val="24"/>
                <w:szCs w:val="24"/>
              </w:rPr>
            </w:pPr>
            <w:r w:rsidRPr="00C33480">
              <w:rPr>
                <w:i/>
                <w:sz w:val="24"/>
                <w:szCs w:val="24"/>
              </w:rPr>
              <w:t>Sharks</w:t>
            </w:r>
          </w:p>
        </w:tc>
        <w:tc>
          <w:tcPr>
            <w:tcW w:w="1812" w:type="pct"/>
            <w:tcBorders>
              <w:top w:val="nil"/>
              <w:left w:val="nil"/>
              <w:bottom w:val="nil"/>
              <w:right w:val="nil"/>
            </w:tcBorders>
          </w:tcPr>
          <w:p w14:paraId="020114E3" w14:textId="77777777" w:rsidR="00CE36B8" w:rsidRPr="00C33480" w:rsidRDefault="00CE36B8" w:rsidP="00F61D37">
            <w:pPr>
              <w:pStyle w:val="BodyText1"/>
              <w:widowControl w:val="0"/>
              <w:spacing w:after="0" w:line="480" w:lineRule="auto"/>
              <w:rPr>
                <w:sz w:val="24"/>
                <w:szCs w:val="24"/>
              </w:rPr>
            </w:pPr>
          </w:p>
        </w:tc>
      </w:tr>
      <w:tr w:rsidR="000C47ED" w:rsidRPr="00C33480" w14:paraId="3F7499F6" w14:textId="77777777" w:rsidTr="000C47ED">
        <w:tc>
          <w:tcPr>
            <w:tcW w:w="864" w:type="pct"/>
            <w:tcBorders>
              <w:top w:val="nil"/>
              <w:left w:val="nil"/>
              <w:bottom w:val="nil"/>
              <w:right w:val="nil"/>
            </w:tcBorders>
          </w:tcPr>
          <w:p w14:paraId="375462AE" w14:textId="77777777" w:rsidR="00CE36B8" w:rsidRPr="00C33480" w:rsidRDefault="00CE36B8" w:rsidP="00F61D37">
            <w:pPr>
              <w:pStyle w:val="BodyText1"/>
              <w:widowControl w:val="0"/>
              <w:spacing w:after="0" w:line="480" w:lineRule="auto"/>
              <w:rPr>
                <w:sz w:val="24"/>
                <w:szCs w:val="24"/>
              </w:rPr>
            </w:pPr>
            <w:r w:rsidRPr="00C33480">
              <w:rPr>
                <w:sz w:val="24"/>
                <w:szCs w:val="24"/>
              </w:rPr>
              <w:t>Giant crab</w:t>
            </w:r>
          </w:p>
        </w:tc>
        <w:tc>
          <w:tcPr>
            <w:tcW w:w="1124" w:type="pct"/>
            <w:tcBorders>
              <w:top w:val="nil"/>
              <w:left w:val="nil"/>
              <w:bottom w:val="nil"/>
              <w:right w:val="nil"/>
            </w:tcBorders>
          </w:tcPr>
          <w:p w14:paraId="3B5A7BD0" w14:textId="77777777" w:rsidR="00CE36B8" w:rsidRPr="00C33480" w:rsidRDefault="00CE36B8" w:rsidP="00F61D37">
            <w:pPr>
              <w:pStyle w:val="BodyText1"/>
              <w:widowControl w:val="0"/>
              <w:spacing w:after="0" w:line="480" w:lineRule="auto"/>
              <w:rPr>
                <w:i/>
                <w:sz w:val="24"/>
                <w:szCs w:val="24"/>
              </w:rPr>
            </w:pPr>
            <w:r w:rsidRPr="00C33480">
              <w:rPr>
                <w:i/>
                <w:sz w:val="24"/>
                <w:szCs w:val="24"/>
              </w:rPr>
              <w:t>Pseudocarcinus gigas</w:t>
            </w:r>
          </w:p>
        </w:tc>
        <w:tc>
          <w:tcPr>
            <w:tcW w:w="130" w:type="pct"/>
            <w:tcBorders>
              <w:top w:val="nil"/>
              <w:left w:val="nil"/>
              <w:bottom w:val="nil"/>
              <w:right w:val="nil"/>
            </w:tcBorders>
          </w:tcPr>
          <w:p w14:paraId="194CA2CC" w14:textId="77777777" w:rsidR="00CE36B8" w:rsidRPr="00C33480" w:rsidRDefault="00CE36B8" w:rsidP="00F61D37">
            <w:pPr>
              <w:pStyle w:val="BodyText1"/>
              <w:widowControl w:val="0"/>
              <w:spacing w:after="0" w:line="480" w:lineRule="auto"/>
              <w:rPr>
                <w:i/>
                <w:sz w:val="24"/>
                <w:szCs w:val="24"/>
              </w:rPr>
            </w:pPr>
          </w:p>
        </w:tc>
        <w:tc>
          <w:tcPr>
            <w:tcW w:w="1069" w:type="pct"/>
            <w:tcBorders>
              <w:top w:val="nil"/>
              <w:left w:val="nil"/>
              <w:bottom w:val="nil"/>
              <w:right w:val="nil"/>
            </w:tcBorders>
          </w:tcPr>
          <w:p w14:paraId="2C0E237C" w14:textId="77777777" w:rsidR="00CE36B8" w:rsidRPr="00C33480" w:rsidRDefault="00CE36B8" w:rsidP="00F61D37">
            <w:pPr>
              <w:pStyle w:val="BodyText1"/>
              <w:widowControl w:val="0"/>
              <w:spacing w:after="0" w:line="480" w:lineRule="auto"/>
              <w:rPr>
                <w:sz w:val="24"/>
                <w:szCs w:val="24"/>
              </w:rPr>
            </w:pPr>
            <w:r w:rsidRPr="00C33480">
              <w:rPr>
                <w:sz w:val="24"/>
                <w:szCs w:val="24"/>
              </w:rPr>
              <w:t>Gummy shark</w:t>
            </w:r>
          </w:p>
        </w:tc>
        <w:tc>
          <w:tcPr>
            <w:tcW w:w="1812" w:type="pct"/>
            <w:tcBorders>
              <w:top w:val="nil"/>
              <w:left w:val="nil"/>
              <w:bottom w:val="nil"/>
              <w:right w:val="nil"/>
            </w:tcBorders>
          </w:tcPr>
          <w:p w14:paraId="35740871" w14:textId="77777777" w:rsidR="00CE36B8" w:rsidRPr="00C33480" w:rsidRDefault="00CE36B8" w:rsidP="00F61D37">
            <w:pPr>
              <w:pStyle w:val="BodyText1"/>
              <w:widowControl w:val="0"/>
              <w:spacing w:after="0" w:line="480" w:lineRule="auto"/>
              <w:rPr>
                <w:i/>
                <w:sz w:val="24"/>
                <w:szCs w:val="24"/>
              </w:rPr>
            </w:pPr>
            <w:r w:rsidRPr="00C33480">
              <w:rPr>
                <w:i/>
                <w:sz w:val="24"/>
                <w:szCs w:val="24"/>
              </w:rPr>
              <w:t>Mustelus antarcticus</w:t>
            </w:r>
          </w:p>
        </w:tc>
      </w:tr>
      <w:tr w:rsidR="000C47ED" w:rsidRPr="00C33480" w14:paraId="172A9958" w14:textId="77777777" w:rsidTr="000C47ED">
        <w:tc>
          <w:tcPr>
            <w:tcW w:w="864" w:type="pct"/>
            <w:tcBorders>
              <w:top w:val="nil"/>
              <w:left w:val="nil"/>
              <w:bottom w:val="nil"/>
              <w:right w:val="nil"/>
            </w:tcBorders>
          </w:tcPr>
          <w:p w14:paraId="77435412" w14:textId="77777777" w:rsidR="00CE36B8" w:rsidRPr="00C33480" w:rsidRDefault="00CE36B8" w:rsidP="00F61D37">
            <w:pPr>
              <w:pStyle w:val="BodyText1"/>
              <w:widowControl w:val="0"/>
              <w:spacing w:after="0" w:line="480" w:lineRule="auto"/>
              <w:rPr>
                <w:i/>
                <w:sz w:val="24"/>
                <w:szCs w:val="24"/>
              </w:rPr>
            </w:pPr>
          </w:p>
        </w:tc>
        <w:tc>
          <w:tcPr>
            <w:tcW w:w="1124" w:type="pct"/>
            <w:tcBorders>
              <w:top w:val="nil"/>
              <w:left w:val="nil"/>
              <w:bottom w:val="nil"/>
              <w:right w:val="nil"/>
            </w:tcBorders>
          </w:tcPr>
          <w:p w14:paraId="6CFD3158" w14:textId="77777777" w:rsidR="00CE36B8" w:rsidRPr="00C33480" w:rsidRDefault="00CE36B8" w:rsidP="00F61D37">
            <w:pPr>
              <w:pStyle w:val="BodyText1"/>
              <w:widowControl w:val="0"/>
              <w:spacing w:after="0" w:line="480" w:lineRule="auto"/>
              <w:rPr>
                <w:sz w:val="24"/>
                <w:szCs w:val="24"/>
              </w:rPr>
            </w:pPr>
          </w:p>
        </w:tc>
        <w:tc>
          <w:tcPr>
            <w:tcW w:w="130" w:type="pct"/>
            <w:tcBorders>
              <w:top w:val="nil"/>
              <w:left w:val="nil"/>
              <w:bottom w:val="nil"/>
              <w:right w:val="nil"/>
            </w:tcBorders>
          </w:tcPr>
          <w:p w14:paraId="485AF215" w14:textId="77777777" w:rsidR="00CE36B8" w:rsidRPr="00C33480" w:rsidRDefault="00CE36B8" w:rsidP="00F61D37">
            <w:pPr>
              <w:pStyle w:val="BodyText1"/>
              <w:widowControl w:val="0"/>
              <w:spacing w:after="0" w:line="480" w:lineRule="auto"/>
              <w:rPr>
                <w:sz w:val="24"/>
                <w:szCs w:val="24"/>
              </w:rPr>
            </w:pPr>
          </w:p>
        </w:tc>
        <w:tc>
          <w:tcPr>
            <w:tcW w:w="1069" w:type="pct"/>
            <w:tcBorders>
              <w:top w:val="nil"/>
              <w:left w:val="nil"/>
              <w:bottom w:val="nil"/>
              <w:right w:val="nil"/>
            </w:tcBorders>
          </w:tcPr>
          <w:p w14:paraId="6405E5DF" w14:textId="77777777" w:rsidR="00CE36B8" w:rsidRPr="00C33480" w:rsidRDefault="00CE36B8" w:rsidP="00F61D37">
            <w:pPr>
              <w:pStyle w:val="BodyText1"/>
              <w:widowControl w:val="0"/>
              <w:spacing w:after="0" w:line="480" w:lineRule="auto"/>
              <w:rPr>
                <w:sz w:val="24"/>
                <w:szCs w:val="24"/>
              </w:rPr>
            </w:pPr>
            <w:r w:rsidRPr="00C33480">
              <w:rPr>
                <w:sz w:val="24"/>
                <w:szCs w:val="24"/>
              </w:rPr>
              <w:t>School shark</w:t>
            </w:r>
          </w:p>
        </w:tc>
        <w:tc>
          <w:tcPr>
            <w:tcW w:w="1812" w:type="pct"/>
            <w:tcBorders>
              <w:top w:val="nil"/>
              <w:left w:val="nil"/>
              <w:bottom w:val="nil"/>
              <w:right w:val="nil"/>
            </w:tcBorders>
          </w:tcPr>
          <w:p w14:paraId="51507879" w14:textId="77777777" w:rsidR="00CE36B8" w:rsidRPr="00C33480" w:rsidRDefault="00CE36B8" w:rsidP="00F61D37">
            <w:pPr>
              <w:pStyle w:val="BodyText1"/>
              <w:widowControl w:val="0"/>
              <w:spacing w:after="0" w:line="480" w:lineRule="auto"/>
              <w:rPr>
                <w:i/>
                <w:sz w:val="24"/>
                <w:szCs w:val="24"/>
              </w:rPr>
            </w:pPr>
            <w:r w:rsidRPr="00C33480">
              <w:rPr>
                <w:i/>
                <w:sz w:val="24"/>
                <w:szCs w:val="24"/>
              </w:rPr>
              <w:t>Galeorhinus galeus</w:t>
            </w:r>
          </w:p>
        </w:tc>
      </w:tr>
      <w:tr w:rsidR="000C47ED" w:rsidRPr="00C33480" w14:paraId="740CC298" w14:textId="77777777" w:rsidTr="000C47ED">
        <w:tc>
          <w:tcPr>
            <w:tcW w:w="864" w:type="pct"/>
            <w:tcBorders>
              <w:top w:val="nil"/>
              <w:left w:val="nil"/>
              <w:bottom w:val="nil"/>
              <w:right w:val="nil"/>
            </w:tcBorders>
          </w:tcPr>
          <w:p w14:paraId="58498136" w14:textId="77777777" w:rsidR="00CE36B8" w:rsidRPr="00C33480" w:rsidRDefault="00CE36B8" w:rsidP="00F61D37">
            <w:pPr>
              <w:pStyle w:val="BodyText1"/>
              <w:widowControl w:val="0"/>
              <w:spacing w:after="0" w:line="480" w:lineRule="auto"/>
              <w:rPr>
                <w:i/>
                <w:sz w:val="24"/>
                <w:szCs w:val="24"/>
              </w:rPr>
            </w:pPr>
            <w:r w:rsidRPr="00C33480">
              <w:rPr>
                <w:i/>
                <w:sz w:val="24"/>
                <w:szCs w:val="24"/>
              </w:rPr>
              <w:t>Top predators</w:t>
            </w:r>
          </w:p>
        </w:tc>
        <w:tc>
          <w:tcPr>
            <w:tcW w:w="1124" w:type="pct"/>
            <w:tcBorders>
              <w:top w:val="nil"/>
              <w:left w:val="nil"/>
              <w:bottom w:val="nil"/>
              <w:right w:val="nil"/>
            </w:tcBorders>
          </w:tcPr>
          <w:p w14:paraId="16EECFF5" w14:textId="77777777" w:rsidR="00CE36B8" w:rsidRPr="00C33480" w:rsidRDefault="00CE36B8" w:rsidP="00F61D37">
            <w:pPr>
              <w:pStyle w:val="BodyText1"/>
              <w:widowControl w:val="0"/>
              <w:spacing w:after="0" w:line="480" w:lineRule="auto"/>
              <w:rPr>
                <w:sz w:val="24"/>
                <w:szCs w:val="24"/>
              </w:rPr>
            </w:pPr>
          </w:p>
        </w:tc>
        <w:tc>
          <w:tcPr>
            <w:tcW w:w="130" w:type="pct"/>
            <w:tcBorders>
              <w:top w:val="nil"/>
              <w:left w:val="nil"/>
              <w:bottom w:val="nil"/>
              <w:right w:val="nil"/>
            </w:tcBorders>
          </w:tcPr>
          <w:p w14:paraId="62ACAD96" w14:textId="77777777" w:rsidR="00CE36B8" w:rsidRPr="00C33480" w:rsidRDefault="00CE36B8" w:rsidP="00F61D37">
            <w:pPr>
              <w:pStyle w:val="BodyText1"/>
              <w:widowControl w:val="0"/>
              <w:spacing w:after="0" w:line="480" w:lineRule="auto"/>
              <w:rPr>
                <w:sz w:val="24"/>
                <w:szCs w:val="24"/>
              </w:rPr>
            </w:pPr>
          </w:p>
        </w:tc>
        <w:tc>
          <w:tcPr>
            <w:tcW w:w="1069" w:type="pct"/>
            <w:tcBorders>
              <w:top w:val="nil"/>
              <w:left w:val="nil"/>
              <w:bottom w:val="nil"/>
              <w:right w:val="nil"/>
            </w:tcBorders>
          </w:tcPr>
          <w:p w14:paraId="158C4D8E" w14:textId="77777777" w:rsidR="00CE36B8" w:rsidRPr="00C33480" w:rsidRDefault="00CE36B8" w:rsidP="00F61D37">
            <w:pPr>
              <w:pStyle w:val="BodyText1"/>
              <w:widowControl w:val="0"/>
              <w:spacing w:after="0" w:line="480" w:lineRule="auto"/>
              <w:rPr>
                <w:sz w:val="24"/>
                <w:szCs w:val="24"/>
              </w:rPr>
            </w:pPr>
            <w:r w:rsidRPr="00C33480">
              <w:rPr>
                <w:sz w:val="24"/>
                <w:szCs w:val="24"/>
              </w:rPr>
              <w:t>Demersal sharks</w:t>
            </w:r>
          </w:p>
        </w:tc>
        <w:tc>
          <w:tcPr>
            <w:tcW w:w="1812" w:type="pct"/>
            <w:tcBorders>
              <w:top w:val="nil"/>
              <w:left w:val="nil"/>
              <w:bottom w:val="nil"/>
              <w:right w:val="nil"/>
            </w:tcBorders>
          </w:tcPr>
          <w:p w14:paraId="4287EFF1" w14:textId="77777777" w:rsidR="00CE36B8" w:rsidRPr="00C33480" w:rsidRDefault="00CE36B8" w:rsidP="00F61D37">
            <w:pPr>
              <w:pStyle w:val="BodyText1"/>
              <w:widowControl w:val="0"/>
              <w:spacing w:after="0" w:line="480" w:lineRule="auto"/>
              <w:rPr>
                <w:sz w:val="24"/>
                <w:szCs w:val="24"/>
              </w:rPr>
            </w:pPr>
            <w:r w:rsidRPr="00C33480">
              <w:rPr>
                <w:i/>
                <w:sz w:val="24"/>
                <w:szCs w:val="24"/>
              </w:rPr>
              <w:t>Heterodontus portusjacksoni</w:t>
            </w:r>
            <w:r w:rsidRPr="00C33480">
              <w:rPr>
                <w:sz w:val="24"/>
                <w:szCs w:val="24"/>
              </w:rPr>
              <w:t>, Scyliorhinidae, Orectolobidae</w:t>
            </w:r>
          </w:p>
        </w:tc>
      </w:tr>
      <w:tr w:rsidR="000C47ED" w:rsidRPr="00C33480" w14:paraId="484BAAAF" w14:textId="77777777" w:rsidTr="000C47ED">
        <w:tc>
          <w:tcPr>
            <w:tcW w:w="864" w:type="pct"/>
            <w:tcBorders>
              <w:top w:val="nil"/>
              <w:left w:val="nil"/>
              <w:bottom w:val="nil"/>
              <w:right w:val="nil"/>
            </w:tcBorders>
          </w:tcPr>
          <w:p w14:paraId="28923D74" w14:textId="77777777" w:rsidR="00CE36B8" w:rsidRPr="00C33480" w:rsidRDefault="00CE36B8" w:rsidP="00F61D37">
            <w:pPr>
              <w:pStyle w:val="BodyText1"/>
              <w:widowControl w:val="0"/>
              <w:spacing w:after="0" w:line="480" w:lineRule="auto"/>
              <w:rPr>
                <w:sz w:val="24"/>
                <w:szCs w:val="24"/>
              </w:rPr>
            </w:pPr>
            <w:r w:rsidRPr="00C33480">
              <w:rPr>
                <w:sz w:val="24"/>
                <w:szCs w:val="24"/>
              </w:rPr>
              <w:lastRenderedPageBreak/>
              <w:t>Seabirds</w:t>
            </w:r>
          </w:p>
        </w:tc>
        <w:tc>
          <w:tcPr>
            <w:tcW w:w="1124" w:type="pct"/>
            <w:tcBorders>
              <w:top w:val="nil"/>
              <w:left w:val="nil"/>
              <w:bottom w:val="nil"/>
              <w:right w:val="nil"/>
            </w:tcBorders>
          </w:tcPr>
          <w:p w14:paraId="0D4C44EA" w14:textId="77777777" w:rsidR="00CE36B8" w:rsidRPr="00C33480" w:rsidRDefault="00CE36B8" w:rsidP="00F61D37">
            <w:pPr>
              <w:pStyle w:val="BodyText1"/>
              <w:widowControl w:val="0"/>
              <w:spacing w:after="0" w:line="480" w:lineRule="auto"/>
              <w:rPr>
                <w:sz w:val="24"/>
                <w:szCs w:val="24"/>
              </w:rPr>
            </w:pPr>
            <w:r w:rsidRPr="00C33480">
              <w:rPr>
                <w:sz w:val="24"/>
                <w:szCs w:val="24"/>
              </w:rPr>
              <w:t>Albatross, shearwater, gulls, terns, gannets, penguins</w:t>
            </w:r>
          </w:p>
        </w:tc>
        <w:tc>
          <w:tcPr>
            <w:tcW w:w="130" w:type="pct"/>
            <w:tcBorders>
              <w:top w:val="nil"/>
              <w:left w:val="nil"/>
              <w:bottom w:val="nil"/>
              <w:right w:val="nil"/>
            </w:tcBorders>
          </w:tcPr>
          <w:p w14:paraId="41FC7A35" w14:textId="77777777" w:rsidR="00CE36B8" w:rsidRPr="00C33480" w:rsidRDefault="00CE36B8" w:rsidP="00F61D37">
            <w:pPr>
              <w:pStyle w:val="BodyText1"/>
              <w:widowControl w:val="0"/>
              <w:spacing w:after="0" w:line="480" w:lineRule="auto"/>
              <w:rPr>
                <w:i/>
                <w:sz w:val="24"/>
                <w:szCs w:val="24"/>
              </w:rPr>
            </w:pPr>
          </w:p>
        </w:tc>
        <w:tc>
          <w:tcPr>
            <w:tcW w:w="1069" w:type="pct"/>
            <w:tcBorders>
              <w:top w:val="nil"/>
              <w:left w:val="nil"/>
              <w:bottom w:val="nil"/>
              <w:right w:val="nil"/>
            </w:tcBorders>
          </w:tcPr>
          <w:p w14:paraId="0DE91BBF" w14:textId="77777777" w:rsidR="00CE36B8" w:rsidRPr="00C33480" w:rsidRDefault="00CE36B8" w:rsidP="00F61D37">
            <w:pPr>
              <w:pStyle w:val="BodyText1"/>
              <w:widowControl w:val="0"/>
              <w:spacing w:after="0" w:line="480" w:lineRule="auto"/>
              <w:rPr>
                <w:sz w:val="24"/>
                <w:szCs w:val="24"/>
              </w:rPr>
            </w:pPr>
            <w:r w:rsidRPr="00C33480">
              <w:rPr>
                <w:sz w:val="24"/>
                <w:szCs w:val="24"/>
              </w:rPr>
              <w:t>Pelagic sharks</w:t>
            </w:r>
          </w:p>
        </w:tc>
        <w:tc>
          <w:tcPr>
            <w:tcW w:w="1812" w:type="pct"/>
            <w:tcBorders>
              <w:top w:val="nil"/>
              <w:left w:val="nil"/>
              <w:bottom w:val="nil"/>
              <w:right w:val="nil"/>
            </w:tcBorders>
          </w:tcPr>
          <w:p w14:paraId="42DA35B8" w14:textId="77777777" w:rsidR="00CE36B8" w:rsidRPr="00C33480" w:rsidRDefault="00CE36B8" w:rsidP="00F61D37">
            <w:pPr>
              <w:pStyle w:val="BodyText1"/>
              <w:widowControl w:val="0"/>
              <w:spacing w:after="0" w:line="480" w:lineRule="auto"/>
              <w:rPr>
                <w:sz w:val="24"/>
                <w:szCs w:val="24"/>
              </w:rPr>
            </w:pPr>
            <w:r w:rsidRPr="00C33480">
              <w:rPr>
                <w:i/>
                <w:sz w:val="24"/>
                <w:szCs w:val="24"/>
              </w:rPr>
              <w:t>Prionace glauca</w:t>
            </w:r>
            <w:r w:rsidRPr="00C33480">
              <w:rPr>
                <w:sz w:val="24"/>
                <w:szCs w:val="24"/>
              </w:rPr>
              <w:t xml:space="preserve">, </w:t>
            </w:r>
            <w:r w:rsidRPr="00C33480">
              <w:rPr>
                <w:i/>
                <w:sz w:val="24"/>
                <w:szCs w:val="24"/>
              </w:rPr>
              <w:t>Isurus oxyrunchus</w:t>
            </w:r>
            <w:r w:rsidRPr="00C33480">
              <w:rPr>
                <w:sz w:val="24"/>
                <w:szCs w:val="24"/>
              </w:rPr>
              <w:t xml:space="preserve">, </w:t>
            </w:r>
            <w:r w:rsidRPr="00C33480">
              <w:rPr>
                <w:i/>
                <w:sz w:val="24"/>
                <w:szCs w:val="24"/>
              </w:rPr>
              <w:t>Carcharodon carcharias</w:t>
            </w:r>
            <w:r w:rsidRPr="00C33480">
              <w:rPr>
                <w:sz w:val="24"/>
                <w:szCs w:val="24"/>
              </w:rPr>
              <w:t xml:space="preserve">, </w:t>
            </w:r>
            <w:r w:rsidRPr="00C33480">
              <w:rPr>
                <w:i/>
                <w:sz w:val="24"/>
                <w:szCs w:val="24"/>
              </w:rPr>
              <w:t>Carcharhinus</w:t>
            </w:r>
          </w:p>
        </w:tc>
      </w:tr>
      <w:tr w:rsidR="000C47ED" w:rsidRPr="00C33480" w14:paraId="2D022829" w14:textId="77777777" w:rsidTr="000C47ED">
        <w:tc>
          <w:tcPr>
            <w:tcW w:w="864" w:type="pct"/>
            <w:tcBorders>
              <w:top w:val="nil"/>
              <w:left w:val="nil"/>
              <w:bottom w:val="nil"/>
              <w:right w:val="nil"/>
            </w:tcBorders>
          </w:tcPr>
          <w:p w14:paraId="19DFE96C" w14:textId="77777777" w:rsidR="00CE36B8" w:rsidRPr="00C33480" w:rsidRDefault="00CE36B8" w:rsidP="00F61D37">
            <w:pPr>
              <w:pStyle w:val="BodyText1"/>
              <w:widowControl w:val="0"/>
              <w:spacing w:after="0" w:line="480" w:lineRule="auto"/>
              <w:rPr>
                <w:sz w:val="24"/>
                <w:szCs w:val="24"/>
              </w:rPr>
            </w:pPr>
            <w:r w:rsidRPr="00C33480">
              <w:rPr>
                <w:sz w:val="24"/>
                <w:szCs w:val="24"/>
              </w:rPr>
              <w:t>Seals</w:t>
            </w:r>
          </w:p>
        </w:tc>
        <w:tc>
          <w:tcPr>
            <w:tcW w:w="1124" w:type="pct"/>
            <w:tcBorders>
              <w:top w:val="nil"/>
              <w:left w:val="nil"/>
              <w:bottom w:val="nil"/>
              <w:right w:val="nil"/>
            </w:tcBorders>
          </w:tcPr>
          <w:p w14:paraId="3E0A92A6" w14:textId="77777777" w:rsidR="00CE36B8" w:rsidRPr="00C33480" w:rsidRDefault="00CE36B8" w:rsidP="00F61D37">
            <w:pPr>
              <w:pStyle w:val="BodyText1"/>
              <w:widowControl w:val="0"/>
              <w:spacing w:after="0" w:line="480" w:lineRule="auto"/>
              <w:rPr>
                <w:i/>
                <w:sz w:val="24"/>
                <w:szCs w:val="24"/>
              </w:rPr>
            </w:pPr>
            <w:r w:rsidRPr="00C33480">
              <w:rPr>
                <w:i/>
                <w:sz w:val="24"/>
                <w:szCs w:val="24"/>
              </w:rPr>
              <w:t>Arctocephalus pusillus doriferus</w:t>
            </w:r>
            <w:r w:rsidRPr="00C33480">
              <w:rPr>
                <w:sz w:val="24"/>
                <w:szCs w:val="24"/>
              </w:rPr>
              <w:t>,</w:t>
            </w:r>
            <w:r w:rsidRPr="00C33480">
              <w:rPr>
                <w:i/>
                <w:sz w:val="24"/>
                <w:szCs w:val="24"/>
              </w:rPr>
              <w:t xml:space="preserve"> Arctocephalus forsteri</w:t>
            </w:r>
          </w:p>
        </w:tc>
        <w:tc>
          <w:tcPr>
            <w:tcW w:w="130" w:type="pct"/>
            <w:tcBorders>
              <w:top w:val="nil"/>
              <w:left w:val="nil"/>
              <w:bottom w:val="nil"/>
              <w:right w:val="nil"/>
            </w:tcBorders>
          </w:tcPr>
          <w:p w14:paraId="36A8CFE9" w14:textId="77777777" w:rsidR="00CE36B8" w:rsidRPr="00C33480" w:rsidRDefault="00CE36B8" w:rsidP="00F61D37">
            <w:pPr>
              <w:pStyle w:val="BodyText1"/>
              <w:widowControl w:val="0"/>
              <w:spacing w:after="0" w:line="480" w:lineRule="auto"/>
              <w:rPr>
                <w:sz w:val="24"/>
                <w:szCs w:val="24"/>
              </w:rPr>
            </w:pPr>
          </w:p>
        </w:tc>
        <w:tc>
          <w:tcPr>
            <w:tcW w:w="1069" w:type="pct"/>
            <w:tcBorders>
              <w:top w:val="nil"/>
              <w:left w:val="nil"/>
              <w:bottom w:val="nil"/>
              <w:right w:val="nil"/>
            </w:tcBorders>
          </w:tcPr>
          <w:p w14:paraId="053CDCD0" w14:textId="77777777" w:rsidR="00CE36B8" w:rsidRPr="00C33480" w:rsidRDefault="00CE36B8" w:rsidP="00F61D37">
            <w:pPr>
              <w:pStyle w:val="BodyText1"/>
              <w:widowControl w:val="0"/>
              <w:spacing w:after="0" w:line="480" w:lineRule="auto"/>
              <w:rPr>
                <w:sz w:val="24"/>
                <w:szCs w:val="24"/>
              </w:rPr>
            </w:pPr>
            <w:r w:rsidRPr="00C33480">
              <w:rPr>
                <w:sz w:val="24"/>
                <w:szCs w:val="24"/>
              </w:rPr>
              <w:t>Dogfish</w:t>
            </w:r>
          </w:p>
        </w:tc>
        <w:tc>
          <w:tcPr>
            <w:tcW w:w="1812" w:type="pct"/>
            <w:tcBorders>
              <w:top w:val="nil"/>
              <w:left w:val="nil"/>
              <w:bottom w:val="nil"/>
              <w:right w:val="nil"/>
            </w:tcBorders>
          </w:tcPr>
          <w:p w14:paraId="0AEFCFC3" w14:textId="77777777" w:rsidR="00CE36B8" w:rsidRPr="00C33480" w:rsidRDefault="00CE36B8" w:rsidP="00F61D37">
            <w:pPr>
              <w:pStyle w:val="BodyText1"/>
              <w:widowControl w:val="0"/>
              <w:spacing w:after="0" w:line="480" w:lineRule="auto"/>
              <w:rPr>
                <w:sz w:val="24"/>
                <w:szCs w:val="24"/>
              </w:rPr>
            </w:pPr>
            <w:r w:rsidRPr="00C33480">
              <w:rPr>
                <w:sz w:val="24"/>
                <w:szCs w:val="24"/>
              </w:rPr>
              <w:t>Squalidae</w:t>
            </w:r>
          </w:p>
        </w:tc>
      </w:tr>
      <w:tr w:rsidR="000C47ED" w:rsidRPr="00C33480" w14:paraId="571F84EB" w14:textId="77777777" w:rsidTr="000C47ED">
        <w:tc>
          <w:tcPr>
            <w:tcW w:w="864" w:type="pct"/>
            <w:tcBorders>
              <w:top w:val="nil"/>
              <w:left w:val="nil"/>
              <w:bottom w:val="nil"/>
              <w:right w:val="nil"/>
            </w:tcBorders>
          </w:tcPr>
          <w:p w14:paraId="46CB68D6" w14:textId="77777777" w:rsidR="00CE36B8" w:rsidRPr="00C33480" w:rsidRDefault="00CE36B8" w:rsidP="00F61D37">
            <w:pPr>
              <w:pStyle w:val="BodyText1"/>
              <w:widowControl w:val="0"/>
              <w:spacing w:after="0" w:line="480" w:lineRule="auto"/>
              <w:rPr>
                <w:sz w:val="24"/>
                <w:szCs w:val="24"/>
              </w:rPr>
            </w:pPr>
            <w:r w:rsidRPr="00C33480">
              <w:rPr>
                <w:sz w:val="24"/>
                <w:szCs w:val="24"/>
              </w:rPr>
              <w:t>Sea lion</w:t>
            </w:r>
          </w:p>
        </w:tc>
        <w:tc>
          <w:tcPr>
            <w:tcW w:w="1124" w:type="pct"/>
            <w:tcBorders>
              <w:top w:val="nil"/>
              <w:left w:val="nil"/>
              <w:bottom w:val="nil"/>
              <w:right w:val="nil"/>
            </w:tcBorders>
          </w:tcPr>
          <w:p w14:paraId="0481BF93" w14:textId="77777777" w:rsidR="00CE36B8" w:rsidRPr="00C33480" w:rsidRDefault="00CE36B8" w:rsidP="00F61D37">
            <w:pPr>
              <w:pStyle w:val="BodyText1"/>
              <w:widowControl w:val="0"/>
              <w:spacing w:after="0" w:line="480" w:lineRule="auto"/>
              <w:rPr>
                <w:i/>
                <w:sz w:val="24"/>
                <w:szCs w:val="24"/>
              </w:rPr>
            </w:pPr>
            <w:r w:rsidRPr="00C33480">
              <w:rPr>
                <w:i/>
                <w:sz w:val="24"/>
                <w:szCs w:val="24"/>
              </w:rPr>
              <w:t>Neophoca cinerea</w:t>
            </w:r>
          </w:p>
        </w:tc>
        <w:tc>
          <w:tcPr>
            <w:tcW w:w="130" w:type="pct"/>
            <w:tcBorders>
              <w:top w:val="nil"/>
              <w:left w:val="nil"/>
              <w:bottom w:val="nil"/>
              <w:right w:val="nil"/>
            </w:tcBorders>
          </w:tcPr>
          <w:p w14:paraId="009F181D" w14:textId="77777777" w:rsidR="00CE36B8" w:rsidRPr="00C33480" w:rsidRDefault="00CE36B8" w:rsidP="00F61D37">
            <w:pPr>
              <w:pStyle w:val="BodyText1"/>
              <w:widowControl w:val="0"/>
              <w:spacing w:after="0" w:line="480" w:lineRule="auto"/>
              <w:rPr>
                <w:i/>
                <w:sz w:val="24"/>
                <w:szCs w:val="24"/>
              </w:rPr>
            </w:pPr>
          </w:p>
        </w:tc>
        <w:tc>
          <w:tcPr>
            <w:tcW w:w="1069" w:type="pct"/>
            <w:tcBorders>
              <w:top w:val="nil"/>
              <w:left w:val="nil"/>
              <w:bottom w:val="nil"/>
              <w:right w:val="nil"/>
            </w:tcBorders>
          </w:tcPr>
          <w:p w14:paraId="726CBC5E" w14:textId="77777777" w:rsidR="00CE36B8" w:rsidRPr="00C33480" w:rsidRDefault="00CE36B8" w:rsidP="00F61D37">
            <w:pPr>
              <w:pStyle w:val="BodyText1"/>
              <w:widowControl w:val="0"/>
              <w:spacing w:after="0" w:line="480" w:lineRule="auto"/>
              <w:rPr>
                <w:sz w:val="24"/>
                <w:szCs w:val="24"/>
              </w:rPr>
            </w:pPr>
            <w:r w:rsidRPr="00C33480">
              <w:rPr>
                <w:sz w:val="24"/>
                <w:szCs w:val="24"/>
              </w:rPr>
              <w:t>Gulper sharks</w:t>
            </w:r>
          </w:p>
        </w:tc>
        <w:tc>
          <w:tcPr>
            <w:tcW w:w="1812" w:type="pct"/>
            <w:tcBorders>
              <w:top w:val="nil"/>
              <w:left w:val="nil"/>
              <w:bottom w:val="nil"/>
              <w:right w:val="nil"/>
            </w:tcBorders>
          </w:tcPr>
          <w:p w14:paraId="508345F4" w14:textId="77777777" w:rsidR="00CE36B8" w:rsidRPr="00C33480" w:rsidRDefault="00CE36B8" w:rsidP="00F61D37">
            <w:pPr>
              <w:pStyle w:val="BodyText1"/>
              <w:widowControl w:val="0"/>
              <w:spacing w:after="0" w:line="480" w:lineRule="auto"/>
              <w:rPr>
                <w:i/>
                <w:sz w:val="24"/>
                <w:szCs w:val="24"/>
              </w:rPr>
            </w:pPr>
            <w:r w:rsidRPr="00C33480">
              <w:rPr>
                <w:i/>
                <w:sz w:val="24"/>
                <w:szCs w:val="24"/>
              </w:rPr>
              <w:t>Centrophorus</w:t>
            </w:r>
          </w:p>
        </w:tc>
      </w:tr>
      <w:tr w:rsidR="000C47ED" w:rsidRPr="00C33480" w14:paraId="04A3EAED" w14:textId="77777777" w:rsidTr="000C47ED">
        <w:tc>
          <w:tcPr>
            <w:tcW w:w="864" w:type="pct"/>
            <w:tcBorders>
              <w:top w:val="nil"/>
              <w:left w:val="nil"/>
              <w:bottom w:val="nil"/>
              <w:right w:val="nil"/>
            </w:tcBorders>
          </w:tcPr>
          <w:p w14:paraId="6F3B1F0F" w14:textId="77777777" w:rsidR="00CE36B8" w:rsidRPr="00C33480" w:rsidRDefault="00CE36B8" w:rsidP="00F61D37">
            <w:pPr>
              <w:pStyle w:val="BodyText1"/>
              <w:widowControl w:val="0"/>
              <w:spacing w:after="0" w:line="480" w:lineRule="auto"/>
              <w:rPr>
                <w:sz w:val="24"/>
                <w:szCs w:val="24"/>
              </w:rPr>
            </w:pPr>
            <w:r w:rsidRPr="00C33480">
              <w:rPr>
                <w:sz w:val="24"/>
                <w:szCs w:val="24"/>
              </w:rPr>
              <w:t>Dolphins</w:t>
            </w:r>
          </w:p>
        </w:tc>
        <w:tc>
          <w:tcPr>
            <w:tcW w:w="1124" w:type="pct"/>
            <w:tcBorders>
              <w:top w:val="nil"/>
              <w:left w:val="nil"/>
              <w:bottom w:val="nil"/>
              <w:right w:val="nil"/>
            </w:tcBorders>
          </w:tcPr>
          <w:p w14:paraId="4A236DAC" w14:textId="77777777" w:rsidR="00CE36B8" w:rsidRPr="00C33480" w:rsidRDefault="00CE36B8" w:rsidP="00F61D37">
            <w:pPr>
              <w:pStyle w:val="BodyText1"/>
              <w:widowControl w:val="0"/>
              <w:spacing w:after="0" w:line="480" w:lineRule="auto"/>
              <w:rPr>
                <w:color w:val="FF0000"/>
                <w:sz w:val="24"/>
                <w:szCs w:val="24"/>
              </w:rPr>
            </w:pPr>
            <w:r w:rsidRPr="00C33480">
              <w:rPr>
                <w:sz w:val="24"/>
                <w:szCs w:val="24"/>
              </w:rPr>
              <w:t>Delphinidae</w:t>
            </w:r>
          </w:p>
        </w:tc>
        <w:tc>
          <w:tcPr>
            <w:tcW w:w="130" w:type="pct"/>
            <w:tcBorders>
              <w:top w:val="nil"/>
              <w:left w:val="nil"/>
              <w:bottom w:val="nil"/>
              <w:right w:val="nil"/>
            </w:tcBorders>
          </w:tcPr>
          <w:p w14:paraId="4C3336A0" w14:textId="77777777" w:rsidR="00CE36B8" w:rsidRPr="00C33480" w:rsidRDefault="00CE36B8" w:rsidP="00F61D37">
            <w:pPr>
              <w:pStyle w:val="BodyText1"/>
              <w:widowControl w:val="0"/>
              <w:spacing w:after="0" w:line="480" w:lineRule="auto"/>
              <w:rPr>
                <w:sz w:val="24"/>
                <w:szCs w:val="24"/>
              </w:rPr>
            </w:pPr>
          </w:p>
        </w:tc>
        <w:tc>
          <w:tcPr>
            <w:tcW w:w="1069" w:type="pct"/>
            <w:tcBorders>
              <w:top w:val="nil"/>
              <w:left w:val="nil"/>
              <w:bottom w:val="nil"/>
              <w:right w:val="nil"/>
            </w:tcBorders>
          </w:tcPr>
          <w:p w14:paraId="63C37B7A" w14:textId="77777777" w:rsidR="00CE36B8" w:rsidRPr="00C33480" w:rsidRDefault="00CE36B8" w:rsidP="00F61D37">
            <w:pPr>
              <w:pStyle w:val="BodyText1"/>
              <w:widowControl w:val="0"/>
              <w:spacing w:after="0" w:line="480" w:lineRule="auto"/>
              <w:rPr>
                <w:sz w:val="24"/>
                <w:szCs w:val="24"/>
              </w:rPr>
            </w:pPr>
            <w:r w:rsidRPr="00C33480">
              <w:rPr>
                <w:sz w:val="24"/>
                <w:szCs w:val="24"/>
              </w:rPr>
              <w:t>Skates and rays</w:t>
            </w:r>
          </w:p>
        </w:tc>
        <w:tc>
          <w:tcPr>
            <w:tcW w:w="1812" w:type="pct"/>
            <w:tcBorders>
              <w:top w:val="nil"/>
              <w:left w:val="nil"/>
              <w:bottom w:val="nil"/>
              <w:right w:val="nil"/>
            </w:tcBorders>
          </w:tcPr>
          <w:p w14:paraId="5D64F1FA" w14:textId="77777777" w:rsidR="00CE36B8" w:rsidRPr="00C33480" w:rsidRDefault="00CE36B8" w:rsidP="00F61D37">
            <w:pPr>
              <w:pStyle w:val="BodyText1"/>
              <w:widowControl w:val="0"/>
              <w:spacing w:after="0" w:line="480" w:lineRule="auto"/>
              <w:rPr>
                <w:sz w:val="24"/>
                <w:szCs w:val="24"/>
              </w:rPr>
            </w:pPr>
            <w:r w:rsidRPr="00C33480">
              <w:rPr>
                <w:sz w:val="24"/>
                <w:szCs w:val="24"/>
              </w:rPr>
              <w:t>Rajidae, Dasyatidae</w:t>
            </w:r>
          </w:p>
        </w:tc>
      </w:tr>
      <w:tr w:rsidR="000C47ED" w:rsidRPr="00C33480" w14:paraId="3212D917" w14:textId="77777777" w:rsidTr="000C47ED">
        <w:tc>
          <w:tcPr>
            <w:tcW w:w="864" w:type="pct"/>
            <w:tcBorders>
              <w:top w:val="nil"/>
              <w:left w:val="nil"/>
              <w:bottom w:val="nil"/>
              <w:right w:val="nil"/>
            </w:tcBorders>
          </w:tcPr>
          <w:p w14:paraId="1F78372E" w14:textId="77777777" w:rsidR="00CE36B8" w:rsidRPr="00C33480" w:rsidRDefault="00CE36B8" w:rsidP="00F61D37">
            <w:pPr>
              <w:pStyle w:val="BodyText1"/>
              <w:widowControl w:val="0"/>
              <w:spacing w:after="0" w:line="480" w:lineRule="auto"/>
              <w:rPr>
                <w:sz w:val="24"/>
                <w:szCs w:val="24"/>
              </w:rPr>
            </w:pPr>
            <w:r w:rsidRPr="00C33480">
              <w:rPr>
                <w:sz w:val="24"/>
                <w:szCs w:val="24"/>
              </w:rPr>
              <w:t>Orcas</w:t>
            </w:r>
          </w:p>
        </w:tc>
        <w:tc>
          <w:tcPr>
            <w:tcW w:w="1124" w:type="pct"/>
            <w:tcBorders>
              <w:top w:val="nil"/>
              <w:left w:val="nil"/>
              <w:bottom w:val="nil"/>
              <w:right w:val="nil"/>
            </w:tcBorders>
          </w:tcPr>
          <w:p w14:paraId="61E99236" w14:textId="77777777" w:rsidR="00CE36B8" w:rsidRPr="00C33480" w:rsidRDefault="00CE36B8" w:rsidP="00F61D37">
            <w:pPr>
              <w:pStyle w:val="BodyText1"/>
              <w:widowControl w:val="0"/>
              <w:spacing w:after="0" w:line="480" w:lineRule="auto"/>
              <w:rPr>
                <w:i/>
                <w:sz w:val="24"/>
                <w:szCs w:val="24"/>
              </w:rPr>
            </w:pPr>
            <w:r w:rsidRPr="00C33480">
              <w:rPr>
                <w:i/>
                <w:sz w:val="24"/>
                <w:szCs w:val="24"/>
              </w:rPr>
              <w:t>Orcinus orca</w:t>
            </w:r>
          </w:p>
        </w:tc>
        <w:tc>
          <w:tcPr>
            <w:tcW w:w="130" w:type="pct"/>
            <w:tcBorders>
              <w:top w:val="nil"/>
              <w:left w:val="nil"/>
              <w:bottom w:val="nil"/>
              <w:right w:val="nil"/>
            </w:tcBorders>
          </w:tcPr>
          <w:p w14:paraId="589B0BCA" w14:textId="77777777" w:rsidR="00CE36B8" w:rsidRPr="00C33480" w:rsidRDefault="00CE36B8" w:rsidP="00F61D37">
            <w:pPr>
              <w:pStyle w:val="BodyText1"/>
              <w:widowControl w:val="0"/>
              <w:spacing w:after="0" w:line="480" w:lineRule="auto"/>
              <w:rPr>
                <w:sz w:val="24"/>
                <w:szCs w:val="24"/>
              </w:rPr>
            </w:pPr>
          </w:p>
        </w:tc>
        <w:tc>
          <w:tcPr>
            <w:tcW w:w="1069" w:type="pct"/>
            <w:tcBorders>
              <w:top w:val="nil"/>
              <w:left w:val="nil"/>
              <w:bottom w:val="nil"/>
              <w:right w:val="nil"/>
            </w:tcBorders>
          </w:tcPr>
          <w:p w14:paraId="4F202CFB" w14:textId="77777777" w:rsidR="00CE36B8" w:rsidRPr="00C33480" w:rsidRDefault="00CE36B8" w:rsidP="00F61D37">
            <w:pPr>
              <w:pStyle w:val="BodyText1"/>
              <w:widowControl w:val="0"/>
              <w:spacing w:after="0" w:line="480" w:lineRule="auto"/>
              <w:rPr>
                <w:sz w:val="24"/>
                <w:szCs w:val="24"/>
              </w:rPr>
            </w:pPr>
          </w:p>
        </w:tc>
        <w:tc>
          <w:tcPr>
            <w:tcW w:w="1812" w:type="pct"/>
            <w:tcBorders>
              <w:top w:val="nil"/>
              <w:left w:val="nil"/>
              <w:bottom w:val="nil"/>
              <w:right w:val="nil"/>
            </w:tcBorders>
          </w:tcPr>
          <w:p w14:paraId="206A88E7" w14:textId="77777777" w:rsidR="00CE36B8" w:rsidRPr="00C33480" w:rsidRDefault="00CE36B8" w:rsidP="00F61D37">
            <w:pPr>
              <w:pStyle w:val="BodyText1"/>
              <w:widowControl w:val="0"/>
              <w:spacing w:after="0" w:line="480" w:lineRule="auto"/>
              <w:rPr>
                <w:sz w:val="24"/>
                <w:szCs w:val="24"/>
              </w:rPr>
            </w:pPr>
          </w:p>
        </w:tc>
      </w:tr>
      <w:tr w:rsidR="000C47ED" w:rsidRPr="00C33480" w14:paraId="6154FE34" w14:textId="77777777" w:rsidTr="000C47ED">
        <w:tc>
          <w:tcPr>
            <w:tcW w:w="864" w:type="pct"/>
            <w:tcBorders>
              <w:top w:val="nil"/>
              <w:left w:val="nil"/>
              <w:bottom w:val="nil"/>
              <w:right w:val="nil"/>
            </w:tcBorders>
          </w:tcPr>
          <w:p w14:paraId="181F12A9" w14:textId="77777777" w:rsidR="00CE36B8" w:rsidRPr="00C33480" w:rsidRDefault="00CE36B8" w:rsidP="00F61D37">
            <w:pPr>
              <w:pStyle w:val="BodyText1"/>
              <w:widowControl w:val="0"/>
              <w:spacing w:after="0" w:line="480" w:lineRule="auto"/>
              <w:rPr>
                <w:sz w:val="24"/>
                <w:szCs w:val="24"/>
              </w:rPr>
            </w:pPr>
            <w:r w:rsidRPr="00C33480">
              <w:rPr>
                <w:sz w:val="24"/>
                <w:szCs w:val="24"/>
              </w:rPr>
              <w:t>Baleen whales</w:t>
            </w:r>
          </w:p>
        </w:tc>
        <w:tc>
          <w:tcPr>
            <w:tcW w:w="1124" w:type="pct"/>
            <w:tcBorders>
              <w:top w:val="nil"/>
              <w:left w:val="nil"/>
              <w:bottom w:val="nil"/>
              <w:right w:val="nil"/>
            </w:tcBorders>
          </w:tcPr>
          <w:p w14:paraId="7B1BA5EC" w14:textId="77777777" w:rsidR="00CE36B8" w:rsidRPr="00C33480" w:rsidRDefault="00CE36B8" w:rsidP="00F61D37">
            <w:pPr>
              <w:pStyle w:val="BodyText1"/>
              <w:widowControl w:val="0"/>
              <w:spacing w:after="0" w:line="480" w:lineRule="auto"/>
              <w:rPr>
                <w:i/>
                <w:sz w:val="24"/>
                <w:szCs w:val="24"/>
              </w:rPr>
            </w:pPr>
            <w:r w:rsidRPr="00C33480">
              <w:rPr>
                <w:i/>
                <w:sz w:val="24"/>
                <w:szCs w:val="24"/>
              </w:rPr>
              <w:t>Megaptera novaeangliae</w:t>
            </w:r>
            <w:r w:rsidRPr="00C33480">
              <w:rPr>
                <w:sz w:val="24"/>
                <w:szCs w:val="24"/>
              </w:rPr>
              <w:t>,</w:t>
            </w:r>
            <w:r w:rsidRPr="00C33480">
              <w:rPr>
                <w:i/>
                <w:sz w:val="24"/>
                <w:szCs w:val="24"/>
              </w:rPr>
              <w:t xml:space="preserve"> Balaenoptera</w:t>
            </w:r>
            <w:r w:rsidRPr="00C33480">
              <w:rPr>
                <w:sz w:val="24"/>
                <w:szCs w:val="24"/>
              </w:rPr>
              <w:t>,</w:t>
            </w:r>
            <w:r w:rsidRPr="00C33480">
              <w:rPr>
                <w:i/>
                <w:sz w:val="24"/>
                <w:szCs w:val="24"/>
              </w:rPr>
              <w:t xml:space="preserve"> Eubalaena australis</w:t>
            </w:r>
          </w:p>
        </w:tc>
        <w:tc>
          <w:tcPr>
            <w:tcW w:w="130" w:type="pct"/>
            <w:tcBorders>
              <w:top w:val="nil"/>
              <w:left w:val="nil"/>
              <w:bottom w:val="nil"/>
              <w:right w:val="nil"/>
            </w:tcBorders>
          </w:tcPr>
          <w:p w14:paraId="6EB94857" w14:textId="77777777" w:rsidR="00CE36B8" w:rsidRPr="00C33480" w:rsidRDefault="00CE36B8" w:rsidP="00F61D37">
            <w:pPr>
              <w:pStyle w:val="BodyText1"/>
              <w:widowControl w:val="0"/>
              <w:spacing w:after="0" w:line="480" w:lineRule="auto"/>
              <w:rPr>
                <w:i/>
                <w:sz w:val="24"/>
                <w:szCs w:val="24"/>
              </w:rPr>
            </w:pPr>
          </w:p>
        </w:tc>
        <w:tc>
          <w:tcPr>
            <w:tcW w:w="1069" w:type="pct"/>
            <w:tcBorders>
              <w:top w:val="nil"/>
              <w:left w:val="nil"/>
              <w:bottom w:val="nil"/>
              <w:right w:val="nil"/>
            </w:tcBorders>
          </w:tcPr>
          <w:p w14:paraId="55192A50" w14:textId="77777777" w:rsidR="00CE36B8" w:rsidRPr="00C33480" w:rsidRDefault="00CE36B8" w:rsidP="00F61D37">
            <w:pPr>
              <w:pStyle w:val="BodyText1"/>
              <w:widowControl w:val="0"/>
              <w:spacing w:after="0" w:line="480" w:lineRule="auto"/>
              <w:rPr>
                <w:i/>
                <w:sz w:val="24"/>
                <w:szCs w:val="24"/>
              </w:rPr>
            </w:pPr>
          </w:p>
        </w:tc>
        <w:tc>
          <w:tcPr>
            <w:tcW w:w="1812" w:type="pct"/>
            <w:tcBorders>
              <w:top w:val="nil"/>
              <w:left w:val="nil"/>
              <w:bottom w:val="nil"/>
              <w:right w:val="nil"/>
            </w:tcBorders>
          </w:tcPr>
          <w:p w14:paraId="417930E1" w14:textId="77777777" w:rsidR="00CE36B8" w:rsidRPr="00C33480" w:rsidRDefault="00CE36B8" w:rsidP="00F61D37">
            <w:pPr>
              <w:pStyle w:val="BodyText1"/>
              <w:widowControl w:val="0"/>
              <w:spacing w:after="0" w:line="480" w:lineRule="auto"/>
              <w:rPr>
                <w:sz w:val="24"/>
                <w:szCs w:val="24"/>
              </w:rPr>
            </w:pPr>
          </w:p>
        </w:tc>
      </w:tr>
      <w:tr w:rsidR="000C47ED" w:rsidRPr="00C33480" w14:paraId="5DA6A8D2" w14:textId="77777777" w:rsidTr="000C47ED">
        <w:tc>
          <w:tcPr>
            <w:tcW w:w="864" w:type="pct"/>
            <w:tcBorders>
              <w:top w:val="nil"/>
              <w:left w:val="nil"/>
              <w:right w:val="nil"/>
            </w:tcBorders>
          </w:tcPr>
          <w:p w14:paraId="14A90243" w14:textId="77777777" w:rsidR="00CE36B8" w:rsidRPr="00C33480" w:rsidRDefault="00CE36B8" w:rsidP="00F61D37">
            <w:pPr>
              <w:pStyle w:val="BodyText1"/>
              <w:widowControl w:val="0"/>
              <w:spacing w:after="0" w:line="480" w:lineRule="auto"/>
              <w:rPr>
                <w:sz w:val="24"/>
                <w:szCs w:val="24"/>
              </w:rPr>
            </w:pPr>
          </w:p>
        </w:tc>
        <w:tc>
          <w:tcPr>
            <w:tcW w:w="1124" w:type="pct"/>
            <w:tcBorders>
              <w:top w:val="nil"/>
              <w:left w:val="nil"/>
              <w:right w:val="nil"/>
            </w:tcBorders>
          </w:tcPr>
          <w:p w14:paraId="32C87100" w14:textId="77777777" w:rsidR="00CE36B8" w:rsidRPr="00C33480" w:rsidRDefault="00CE36B8" w:rsidP="00F61D37">
            <w:pPr>
              <w:pStyle w:val="BodyText1"/>
              <w:widowControl w:val="0"/>
              <w:spacing w:after="0" w:line="480" w:lineRule="auto"/>
              <w:rPr>
                <w:i/>
                <w:sz w:val="24"/>
                <w:szCs w:val="24"/>
              </w:rPr>
            </w:pPr>
          </w:p>
        </w:tc>
        <w:tc>
          <w:tcPr>
            <w:tcW w:w="130" w:type="pct"/>
            <w:tcBorders>
              <w:top w:val="nil"/>
              <w:left w:val="nil"/>
              <w:right w:val="nil"/>
            </w:tcBorders>
          </w:tcPr>
          <w:p w14:paraId="4EA3CA5E" w14:textId="77777777" w:rsidR="00CE36B8" w:rsidRPr="00C33480" w:rsidRDefault="00CE36B8" w:rsidP="00F61D37">
            <w:pPr>
              <w:pStyle w:val="BodyText1"/>
              <w:widowControl w:val="0"/>
              <w:spacing w:after="0" w:line="480" w:lineRule="auto"/>
              <w:rPr>
                <w:i/>
                <w:sz w:val="24"/>
                <w:szCs w:val="24"/>
              </w:rPr>
            </w:pPr>
          </w:p>
        </w:tc>
        <w:tc>
          <w:tcPr>
            <w:tcW w:w="1069" w:type="pct"/>
            <w:tcBorders>
              <w:top w:val="nil"/>
              <w:left w:val="nil"/>
              <w:right w:val="nil"/>
            </w:tcBorders>
          </w:tcPr>
          <w:p w14:paraId="7C9748EB" w14:textId="77777777" w:rsidR="00CE36B8" w:rsidRPr="00C33480" w:rsidRDefault="00CE36B8" w:rsidP="00F61D37">
            <w:pPr>
              <w:pStyle w:val="BodyText1"/>
              <w:widowControl w:val="0"/>
              <w:spacing w:after="0" w:line="480" w:lineRule="auto"/>
              <w:rPr>
                <w:sz w:val="24"/>
                <w:szCs w:val="24"/>
              </w:rPr>
            </w:pPr>
          </w:p>
        </w:tc>
        <w:tc>
          <w:tcPr>
            <w:tcW w:w="1812" w:type="pct"/>
            <w:tcBorders>
              <w:top w:val="nil"/>
              <w:left w:val="nil"/>
              <w:right w:val="nil"/>
            </w:tcBorders>
          </w:tcPr>
          <w:p w14:paraId="52D5583B" w14:textId="77777777" w:rsidR="00CE36B8" w:rsidRPr="00C33480" w:rsidRDefault="00CE36B8" w:rsidP="00F61D37">
            <w:pPr>
              <w:pStyle w:val="BodyText1"/>
              <w:widowControl w:val="0"/>
              <w:spacing w:after="0" w:line="480" w:lineRule="auto"/>
              <w:rPr>
                <w:i/>
                <w:sz w:val="24"/>
                <w:szCs w:val="24"/>
              </w:rPr>
            </w:pPr>
          </w:p>
        </w:tc>
      </w:tr>
    </w:tbl>
    <w:p w14:paraId="5DA774E0" w14:textId="77777777" w:rsidR="00CE36B8" w:rsidRPr="00C33480" w:rsidRDefault="00CE36B8" w:rsidP="00F61D37">
      <w:pPr>
        <w:pStyle w:val="Caption"/>
        <w:widowControl w:val="0"/>
        <w:spacing w:after="0" w:line="480" w:lineRule="auto"/>
        <w:rPr>
          <w:b/>
          <w:color w:val="000000"/>
          <w:sz w:val="24"/>
          <w:szCs w:val="24"/>
        </w:rPr>
      </w:pPr>
      <w:r w:rsidRPr="00C33480">
        <w:rPr>
          <w:bCs w:val="0"/>
          <w:color w:val="FF0000"/>
          <w:sz w:val="24"/>
          <w:szCs w:val="24"/>
        </w:rPr>
        <w:t xml:space="preserve"> </w:t>
      </w:r>
    </w:p>
    <w:p w14:paraId="7C3BA77D" w14:textId="4AA8050B" w:rsidR="00CE36B8" w:rsidRPr="00C33480" w:rsidRDefault="00CE36B8" w:rsidP="00F61D37">
      <w:pPr>
        <w:pStyle w:val="BodyText1"/>
        <w:widowControl w:val="0"/>
        <w:spacing w:line="480" w:lineRule="auto"/>
        <w:rPr>
          <w:color w:val="000000"/>
          <w:sz w:val="24"/>
          <w:szCs w:val="24"/>
        </w:rPr>
      </w:pPr>
      <w:r w:rsidRPr="00C33480">
        <w:rPr>
          <w:b/>
          <w:color w:val="FF0000"/>
          <w:sz w:val="24"/>
          <w:szCs w:val="24"/>
        </w:rPr>
        <w:br w:type="page"/>
      </w:r>
      <w:r w:rsidRPr="00C33480">
        <w:rPr>
          <w:sz w:val="24"/>
          <w:szCs w:val="24"/>
        </w:rPr>
        <w:lastRenderedPageBreak/>
        <w:t xml:space="preserve">Table </w:t>
      </w:r>
      <w:r w:rsidR="007E355F">
        <w:rPr>
          <w:sz w:val="24"/>
          <w:szCs w:val="24"/>
        </w:rPr>
        <w:t>S</w:t>
      </w:r>
      <w:r w:rsidRPr="00C33480">
        <w:rPr>
          <w:sz w:val="24"/>
          <w:szCs w:val="24"/>
        </w:rPr>
        <w:t>2:</w:t>
      </w:r>
      <w:r w:rsidRPr="00C33480">
        <w:rPr>
          <w:b/>
          <w:sz w:val="24"/>
          <w:szCs w:val="24"/>
        </w:rPr>
        <w:t xml:space="preserve"> </w:t>
      </w:r>
      <w:r w:rsidRPr="00C33480">
        <w:rPr>
          <w:sz w:val="24"/>
          <w:szCs w:val="24"/>
        </w:rPr>
        <w:t>Fisheries (fleets and fleet components) represented in Atlantis-SE - recreational fishing includes fishing from charter boats</w:t>
      </w:r>
      <w:bookmarkEnd w:id="5"/>
      <w:r w:rsidRPr="00C33480">
        <w:rPr>
          <w:sz w:val="24"/>
          <w:szCs w:val="24"/>
        </w:rPr>
        <w:t xml:space="preserve">. Each fleet can also have sub-fleets (defined on vessel size) that can act independently. Depths represents potential depths fished, fisheries did not automatically fish all potential depths at any one time or even during the course of an entire run. Note that fisheries could target many more groups than just the primary target and that the primary target group is for the start of the </w:t>
      </w:r>
      <w:r w:rsidRPr="00C33480">
        <w:rPr>
          <w:color w:val="000000"/>
          <w:sz w:val="24"/>
          <w:szCs w:val="24"/>
        </w:rPr>
        <w:t>dynamic runs, within a run the identity of the primary target group could change as a result of decisions made by the dynamic fisheries.</w:t>
      </w:r>
    </w:p>
    <w:tbl>
      <w:tblPr>
        <w:tblW w:w="14460" w:type="dxa"/>
        <w:tblInd w:w="-318" w:type="dxa"/>
        <w:tblLook w:val="01E0" w:firstRow="1" w:lastRow="1" w:firstColumn="1" w:lastColumn="1" w:noHBand="0" w:noVBand="0"/>
      </w:tblPr>
      <w:tblGrid>
        <w:gridCol w:w="3872"/>
        <w:gridCol w:w="2877"/>
        <w:gridCol w:w="2182"/>
        <w:gridCol w:w="1276"/>
        <w:gridCol w:w="4253"/>
      </w:tblGrid>
      <w:tr w:rsidR="00CE36B8" w:rsidRPr="00C33480" w14:paraId="41189566" w14:textId="77777777" w:rsidTr="00461BFE">
        <w:tc>
          <w:tcPr>
            <w:tcW w:w="3872" w:type="dxa"/>
            <w:tcBorders>
              <w:top w:val="single" w:sz="4" w:space="0" w:color="auto"/>
              <w:bottom w:val="single" w:sz="4" w:space="0" w:color="auto"/>
            </w:tcBorders>
          </w:tcPr>
          <w:p w14:paraId="179558C1" w14:textId="77777777" w:rsidR="00CE36B8" w:rsidRPr="00C33480" w:rsidRDefault="00CE36B8" w:rsidP="00F61D37">
            <w:pPr>
              <w:pStyle w:val="BodyText1"/>
              <w:widowControl w:val="0"/>
              <w:spacing w:after="0" w:line="480" w:lineRule="auto"/>
              <w:jc w:val="center"/>
              <w:rPr>
                <w:b/>
                <w:bCs/>
                <w:color w:val="000000"/>
                <w:sz w:val="24"/>
                <w:szCs w:val="24"/>
              </w:rPr>
            </w:pPr>
            <w:r w:rsidRPr="00C33480">
              <w:rPr>
                <w:b/>
                <w:bCs/>
                <w:color w:val="000000"/>
                <w:sz w:val="24"/>
                <w:szCs w:val="24"/>
              </w:rPr>
              <w:t>Fishery (fleet)</w:t>
            </w:r>
          </w:p>
        </w:tc>
        <w:tc>
          <w:tcPr>
            <w:tcW w:w="2877" w:type="dxa"/>
            <w:tcBorders>
              <w:top w:val="single" w:sz="4" w:space="0" w:color="auto"/>
              <w:bottom w:val="single" w:sz="4" w:space="0" w:color="auto"/>
            </w:tcBorders>
          </w:tcPr>
          <w:p w14:paraId="577A9EC8" w14:textId="77777777" w:rsidR="00CE36B8" w:rsidRPr="00C33480" w:rsidRDefault="00CE36B8" w:rsidP="00F61D37">
            <w:pPr>
              <w:pStyle w:val="BodyText1"/>
              <w:widowControl w:val="0"/>
              <w:spacing w:after="0" w:line="480" w:lineRule="auto"/>
              <w:jc w:val="center"/>
              <w:rPr>
                <w:b/>
                <w:bCs/>
                <w:color w:val="000000"/>
                <w:sz w:val="24"/>
                <w:szCs w:val="24"/>
              </w:rPr>
            </w:pPr>
            <w:r w:rsidRPr="00C33480">
              <w:rPr>
                <w:b/>
                <w:bCs/>
                <w:color w:val="000000"/>
                <w:sz w:val="24"/>
                <w:szCs w:val="24"/>
              </w:rPr>
              <w:t>Fleet Component</w:t>
            </w:r>
          </w:p>
        </w:tc>
        <w:tc>
          <w:tcPr>
            <w:tcW w:w="2182" w:type="dxa"/>
            <w:tcBorders>
              <w:top w:val="single" w:sz="4" w:space="0" w:color="auto"/>
              <w:bottom w:val="single" w:sz="4" w:space="0" w:color="auto"/>
            </w:tcBorders>
          </w:tcPr>
          <w:p w14:paraId="162A411D" w14:textId="77777777" w:rsidR="00CE36B8" w:rsidRPr="00C33480" w:rsidRDefault="00CE36B8" w:rsidP="00F61D37">
            <w:pPr>
              <w:pStyle w:val="BodyText1"/>
              <w:widowControl w:val="0"/>
              <w:spacing w:after="0" w:line="480" w:lineRule="auto"/>
              <w:jc w:val="center"/>
              <w:rPr>
                <w:b/>
                <w:bCs/>
                <w:color w:val="000000"/>
                <w:sz w:val="24"/>
                <w:szCs w:val="24"/>
              </w:rPr>
            </w:pPr>
            <w:r w:rsidRPr="00C33480">
              <w:rPr>
                <w:b/>
                <w:bCs/>
                <w:color w:val="000000"/>
                <w:sz w:val="24"/>
                <w:szCs w:val="24"/>
              </w:rPr>
              <w:t>Gear</w:t>
            </w:r>
          </w:p>
        </w:tc>
        <w:tc>
          <w:tcPr>
            <w:tcW w:w="1276" w:type="dxa"/>
            <w:tcBorders>
              <w:top w:val="single" w:sz="4" w:space="0" w:color="auto"/>
              <w:bottom w:val="single" w:sz="4" w:space="0" w:color="auto"/>
            </w:tcBorders>
          </w:tcPr>
          <w:p w14:paraId="6E10C2EF" w14:textId="77777777" w:rsidR="00CE36B8" w:rsidRPr="00C33480" w:rsidRDefault="00CE36B8" w:rsidP="00F61D37">
            <w:pPr>
              <w:pStyle w:val="BodyText1"/>
              <w:widowControl w:val="0"/>
              <w:spacing w:after="0" w:line="480" w:lineRule="auto"/>
              <w:jc w:val="center"/>
              <w:rPr>
                <w:b/>
                <w:bCs/>
                <w:color w:val="000000"/>
                <w:sz w:val="24"/>
                <w:szCs w:val="24"/>
              </w:rPr>
            </w:pPr>
            <w:r w:rsidRPr="00C33480">
              <w:rPr>
                <w:b/>
                <w:bCs/>
                <w:color w:val="000000"/>
                <w:sz w:val="24"/>
                <w:szCs w:val="24"/>
              </w:rPr>
              <w:t>Depths (m)</w:t>
            </w:r>
          </w:p>
        </w:tc>
        <w:tc>
          <w:tcPr>
            <w:tcW w:w="4253" w:type="dxa"/>
            <w:tcBorders>
              <w:top w:val="single" w:sz="4" w:space="0" w:color="auto"/>
              <w:bottom w:val="single" w:sz="4" w:space="0" w:color="auto"/>
            </w:tcBorders>
          </w:tcPr>
          <w:p w14:paraId="14133D05" w14:textId="77777777" w:rsidR="00CE36B8" w:rsidRPr="00C33480" w:rsidRDefault="00CE36B8" w:rsidP="00F61D37">
            <w:pPr>
              <w:pStyle w:val="BodyText1"/>
              <w:widowControl w:val="0"/>
              <w:spacing w:after="0" w:line="480" w:lineRule="auto"/>
              <w:jc w:val="center"/>
              <w:rPr>
                <w:b/>
                <w:bCs/>
                <w:color w:val="000000"/>
                <w:sz w:val="24"/>
                <w:szCs w:val="24"/>
              </w:rPr>
            </w:pPr>
            <w:r w:rsidRPr="00C33480">
              <w:rPr>
                <w:b/>
                <w:bCs/>
                <w:color w:val="000000"/>
                <w:sz w:val="24"/>
                <w:szCs w:val="24"/>
              </w:rPr>
              <w:t>Primary target group(s)</w:t>
            </w:r>
          </w:p>
        </w:tc>
      </w:tr>
      <w:tr w:rsidR="00CE36B8" w:rsidRPr="00C33480" w14:paraId="41BC0D3B" w14:textId="77777777" w:rsidTr="00461BFE">
        <w:tc>
          <w:tcPr>
            <w:tcW w:w="3872" w:type="dxa"/>
            <w:tcBorders>
              <w:top w:val="single" w:sz="4" w:space="0" w:color="auto"/>
            </w:tcBorders>
          </w:tcPr>
          <w:p w14:paraId="672846D0"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Dive</w:t>
            </w:r>
          </w:p>
        </w:tc>
        <w:tc>
          <w:tcPr>
            <w:tcW w:w="2877" w:type="dxa"/>
            <w:tcBorders>
              <w:top w:val="single" w:sz="4" w:space="0" w:color="auto"/>
            </w:tcBorders>
          </w:tcPr>
          <w:p w14:paraId="0F3194D3" w14:textId="77777777" w:rsidR="00CE36B8" w:rsidRPr="00C33480" w:rsidRDefault="00CE36B8" w:rsidP="00F61D37">
            <w:pPr>
              <w:pStyle w:val="BodyText1"/>
              <w:widowControl w:val="0"/>
              <w:spacing w:after="0" w:line="480" w:lineRule="auto"/>
              <w:rPr>
                <w:bCs/>
                <w:color w:val="000000"/>
                <w:sz w:val="24"/>
                <w:szCs w:val="24"/>
              </w:rPr>
            </w:pPr>
          </w:p>
        </w:tc>
        <w:tc>
          <w:tcPr>
            <w:tcW w:w="2182" w:type="dxa"/>
            <w:tcBorders>
              <w:top w:val="single" w:sz="4" w:space="0" w:color="auto"/>
            </w:tcBorders>
          </w:tcPr>
          <w:p w14:paraId="7C270E68"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Dive</w:t>
            </w:r>
          </w:p>
        </w:tc>
        <w:tc>
          <w:tcPr>
            <w:tcW w:w="1276" w:type="dxa"/>
            <w:tcBorders>
              <w:top w:val="single" w:sz="4" w:space="0" w:color="auto"/>
            </w:tcBorders>
          </w:tcPr>
          <w:p w14:paraId="0160AEFC" w14:textId="77777777" w:rsidR="00CE36B8" w:rsidRPr="00C33480" w:rsidRDefault="00CE36B8" w:rsidP="00F61D37">
            <w:pPr>
              <w:pStyle w:val="BodyText1"/>
              <w:widowControl w:val="0"/>
              <w:spacing w:after="0" w:line="480" w:lineRule="auto"/>
              <w:jc w:val="center"/>
              <w:rPr>
                <w:bCs/>
                <w:color w:val="000000"/>
                <w:sz w:val="24"/>
                <w:szCs w:val="24"/>
              </w:rPr>
            </w:pPr>
            <w:r w:rsidRPr="00C33480">
              <w:rPr>
                <w:bCs/>
                <w:color w:val="000000"/>
                <w:sz w:val="24"/>
                <w:szCs w:val="24"/>
              </w:rPr>
              <w:t>&lt; 35</w:t>
            </w:r>
          </w:p>
        </w:tc>
        <w:tc>
          <w:tcPr>
            <w:tcW w:w="4253" w:type="dxa"/>
            <w:tcBorders>
              <w:top w:val="single" w:sz="4" w:space="0" w:color="auto"/>
            </w:tcBorders>
          </w:tcPr>
          <w:p w14:paraId="7525AF1E"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Grazers, lobster, deposit feeders</w:t>
            </w:r>
          </w:p>
        </w:tc>
      </w:tr>
      <w:tr w:rsidR="00CE36B8" w:rsidRPr="00C33480" w14:paraId="52A76256" w14:textId="77777777" w:rsidTr="00461BFE">
        <w:tc>
          <w:tcPr>
            <w:tcW w:w="3872" w:type="dxa"/>
          </w:tcPr>
          <w:p w14:paraId="6654750F"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Fin-fish auto-longline</w:t>
            </w:r>
          </w:p>
        </w:tc>
        <w:tc>
          <w:tcPr>
            <w:tcW w:w="2877" w:type="dxa"/>
          </w:tcPr>
          <w:p w14:paraId="511BBE7A" w14:textId="77777777" w:rsidR="00CE36B8" w:rsidRPr="00C33480" w:rsidRDefault="00CE36B8" w:rsidP="00F61D37">
            <w:pPr>
              <w:pStyle w:val="BodyText1"/>
              <w:widowControl w:val="0"/>
              <w:spacing w:after="0" w:line="480" w:lineRule="auto"/>
              <w:rPr>
                <w:bCs/>
                <w:color w:val="000000"/>
                <w:kern w:val="0"/>
                <w:sz w:val="24"/>
                <w:szCs w:val="24"/>
              </w:rPr>
            </w:pPr>
          </w:p>
        </w:tc>
        <w:tc>
          <w:tcPr>
            <w:tcW w:w="2182" w:type="dxa"/>
          </w:tcPr>
          <w:p w14:paraId="30673C17" w14:textId="77777777" w:rsidR="00CE36B8" w:rsidRPr="00C33480" w:rsidRDefault="00CE36B8" w:rsidP="00F61D37">
            <w:pPr>
              <w:pStyle w:val="BodyText1"/>
              <w:widowControl w:val="0"/>
              <w:spacing w:after="0" w:line="480" w:lineRule="auto"/>
              <w:rPr>
                <w:bCs/>
                <w:color w:val="000000"/>
                <w:kern w:val="0"/>
                <w:sz w:val="24"/>
                <w:szCs w:val="24"/>
              </w:rPr>
            </w:pPr>
            <w:r w:rsidRPr="00C33480">
              <w:rPr>
                <w:bCs/>
                <w:color w:val="000000"/>
                <w:kern w:val="0"/>
                <w:sz w:val="24"/>
                <w:szCs w:val="24"/>
              </w:rPr>
              <w:t>Auto-longline</w:t>
            </w:r>
          </w:p>
        </w:tc>
        <w:tc>
          <w:tcPr>
            <w:tcW w:w="1276" w:type="dxa"/>
          </w:tcPr>
          <w:p w14:paraId="03791C2B" w14:textId="77777777" w:rsidR="00CE36B8" w:rsidRPr="00C33480" w:rsidRDefault="00CE36B8" w:rsidP="00F61D37">
            <w:pPr>
              <w:pStyle w:val="BodyText1"/>
              <w:widowControl w:val="0"/>
              <w:spacing w:after="0" w:line="480" w:lineRule="auto"/>
              <w:jc w:val="center"/>
              <w:rPr>
                <w:bCs/>
                <w:color w:val="000000"/>
                <w:sz w:val="24"/>
                <w:szCs w:val="24"/>
                <w:vertAlign w:val="superscript"/>
              </w:rPr>
            </w:pPr>
            <w:r w:rsidRPr="00C33480">
              <w:rPr>
                <w:bCs/>
                <w:color w:val="000000"/>
                <w:sz w:val="24"/>
                <w:szCs w:val="24"/>
              </w:rPr>
              <w:t xml:space="preserve">150 - 600 </w:t>
            </w:r>
            <w:r w:rsidRPr="00C33480">
              <w:rPr>
                <w:bCs/>
                <w:color w:val="000000"/>
                <w:sz w:val="24"/>
                <w:szCs w:val="24"/>
                <w:vertAlign w:val="superscript"/>
              </w:rPr>
              <w:t>a</w:t>
            </w:r>
          </w:p>
        </w:tc>
        <w:tc>
          <w:tcPr>
            <w:tcW w:w="4253" w:type="dxa"/>
          </w:tcPr>
          <w:p w14:paraId="583A60FB"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Ling, blue grenadier, blue-eye trevalla</w:t>
            </w:r>
          </w:p>
        </w:tc>
      </w:tr>
      <w:tr w:rsidR="00CE36B8" w:rsidRPr="00C33480" w14:paraId="4C3ABF27" w14:textId="77777777" w:rsidTr="00461BFE">
        <w:tc>
          <w:tcPr>
            <w:tcW w:w="3872" w:type="dxa"/>
          </w:tcPr>
          <w:p w14:paraId="7A745F52"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Fin-fish drop line</w:t>
            </w:r>
          </w:p>
        </w:tc>
        <w:tc>
          <w:tcPr>
            <w:tcW w:w="2877" w:type="dxa"/>
          </w:tcPr>
          <w:p w14:paraId="5D79C413" w14:textId="77777777" w:rsidR="00CE36B8" w:rsidRPr="00C33480" w:rsidRDefault="00CE36B8" w:rsidP="00F61D37">
            <w:pPr>
              <w:pStyle w:val="BodyText1"/>
              <w:widowControl w:val="0"/>
              <w:spacing w:after="0" w:line="480" w:lineRule="auto"/>
              <w:rPr>
                <w:bCs/>
                <w:color w:val="000000"/>
                <w:sz w:val="24"/>
                <w:szCs w:val="24"/>
              </w:rPr>
            </w:pPr>
          </w:p>
        </w:tc>
        <w:tc>
          <w:tcPr>
            <w:tcW w:w="2182" w:type="dxa"/>
          </w:tcPr>
          <w:p w14:paraId="2363ED56"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Drop lines</w:t>
            </w:r>
          </w:p>
        </w:tc>
        <w:tc>
          <w:tcPr>
            <w:tcW w:w="1276" w:type="dxa"/>
          </w:tcPr>
          <w:p w14:paraId="4B94CD50" w14:textId="77777777" w:rsidR="00CE36B8" w:rsidRPr="00C33480" w:rsidRDefault="00CE36B8" w:rsidP="00F61D37">
            <w:pPr>
              <w:pStyle w:val="BodyText1"/>
              <w:widowControl w:val="0"/>
              <w:spacing w:after="0" w:line="480" w:lineRule="auto"/>
              <w:jc w:val="center"/>
              <w:rPr>
                <w:bCs/>
                <w:color w:val="000000"/>
                <w:sz w:val="24"/>
                <w:szCs w:val="24"/>
              </w:rPr>
            </w:pPr>
            <w:r w:rsidRPr="00C33480">
              <w:rPr>
                <w:bCs/>
                <w:color w:val="000000"/>
                <w:sz w:val="24"/>
                <w:szCs w:val="24"/>
              </w:rPr>
              <w:t>150 - 650</w:t>
            </w:r>
          </w:p>
        </w:tc>
        <w:tc>
          <w:tcPr>
            <w:tcW w:w="4253" w:type="dxa"/>
          </w:tcPr>
          <w:p w14:paraId="2695646F"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Blue-eye trevalla</w:t>
            </w:r>
          </w:p>
        </w:tc>
      </w:tr>
      <w:tr w:rsidR="00CE36B8" w:rsidRPr="00C33480" w14:paraId="4F65832D" w14:textId="77777777" w:rsidTr="00461BFE">
        <w:tc>
          <w:tcPr>
            <w:tcW w:w="3872" w:type="dxa"/>
          </w:tcPr>
          <w:p w14:paraId="04C42A4A"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Fin-fish mesh net</w:t>
            </w:r>
          </w:p>
        </w:tc>
        <w:tc>
          <w:tcPr>
            <w:tcW w:w="2877" w:type="dxa"/>
          </w:tcPr>
          <w:p w14:paraId="74971AAB" w14:textId="77777777" w:rsidR="00CE36B8" w:rsidRPr="00C33480" w:rsidRDefault="00CE36B8" w:rsidP="00F61D37">
            <w:pPr>
              <w:pStyle w:val="BodyText1"/>
              <w:widowControl w:val="0"/>
              <w:spacing w:after="0" w:line="480" w:lineRule="auto"/>
              <w:rPr>
                <w:bCs/>
                <w:color w:val="000000"/>
                <w:sz w:val="24"/>
                <w:szCs w:val="24"/>
              </w:rPr>
            </w:pPr>
          </w:p>
        </w:tc>
        <w:tc>
          <w:tcPr>
            <w:tcW w:w="2182" w:type="dxa"/>
          </w:tcPr>
          <w:p w14:paraId="63E6FE64"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Mesh nets</w:t>
            </w:r>
          </w:p>
        </w:tc>
        <w:tc>
          <w:tcPr>
            <w:tcW w:w="1276" w:type="dxa"/>
          </w:tcPr>
          <w:p w14:paraId="2FBA2E4D" w14:textId="77777777" w:rsidR="00CE36B8" w:rsidRPr="00C33480" w:rsidRDefault="00CE36B8" w:rsidP="00F61D37">
            <w:pPr>
              <w:pStyle w:val="BodyText1"/>
              <w:widowControl w:val="0"/>
              <w:spacing w:after="0" w:line="480" w:lineRule="auto"/>
              <w:jc w:val="center"/>
              <w:rPr>
                <w:bCs/>
                <w:color w:val="000000"/>
                <w:sz w:val="24"/>
                <w:szCs w:val="24"/>
              </w:rPr>
            </w:pPr>
            <w:r w:rsidRPr="00C33480">
              <w:rPr>
                <w:bCs/>
                <w:color w:val="000000"/>
                <w:sz w:val="24"/>
                <w:szCs w:val="24"/>
              </w:rPr>
              <w:t>150 - 250</w:t>
            </w:r>
          </w:p>
        </w:tc>
        <w:tc>
          <w:tcPr>
            <w:tcW w:w="4253" w:type="dxa"/>
          </w:tcPr>
          <w:p w14:paraId="148F1000"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Warehou</w:t>
            </w:r>
          </w:p>
        </w:tc>
      </w:tr>
      <w:tr w:rsidR="00CE36B8" w:rsidRPr="00C33480" w14:paraId="019EFE8C" w14:textId="77777777" w:rsidTr="00461BFE">
        <w:tc>
          <w:tcPr>
            <w:tcW w:w="3872" w:type="dxa"/>
          </w:tcPr>
          <w:p w14:paraId="04663183"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Fin-fish trap</w:t>
            </w:r>
          </w:p>
        </w:tc>
        <w:tc>
          <w:tcPr>
            <w:tcW w:w="2877" w:type="dxa"/>
          </w:tcPr>
          <w:p w14:paraId="5F863219" w14:textId="77777777" w:rsidR="00CE36B8" w:rsidRPr="00C33480" w:rsidRDefault="00CE36B8" w:rsidP="00F61D37">
            <w:pPr>
              <w:pStyle w:val="BodyText1"/>
              <w:widowControl w:val="0"/>
              <w:spacing w:after="0" w:line="480" w:lineRule="auto"/>
              <w:rPr>
                <w:bCs/>
                <w:color w:val="000000"/>
                <w:sz w:val="24"/>
                <w:szCs w:val="24"/>
              </w:rPr>
            </w:pPr>
          </w:p>
        </w:tc>
        <w:tc>
          <w:tcPr>
            <w:tcW w:w="2182" w:type="dxa"/>
          </w:tcPr>
          <w:p w14:paraId="3A3CDC2C"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Traps</w:t>
            </w:r>
          </w:p>
        </w:tc>
        <w:tc>
          <w:tcPr>
            <w:tcW w:w="1276" w:type="dxa"/>
          </w:tcPr>
          <w:p w14:paraId="4BD75DD3" w14:textId="77777777" w:rsidR="00CE36B8" w:rsidRPr="00C33480" w:rsidRDefault="00CE36B8" w:rsidP="00F61D37">
            <w:pPr>
              <w:pStyle w:val="BodyText1"/>
              <w:widowControl w:val="0"/>
              <w:spacing w:after="0" w:line="480" w:lineRule="auto"/>
              <w:jc w:val="center"/>
              <w:rPr>
                <w:bCs/>
                <w:color w:val="000000"/>
                <w:sz w:val="24"/>
                <w:szCs w:val="24"/>
              </w:rPr>
            </w:pPr>
            <w:r w:rsidRPr="00C33480">
              <w:rPr>
                <w:bCs/>
                <w:color w:val="000000"/>
                <w:sz w:val="24"/>
                <w:szCs w:val="24"/>
              </w:rPr>
              <w:t>150 - 550</w:t>
            </w:r>
          </w:p>
        </w:tc>
        <w:tc>
          <w:tcPr>
            <w:tcW w:w="4253" w:type="dxa"/>
          </w:tcPr>
          <w:p w14:paraId="20373954"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Ling and demersals</w:t>
            </w:r>
          </w:p>
        </w:tc>
      </w:tr>
      <w:tr w:rsidR="00CE36B8" w:rsidRPr="00C33480" w14:paraId="7B9DBD38" w14:textId="77777777" w:rsidTr="00461BFE">
        <w:tc>
          <w:tcPr>
            <w:tcW w:w="3872" w:type="dxa"/>
          </w:tcPr>
          <w:p w14:paraId="4B97E8B9"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Inshore line</w:t>
            </w:r>
          </w:p>
        </w:tc>
        <w:tc>
          <w:tcPr>
            <w:tcW w:w="2877" w:type="dxa"/>
          </w:tcPr>
          <w:p w14:paraId="1DC7CCF7" w14:textId="77777777" w:rsidR="00CE36B8" w:rsidRPr="00C33480" w:rsidRDefault="00CE36B8" w:rsidP="00F61D37">
            <w:pPr>
              <w:pStyle w:val="BodyText1"/>
              <w:widowControl w:val="0"/>
              <w:spacing w:after="0" w:line="480" w:lineRule="auto"/>
              <w:rPr>
                <w:bCs/>
                <w:color w:val="000000"/>
                <w:sz w:val="24"/>
                <w:szCs w:val="24"/>
              </w:rPr>
            </w:pPr>
          </w:p>
        </w:tc>
        <w:tc>
          <w:tcPr>
            <w:tcW w:w="2182" w:type="dxa"/>
          </w:tcPr>
          <w:p w14:paraId="150ED0D0"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Drop and hand lines</w:t>
            </w:r>
          </w:p>
        </w:tc>
        <w:tc>
          <w:tcPr>
            <w:tcW w:w="1276" w:type="dxa"/>
          </w:tcPr>
          <w:p w14:paraId="746D6E10" w14:textId="77777777" w:rsidR="00CE36B8" w:rsidRPr="00C33480" w:rsidRDefault="00CE36B8" w:rsidP="00F61D37">
            <w:pPr>
              <w:pStyle w:val="BodyText1"/>
              <w:widowControl w:val="0"/>
              <w:spacing w:after="0" w:line="480" w:lineRule="auto"/>
              <w:jc w:val="center"/>
              <w:rPr>
                <w:bCs/>
                <w:color w:val="000000"/>
                <w:sz w:val="24"/>
                <w:szCs w:val="24"/>
              </w:rPr>
            </w:pPr>
            <w:r w:rsidRPr="00C33480">
              <w:rPr>
                <w:bCs/>
                <w:color w:val="000000"/>
                <w:sz w:val="24"/>
                <w:szCs w:val="24"/>
              </w:rPr>
              <w:t>&lt; 200</w:t>
            </w:r>
          </w:p>
        </w:tc>
        <w:tc>
          <w:tcPr>
            <w:tcW w:w="4253" w:type="dxa"/>
          </w:tcPr>
          <w:p w14:paraId="252445FD"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Shallow piscivores</w:t>
            </w:r>
          </w:p>
        </w:tc>
      </w:tr>
      <w:tr w:rsidR="00CE36B8" w:rsidRPr="00C33480" w14:paraId="0EB16EB4" w14:textId="77777777" w:rsidTr="00461BFE">
        <w:tc>
          <w:tcPr>
            <w:tcW w:w="3872" w:type="dxa"/>
          </w:tcPr>
          <w:p w14:paraId="6D710407"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Pots</w:t>
            </w:r>
          </w:p>
        </w:tc>
        <w:tc>
          <w:tcPr>
            <w:tcW w:w="2877" w:type="dxa"/>
          </w:tcPr>
          <w:p w14:paraId="23B475F5" w14:textId="77777777" w:rsidR="00CE36B8" w:rsidRPr="00C33480" w:rsidRDefault="00CE36B8" w:rsidP="00F61D37">
            <w:pPr>
              <w:pStyle w:val="BodyText1"/>
              <w:widowControl w:val="0"/>
              <w:spacing w:after="0" w:line="480" w:lineRule="auto"/>
              <w:rPr>
                <w:bCs/>
                <w:color w:val="000000"/>
                <w:sz w:val="24"/>
                <w:szCs w:val="24"/>
              </w:rPr>
            </w:pPr>
          </w:p>
        </w:tc>
        <w:tc>
          <w:tcPr>
            <w:tcW w:w="2182" w:type="dxa"/>
          </w:tcPr>
          <w:p w14:paraId="5D1E03C1"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Traps</w:t>
            </w:r>
          </w:p>
        </w:tc>
        <w:tc>
          <w:tcPr>
            <w:tcW w:w="1276" w:type="dxa"/>
          </w:tcPr>
          <w:p w14:paraId="6382F574" w14:textId="77777777" w:rsidR="00CE36B8" w:rsidRPr="00C33480" w:rsidRDefault="00CE36B8" w:rsidP="00F61D37">
            <w:pPr>
              <w:pStyle w:val="BodyText1"/>
              <w:widowControl w:val="0"/>
              <w:spacing w:after="0" w:line="480" w:lineRule="auto"/>
              <w:jc w:val="center"/>
              <w:rPr>
                <w:bCs/>
                <w:color w:val="000000"/>
                <w:sz w:val="24"/>
                <w:szCs w:val="24"/>
              </w:rPr>
            </w:pPr>
            <w:r w:rsidRPr="00C33480">
              <w:rPr>
                <w:bCs/>
                <w:color w:val="000000"/>
                <w:sz w:val="24"/>
                <w:szCs w:val="24"/>
              </w:rPr>
              <w:t>&lt; 250</w:t>
            </w:r>
          </w:p>
        </w:tc>
        <w:tc>
          <w:tcPr>
            <w:tcW w:w="4253" w:type="dxa"/>
          </w:tcPr>
          <w:p w14:paraId="320F4406"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Lobster, shallow megazoobenthos</w:t>
            </w:r>
          </w:p>
        </w:tc>
      </w:tr>
      <w:tr w:rsidR="00CE36B8" w:rsidRPr="00C33480" w14:paraId="52BF977A" w14:textId="77777777" w:rsidTr="00461BFE">
        <w:tc>
          <w:tcPr>
            <w:tcW w:w="3872" w:type="dxa"/>
          </w:tcPr>
          <w:p w14:paraId="47F09EAC"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Recreational</w:t>
            </w:r>
          </w:p>
          <w:p w14:paraId="7503F78F"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lastRenderedPageBreak/>
              <w:t>(represented as a tithe)</w:t>
            </w:r>
          </w:p>
        </w:tc>
        <w:tc>
          <w:tcPr>
            <w:tcW w:w="2877" w:type="dxa"/>
          </w:tcPr>
          <w:p w14:paraId="343D294D" w14:textId="77777777" w:rsidR="00CE36B8" w:rsidRPr="00C33480" w:rsidRDefault="00CE36B8" w:rsidP="00F61D37">
            <w:pPr>
              <w:pStyle w:val="BodyText1"/>
              <w:widowControl w:val="0"/>
              <w:spacing w:after="0" w:line="480" w:lineRule="auto"/>
              <w:rPr>
                <w:bCs/>
                <w:color w:val="000000"/>
                <w:sz w:val="24"/>
                <w:szCs w:val="24"/>
              </w:rPr>
            </w:pPr>
          </w:p>
        </w:tc>
        <w:tc>
          <w:tcPr>
            <w:tcW w:w="2182" w:type="dxa"/>
          </w:tcPr>
          <w:p w14:paraId="29664EA8"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Multiple</w:t>
            </w:r>
          </w:p>
        </w:tc>
        <w:tc>
          <w:tcPr>
            <w:tcW w:w="1276" w:type="dxa"/>
          </w:tcPr>
          <w:p w14:paraId="54E45B25" w14:textId="77777777" w:rsidR="00CE36B8" w:rsidRPr="00C33480" w:rsidRDefault="00CE36B8" w:rsidP="00F61D37">
            <w:pPr>
              <w:pStyle w:val="BodyText1"/>
              <w:widowControl w:val="0"/>
              <w:spacing w:after="0" w:line="480" w:lineRule="auto"/>
              <w:jc w:val="center"/>
              <w:rPr>
                <w:bCs/>
                <w:color w:val="000000"/>
                <w:sz w:val="24"/>
                <w:szCs w:val="24"/>
              </w:rPr>
            </w:pPr>
            <w:r w:rsidRPr="00C33480">
              <w:rPr>
                <w:bCs/>
                <w:color w:val="000000"/>
                <w:sz w:val="24"/>
                <w:szCs w:val="24"/>
              </w:rPr>
              <w:t>&lt; 200</w:t>
            </w:r>
          </w:p>
        </w:tc>
        <w:tc>
          <w:tcPr>
            <w:tcW w:w="4253" w:type="dxa"/>
          </w:tcPr>
          <w:p w14:paraId="57898BA8"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Multiple</w:t>
            </w:r>
          </w:p>
        </w:tc>
      </w:tr>
      <w:tr w:rsidR="00CE36B8" w:rsidRPr="00C33480" w14:paraId="1A33AF53" w14:textId="77777777" w:rsidTr="00461BFE">
        <w:tc>
          <w:tcPr>
            <w:tcW w:w="3872" w:type="dxa"/>
          </w:tcPr>
          <w:p w14:paraId="1B230F4B"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lastRenderedPageBreak/>
              <w:t>Scallop dredge</w:t>
            </w:r>
          </w:p>
        </w:tc>
        <w:tc>
          <w:tcPr>
            <w:tcW w:w="2877" w:type="dxa"/>
          </w:tcPr>
          <w:p w14:paraId="2B0E8045" w14:textId="77777777" w:rsidR="00CE36B8" w:rsidRPr="00C33480" w:rsidRDefault="00CE36B8" w:rsidP="00F61D37">
            <w:pPr>
              <w:pStyle w:val="BodyText1"/>
              <w:widowControl w:val="0"/>
              <w:spacing w:after="0" w:line="480" w:lineRule="auto"/>
              <w:rPr>
                <w:bCs/>
                <w:color w:val="000000"/>
                <w:sz w:val="24"/>
                <w:szCs w:val="24"/>
              </w:rPr>
            </w:pPr>
          </w:p>
        </w:tc>
        <w:tc>
          <w:tcPr>
            <w:tcW w:w="2182" w:type="dxa"/>
          </w:tcPr>
          <w:p w14:paraId="665BB09B"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Dredge</w:t>
            </w:r>
          </w:p>
        </w:tc>
        <w:tc>
          <w:tcPr>
            <w:tcW w:w="1276" w:type="dxa"/>
          </w:tcPr>
          <w:p w14:paraId="66930678" w14:textId="77777777" w:rsidR="00CE36B8" w:rsidRPr="00C33480" w:rsidRDefault="00CE36B8" w:rsidP="00F61D37">
            <w:pPr>
              <w:pStyle w:val="BodyText1"/>
              <w:widowControl w:val="0"/>
              <w:spacing w:after="0" w:line="480" w:lineRule="auto"/>
              <w:jc w:val="center"/>
              <w:rPr>
                <w:bCs/>
                <w:color w:val="000000"/>
                <w:sz w:val="24"/>
                <w:szCs w:val="24"/>
                <w:vertAlign w:val="superscript"/>
              </w:rPr>
            </w:pPr>
            <w:r w:rsidRPr="00C33480">
              <w:rPr>
                <w:bCs/>
                <w:color w:val="000000"/>
                <w:sz w:val="24"/>
                <w:szCs w:val="24"/>
              </w:rPr>
              <w:t xml:space="preserve">&lt; 150 </w:t>
            </w:r>
            <w:r w:rsidRPr="00C33480">
              <w:rPr>
                <w:bCs/>
                <w:color w:val="000000"/>
                <w:sz w:val="24"/>
                <w:szCs w:val="24"/>
                <w:vertAlign w:val="superscript"/>
              </w:rPr>
              <w:t>b</w:t>
            </w:r>
          </w:p>
        </w:tc>
        <w:tc>
          <w:tcPr>
            <w:tcW w:w="4253" w:type="dxa"/>
          </w:tcPr>
          <w:p w14:paraId="316C1378"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Scallops</w:t>
            </w:r>
          </w:p>
        </w:tc>
      </w:tr>
      <w:tr w:rsidR="00CE36B8" w:rsidRPr="00C33480" w14:paraId="68BCADF2" w14:textId="77777777" w:rsidTr="00461BFE">
        <w:tc>
          <w:tcPr>
            <w:tcW w:w="3872" w:type="dxa"/>
          </w:tcPr>
          <w:p w14:paraId="4BD9B6A1"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Shark net</w:t>
            </w:r>
          </w:p>
        </w:tc>
        <w:tc>
          <w:tcPr>
            <w:tcW w:w="2877" w:type="dxa"/>
          </w:tcPr>
          <w:p w14:paraId="7A401028" w14:textId="77777777" w:rsidR="00CE36B8" w:rsidRPr="00C33480" w:rsidRDefault="00CE36B8" w:rsidP="00F61D37">
            <w:pPr>
              <w:pStyle w:val="BodyText1"/>
              <w:widowControl w:val="0"/>
              <w:spacing w:after="0" w:line="480" w:lineRule="auto"/>
              <w:rPr>
                <w:bCs/>
                <w:color w:val="000000"/>
                <w:sz w:val="24"/>
                <w:szCs w:val="24"/>
              </w:rPr>
            </w:pPr>
          </w:p>
        </w:tc>
        <w:tc>
          <w:tcPr>
            <w:tcW w:w="2182" w:type="dxa"/>
          </w:tcPr>
          <w:p w14:paraId="06B8CE4A"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Mesh nets</w:t>
            </w:r>
          </w:p>
        </w:tc>
        <w:tc>
          <w:tcPr>
            <w:tcW w:w="1276" w:type="dxa"/>
          </w:tcPr>
          <w:p w14:paraId="7ACE94D1" w14:textId="77777777" w:rsidR="00CE36B8" w:rsidRPr="00C33480" w:rsidRDefault="00CE36B8" w:rsidP="00F61D37">
            <w:pPr>
              <w:pStyle w:val="BodyText1"/>
              <w:widowControl w:val="0"/>
              <w:spacing w:after="0" w:line="480" w:lineRule="auto"/>
              <w:jc w:val="center"/>
              <w:rPr>
                <w:bCs/>
                <w:color w:val="000000"/>
                <w:sz w:val="24"/>
                <w:szCs w:val="24"/>
                <w:vertAlign w:val="superscript"/>
              </w:rPr>
            </w:pPr>
            <w:r w:rsidRPr="00C33480">
              <w:rPr>
                <w:bCs/>
                <w:color w:val="000000"/>
                <w:sz w:val="24"/>
                <w:szCs w:val="24"/>
              </w:rPr>
              <w:t xml:space="preserve">&lt; 150 </w:t>
            </w:r>
            <w:r w:rsidRPr="00C33480">
              <w:rPr>
                <w:bCs/>
                <w:color w:val="000000"/>
                <w:sz w:val="24"/>
                <w:szCs w:val="24"/>
                <w:vertAlign w:val="superscript"/>
              </w:rPr>
              <w:t>c</w:t>
            </w:r>
          </w:p>
        </w:tc>
        <w:tc>
          <w:tcPr>
            <w:tcW w:w="4253" w:type="dxa"/>
          </w:tcPr>
          <w:p w14:paraId="62300F02"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Gummy shark, school shark</w:t>
            </w:r>
          </w:p>
        </w:tc>
      </w:tr>
      <w:tr w:rsidR="00CE36B8" w:rsidRPr="00C33480" w14:paraId="3D65016B" w14:textId="77777777" w:rsidTr="00461BFE">
        <w:tc>
          <w:tcPr>
            <w:tcW w:w="3872" w:type="dxa"/>
          </w:tcPr>
          <w:p w14:paraId="2969FE2C"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Shark longline</w:t>
            </w:r>
          </w:p>
        </w:tc>
        <w:tc>
          <w:tcPr>
            <w:tcW w:w="2877" w:type="dxa"/>
          </w:tcPr>
          <w:p w14:paraId="6248AEFB" w14:textId="77777777" w:rsidR="00CE36B8" w:rsidRPr="00C33480" w:rsidRDefault="00CE36B8" w:rsidP="00F61D37">
            <w:pPr>
              <w:pStyle w:val="BodyText1"/>
              <w:widowControl w:val="0"/>
              <w:spacing w:after="0" w:line="480" w:lineRule="auto"/>
              <w:rPr>
                <w:bCs/>
                <w:color w:val="000000"/>
                <w:sz w:val="24"/>
                <w:szCs w:val="24"/>
              </w:rPr>
            </w:pPr>
          </w:p>
        </w:tc>
        <w:tc>
          <w:tcPr>
            <w:tcW w:w="2182" w:type="dxa"/>
          </w:tcPr>
          <w:p w14:paraId="196DBA96"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Longline</w:t>
            </w:r>
          </w:p>
        </w:tc>
        <w:tc>
          <w:tcPr>
            <w:tcW w:w="1276" w:type="dxa"/>
          </w:tcPr>
          <w:p w14:paraId="219BD972" w14:textId="77777777" w:rsidR="00CE36B8" w:rsidRPr="00C33480" w:rsidRDefault="00CE36B8" w:rsidP="00F61D37">
            <w:pPr>
              <w:pStyle w:val="BodyText1"/>
              <w:widowControl w:val="0"/>
              <w:spacing w:after="0" w:line="480" w:lineRule="auto"/>
              <w:jc w:val="center"/>
              <w:rPr>
                <w:bCs/>
                <w:color w:val="000000"/>
                <w:sz w:val="24"/>
                <w:szCs w:val="24"/>
              </w:rPr>
            </w:pPr>
            <w:r w:rsidRPr="00C33480">
              <w:rPr>
                <w:bCs/>
                <w:color w:val="000000"/>
                <w:sz w:val="24"/>
                <w:szCs w:val="24"/>
              </w:rPr>
              <w:t xml:space="preserve">&lt; 150 </w:t>
            </w:r>
            <w:r w:rsidRPr="00C33480">
              <w:rPr>
                <w:bCs/>
                <w:color w:val="000000"/>
                <w:sz w:val="24"/>
                <w:szCs w:val="24"/>
                <w:vertAlign w:val="superscript"/>
              </w:rPr>
              <w:t>c</w:t>
            </w:r>
          </w:p>
        </w:tc>
        <w:tc>
          <w:tcPr>
            <w:tcW w:w="4253" w:type="dxa"/>
          </w:tcPr>
          <w:p w14:paraId="72F1B2CB"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Gummy shark, school shark</w:t>
            </w:r>
          </w:p>
        </w:tc>
      </w:tr>
      <w:tr w:rsidR="00CE36B8" w:rsidRPr="00C33480" w14:paraId="63F7358F" w14:textId="77777777" w:rsidTr="00461BFE">
        <w:tc>
          <w:tcPr>
            <w:tcW w:w="3872" w:type="dxa"/>
          </w:tcPr>
          <w:p w14:paraId="66F44075"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Small pelagic state fisheries</w:t>
            </w:r>
          </w:p>
        </w:tc>
        <w:tc>
          <w:tcPr>
            <w:tcW w:w="2877" w:type="dxa"/>
          </w:tcPr>
          <w:p w14:paraId="4359B97F" w14:textId="77777777" w:rsidR="00CE36B8" w:rsidRPr="00C33480" w:rsidRDefault="00CE36B8" w:rsidP="00F61D37">
            <w:pPr>
              <w:pStyle w:val="BodyText1"/>
              <w:widowControl w:val="0"/>
              <w:spacing w:after="0" w:line="480" w:lineRule="auto"/>
              <w:rPr>
                <w:bCs/>
                <w:color w:val="000000"/>
                <w:sz w:val="24"/>
                <w:szCs w:val="24"/>
              </w:rPr>
            </w:pPr>
          </w:p>
        </w:tc>
        <w:tc>
          <w:tcPr>
            <w:tcW w:w="2182" w:type="dxa"/>
          </w:tcPr>
          <w:p w14:paraId="642E13AD"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Net, seine</w:t>
            </w:r>
          </w:p>
        </w:tc>
        <w:tc>
          <w:tcPr>
            <w:tcW w:w="1276" w:type="dxa"/>
          </w:tcPr>
          <w:p w14:paraId="56B5CC2E" w14:textId="77777777" w:rsidR="00CE36B8" w:rsidRPr="00C33480" w:rsidRDefault="00CE36B8" w:rsidP="00F61D37">
            <w:pPr>
              <w:pStyle w:val="BodyText1"/>
              <w:widowControl w:val="0"/>
              <w:spacing w:after="0" w:line="480" w:lineRule="auto"/>
              <w:jc w:val="center"/>
              <w:rPr>
                <w:bCs/>
                <w:color w:val="000000"/>
                <w:sz w:val="24"/>
                <w:szCs w:val="24"/>
              </w:rPr>
            </w:pPr>
            <w:r w:rsidRPr="00C33480">
              <w:rPr>
                <w:bCs/>
                <w:color w:val="000000"/>
                <w:sz w:val="24"/>
                <w:szCs w:val="24"/>
              </w:rPr>
              <w:t>&lt; 250</w:t>
            </w:r>
          </w:p>
        </w:tc>
        <w:tc>
          <w:tcPr>
            <w:tcW w:w="4253" w:type="dxa"/>
          </w:tcPr>
          <w:p w14:paraId="1766F5FA"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Small pelagics, mackerel</w:t>
            </w:r>
          </w:p>
        </w:tc>
      </w:tr>
      <w:tr w:rsidR="00CE36B8" w:rsidRPr="00C33480" w14:paraId="2EBAD7E8" w14:textId="77777777" w:rsidTr="00461BFE">
        <w:tc>
          <w:tcPr>
            <w:tcW w:w="3872" w:type="dxa"/>
          </w:tcPr>
          <w:p w14:paraId="1DCEA291"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Small pelagic commonwealth fishery</w:t>
            </w:r>
          </w:p>
        </w:tc>
        <w:tc>
          <w:tcPr>
            <w:tcW w:w="2877" w:type="dxa"/>
          </w:tcPr>
          <w:p w14:paraId="1B3F5292" w14:textId="77777777" w:rsidR="00CE36B8" w:rsidRPr="00C33480" w:rsidRDefault="00CE36B8" w:rsidP="00F61D37">
            <w:pPr>
              <w:pStyle w:val="BodyText1"/>
              <w:widowControl w:val="0"/>
              <w:spacing w:after="0" w:line="480" w:lineRule="auto"/>
              <w:rPr>
                <w:bCs/>
                <w:color w:val="000000"/>
                <w:sz w:val="24"/>
                <w:szCs w:val="24"/>
              </w:rPr>
            </w:pPr>
          </w:p>
        </w:tc>
        <w:tc>
          <w:tcPr>
            <w:tcW w:w="2182" w:type="dxa"/>
          </w:tcPr>
          <w:p w14:paraId="674F5FDD"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Midwater trawl</w:t>
            </w:r>
          </w:p>
        </w:tc>
        <w:tc>
          <w:tcPr>
            <w:tcW w:w="1276" w:type="dxa"/>
          </w:tcPr>
          <w:p w14:paraId="6B1D7D4B" w14:textId="77777777" w:rsidR="00CE36B8" w:rsidRPr="00C33480" w:rsidRDefault="00CE36B8" w:rsidP="00F61D37">
            <w:pPr>
              <w:pStyle w:val="BodyText1"/>
              <w:widowControl w:val="0"/>
              <w:spacing w:after="0" w:line="480" w:lineRule="auto"/>
              <w:jc w:val="center"/>
              <w:rPr>
                <w:bCs/>
                <w:color w:val="000000"/>
                <w:sz w:val="24"/>
                <w:szCs w:val="24"/>
              </w:rPr>
            </w:pPr>
            <w:r w:rsidRPr="00C33480">
              <w:rPr>
                <w:bCs/>
                <w:color w:val="000000"/>
                <w:sz w:val="24"/>
                <w:szCs w:val="24"/>
              </w:rPr>
              <w:t>&lt; 300</w:t>
            </w:r>
          </w:p>
        </w:tc>
        <w:tc>
          <w:tcPr>
            <w:tcW w:w="4253" w:type="dxa"/>
          </w:tcPr>
          <w:p w14:paraId="655CA88B"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Mackerel, red bait</w:t>
            </w:r>
          </w:p>
        </w:tc>
      </w:tr>
      <w:tr w:rsidR="00CE36B8" w:rsidRPr="00C33480" w14:paraId="1732FBD8" w14:textId="77777777" w:rsidTr="00461BFE">
        <w:tc>
          <w:tcPr>
            <w:tcW w:w="3872" w:type="dxa"/>
          </w:tcPr>
          <w:p w14:paraId="50F998FA"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Small pelagic purse seine</w:t>
            </w:r>
          </w:p>
        </w:tc>
        <w:tc>
          <w:tcPr>
            <w:tcW w:w="2877" w:type="dxa"/>
          </w:tcPr>
          <w:p w14:paraId="126E836B" w14:textId="77777777" w:rsidR="00CE36B8" w:rsidRPr="00C33480" w:rsidRDefault="00CE36B8" w:rsidP="00F61D37">
            <w:pPr>
              <w:pStyle w:val="BodyText1"/>
              <w:widowControl w:val="0"/>
              <w:spacing w:after="0" w:line="480" w:lineRule="auto"/>
              <w:rPr>
                <w:bCs/>
                <w:color w:val="000000"/>
                <w:sz w:val="24"/>
                <w:szCs w:val="24"/>
              </w:rPr>
            </w:pPr>
          </w:p>
        </w:tc>
        <w:tc>
          <w:tcPr>
            <w:tcW w:w="2182" w:type="dxa"/>
          </w:tcPr>
          <w:p w14:paraId="34B4561F"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Purse seine</w:t>
            </w:r>
          </w:p>
        </w:tc>
        <w:tc>
          <w:tcPr>
            <w:tcW w:w="1276" w:type="dxa"/>
          </w:tcPr>
          <w:p w14:paraId="0558AA39" w14:textId="77777777" w:rsidR="00CE36B8" w:rsidRPr="00C33480" w:rsidRDefault="00CE36B8" w:rsidP="00F61D37">
            <w:pPr>
              <w:pStyle w:val="BodyText1"/>
              <w:widowControl w:val="0"/>
              <w:spacing w:after="0" w:line="480" w:lineRule="auto"/>
              <w:jc w:val="center"/>
              <w:rPr>
                <w:bCs/>
                <w:color w:val="000000"/>
                <w:sz w:val="24"/>
                <w:szCs w:val="24"/>
              </w:rPr>
            </w:pPr>
            <w:r w:rsidRPr="00C33480">
              <w:rPr>
                <w:bCs/>
                <w:color w:val="000000"/>
                <w:sz w:val="24"/>
                <w:szCs w:val="24"/>
              </w:rPr>
              <w:t>&lt; 250</w:t>
            </w:r>
          </w:p>
        </w:tc>
        <w:tc>
          <w:tcPr>
            <w:tcW w:w="4253" w:type="dxa"/>
          </w:tcPr>
          <w:p w14:paraId="358700B5"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Small pelagics, mackerel</w:t>
            </w:r>
          </w:p>
        </w:tc>
      </w:tr>
      <w:tr w:rsidR="00CE36B8" w:rsidRPr="00C33480" w14:paraId="12FF6CBA" w14:textId="77777777" w:rsidTr="00461BFE">
        <w:tc>
          <w:tcPr>
            <w:tcW w:w="3872" w:type="dxa"/>
          </w:tcPr>
          <w:p w14:paraId="19F44A03"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Squid jig</w:t>
            </w:r>
          </w:p>
        </w:tc>
        <w:tc>
          <w:tcPr>
            <w:tcW w:w="2877" w:type="dxa"/>
          </w:tcPr>
          <w:p w14:paraId="4BC825F0" w14:textId="77777777" w:rsidR="00CE36B8" w:rsidRPr="00C33480" w:rsidRDefault="00CE36B8" w:rsidP="00F61D37">
            <w:pPr>
              <w:pStyle w:val="BodyText1"/>
              <w:widowControl w:val="0"/>
              <w:spacing w:after="0" w:line="480" w:lineRule="auto"/>
              <w:rPr>
                <w:bCs/>
                <w:color w:val="000000"/>
                <w:sz w:val="24"/>
                <w:szCs w:val="24"/>
              </w:rPr>
            </w:pPr>
          </w:p>
        </w:tc>
        <w:tc>
          <w:tcPr>
            <w:tcW w:w="2182" w:type="dxa"/>
          </w:tcPr>
          <w:p w14:paraId="586441A7"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Jig</w:t>
            </w:r>
          </w:p>
        </w:tc>
        <w:tc>
          <w:tcPr>
            <w:tcW w:w="1276" w:type="dxa"/>
          </w:tcPr>
          <w:p w14:paraId="193778DD" w14:textId="77777777" w:rsidR="00CE36B8" w:rsidRPr="00C33480" w:rsidRDefault="00CE36B8" w:rsidP="00F61D37">
            <w:pPr>
              <w:pStyle w:val="BodyText1"/>
              <w:widowControl w:val="0"/>
              <w:spacing w:after="0" w:line="480" w:lineRule="auto"/>
              <w:jc w:val="center"/>
              <w:rPr>
                <w:bCs/>
                <w:color w:val="000000"/>
                <w:sz w:val="24"/>
                <w:szCs w:val="24"/>
              </w:rPr>
            </w:pPr>
            <w:r w:rsidRPr="00C33480">
              <w:rPr>
                <w:bCs/>
                <w:color w:val="000000"/>
                <w:sz w:val="24"/>
                <w:szCs w:val="24"/>
              </w:rPr>
              <w:t>&lt; 200</w:t>
            </w:r>
          </w:p>
        </w:tc>
        <w:tc>
          <w:tcPr>
            <w:tcW w:w="4253" w:type="dxa"/>
          </w:tcPr>
          <w:p w14:paraId="00247DEC"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Squid</w:t>
            </w:r>
          </w:p>
        </w:tc>
      </w:tr>
      <w:tr w:rsidR="00CE36B8" w:rsidRPr="00C33480" w14:paraId="6D5520C5" w14:textId="77777777" w:rsidTr="00461BFE">
        <w:tc>
          <w:tcPr>
            <w:tcW w:w="3872" w:type="dxa"/>
          </w:tcPr>
          <w:p w14:paraId="6BFAD291"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Tuna longline</w:t>
            </w:r>
          </w:p>
        </w:tc>
        <w:tc>
          <w:tcPr>
            <w:tcW w:w="2877" w:type="dxa"/>
          </w:tcPr>
          <w:p w14:paraId="106CF953" w14:textId="77777777" w:rsidR="00CE36B8" w:rsidRPr="00C33480" w:rsidRDefault="00CE36B8" w:rsidP="00F61D37">
            <w:pPr>
              <w:pStyle w:val="BodyText1"/>
              <w:widowControl w:val="0"/>
              <w:spacing w:after="0" w:line="480" w:lineRule="auto"/>
              <w:rPr>
                <w:bCs/>
                <w:color w:val="000000"/>
                <w:sz w:val="24"/>
                <w:szCs w:val="24"/>
              </w:rPr>
            </w:pPr>
          </w:p>
        </w:tc>
        <w:tc>
          <w:tcPr>
            <w:tcW w:w="2182" w:type="dxa"/>
          </w:tcPr>
          <w:p w14:paraId="3FA59961"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Pelagic longline</w:t>
            </w:r>
          </w:p>
        </w:tc>
        <w:tc>
          <w:tcPr>
            <w:tcW w:w="1276" w:type="dxa"/>
          </w:tcPr>
          <w:p w14:paraId="4EF9E8DE" w14:textId="77777777" w:rsidR="00CE36B8" w:rsidRPr="00C33480" w:rsidRDefault="00CE36B8" w:rsidP="00F61D37">
            <w:pPr>
              <w:pStyle w:val="BodyText1"/>
              <w:widowControl w:val="0"/>
              <w:spacing w:after="0" w:line="480" w:lineRule="auto"/>
              <w:jc w:val="center"/>
              <w:rPr>
                <w:bCs/>
                <w:color w:val="000000"/>
                <w:sz w:val="24"/>
                <w:szCs w:val="24"/>
              </w:rPr>
            </w:pPr>
            <w:r w:rsidRPr="00C33480">
              <w:rPr>
                <w:bCs/>
                <w:color w:val="000000"/>
                <w:sz w:val="24"/>
                <w:szCs w:val="24"/>
              </w:rPr>
              <w:t>&gt; 50</w:t>
            </w:r>
          </w:p>
        </w:tc>
        <w:tc>
          <w:tcPr>
            <w:tcW w:w="4253" w:type="dxa"/>
          </w:tcPr>
          <w:p w14:paraId="64676330"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Tuna and billfish</w:t>
            </w:r>
          </w:p>
        </w:tc>
      </w:tr>
      <w:tr w:rsidR="00CE36B8" w:rsidRPr="00C33480" w14:paraId="65C7979D" w14:textId="77777777" w:rsidTr="00461BFE">
        <w:tc>
          <w:tcPr>
            <w:tcW w:w="3872" w:type="dxa"/>
          </w:tcPr>
          <w:p w14:paraId="75D71AD4"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Tuna purse seine</w:t>
            </w:r>
          </w:p>
        </w:tc>
        <w:tc>
          <w:tcPr>
            <w:tcW w:w="2877" w:type="dxa"/>
          </w:tcPr>
          <w:p w14:paraId="582D1B32" w14:textId="77777777" w:rsidR="00CE36B8" w:rsidRPr="00C33480" w:rsidRDefault="00CE36B8" w:rsidP="00F61D37">
            <w:pPr>
              <w:pStyle w:val="BodyText1"/>
              <w:widowControl w:val="0"/>
              <w:spacing w:after="0" w:line="480" w:lineRule="auto"/>
              <w:rPr>
                <w:bCs/>
                <w:color w:val="000000"/>
                <w:sz w:val="24"/>
                <w:szCs w:val="24"/>
              </w:rPr>
            </w:pPr>
          </w:p>
        </w:tc>
        <w:tc>
          <w:tcPr>
            <w:tcW w:w="2182" w:type="dxa"/>
          </w:tcPr>
          <w:p w14:paraId="55792175"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Purse seine</w:t>
            </w:r>
          </w:p>
        </w:tc>
        <w:tc>
          <w:tcPr>
            <w:tcW w:w="1276" w:type="dxa"/>
          </w:tcPr>
          <w:p w14:paraId="23056C9B" w14:textId="77777777" w:rsidR="00CE36B8" w:rsidRPr="00C33480" w:rsidRDefault="00CE36B8" w:rsidP="00F61D37">
            <w:pPr>
              <w:pStyle w:val="BodyText1"/>
              <w:widowControl w:val="0"/>
              <w:spacing w:after="0" w:line="480" w:lineRule="auto"/>
              <w:jc w:val="center"/>
              <w:rPr>
                <w:bCs/>
                <w:color w:val="000000"/>
                <w:sz w:val="24"/>
                <w:szCs w:val="24"/>
              </w:rPr>
            </w:pPr>
            <w:r w:rsidRPr="00C33480">
              <w:rPr>
                <w:bCs/>
                <w:color w:val="000000"/>
                <w:sz w:val="24"/>
                <w:szCs w:val="24"/>
              </w:rPr>
              <w:t>&gt; 50</w:t>
            </w:r>
          </w:p>
        </w:tc>
        <w:tc>
          <w:tcPr>
            <w:tcW w:w="4253" w:type="dxa"/>
          </w:tcPr>
          <w:p w14:paraId="22244DC1" w14:textId="77777777" w:rsidR="00CE36B8" w:rsidRPr="00C33480" w:rsidRDefault="00CE36B8" w:rsidP="00F61D37">
            <w:pPr>
              <w:pStyle w:val="BodyText1"/>
              <w:widowControl w:val="0"/>
              <w:spacing w:after="0" w:line="480" w:lineRule="auto"/>
              <w:rPr>
                <w:bCs/>
                <w:color w:val="000000"/>
                <w:sz w:val="24"/>
                <w:szCs w:val="24"/>
              </w:rPr>
            </w:pPr>
            <w:r w:rsidRPr="00C33480">
              <w:rPr>
                <w:bCs/>
                <w:color w:val="000000"/>
                <w:sz w:val="24"/>
                <w:szCs w:val="24"/>
              </w:rPr>
              <w:t>Tuna and billfish</w:t>
            </w:r>
          </w:p>
        </w:tc>
      </w:tr>
      <w:tr w:rsidR="00CE36B8" w:rsidRPr="00C33480" w14:paraId="22B69CBA" w14:textId="77777777" w:rsidTr="00461BFE">
        <w:tc>
          <w:tcPr>
            <w:tcW w:w="3872" w:type="dxa"/>
          </w:tcPr>
          <w:p w14:paraId="35104C36" w14:textId="5F48E4AE" w:rsidR="00CE36B8" w:rsidRPr="00C33480" w:rsidRDefault="00CE36B8" w:rsidP="00461BFE">
            <w:pPr>
              <w:pStyle w:val="BodyText1"/>
              <w:widowControl w:val="0"/>
              <w:spacing w:after="0" w:line="480" w:lineRule="auto"/>
              <w:rPr>
                <w:bCs/>
                <w:color w:val="000000"/>
                <w:sz w:val="24"/>
                <w:szCs w:val="24"/>
              </w:rPr>
            </w:pPr>
            <w:r w:rsidRPr="00C33480">
              <w:rPr>
                <w:color w:val="000000"/>
                <w:sz w:val="24"/>
                <w:szCs w:val="24"/>
              </w:rPr>
              <w:t xml:space="preserve">Trawl </w:t>
            </w:r>
            <w:r w:rsidR="00461BFE" w:rsidRPr="00C33480">
              <w:rPr>
                <w:color w:val="000000"/>
                <w:sz w:val="24"/>
                <w:szCs w:val="24"/>
              </w:rPr>
              <w:t>(with state, SET and</w:t>
            </w:r>
          </w:p>
        </w:tc>
        <w:tc>
          <w:tcPr>
            <w:tcW w:w="2877" w:type="dxa"/>
          </w:tcPr>
          <w:p w14:paraId="4D4875DA" w14:textId="77777777" w:rsidR="00CE36B8" w:rsidRPr="00C33480" w:rsidRDefault="00CE36B8" w:rsidP="00F61D37">
            <w:pPr>
              <w:pStyle w:val="BodyText1"/>
              <w:widowControl w:val="0"/>
              <w:spacing w:after="0" w:line="480" w:lineRule="auto"/>
              <w:ind w:left="2"/>
              <w:rPr>
                <w:color w:val="000000"/>
                <w:sz w:val="24"/>
                <w:szCs w:val="24"/>
              </w:rPr>
            </w:pPr>
            <w:r w:rsidRPr="00C33480">
              <w:rPr>
                <w:color w:val="000000"/>
                <w:sz w:val="24"/>
                <w:szCs w:val="24"/>
              </w:rPr>
              <w:t>Cephalopod trawl</w:t>
            </w:r>
          </w:p>
        </w:tc>
        <w:tc>
          <w:tcPr>
            <w:tcW w:w="2182" w:type="dxa"/>
          </w:tcPr>
          <w:p w14:paraId="6FDE1BE9" w14:textId="77777777" w:rsidR="00CE36B8" w:rsidRPr="00C33480" w:rsidRDefault="00CE36B8" w:rsidP="00F61D37">
            <w:pPr>
              <w:pStyle w:val="BodyText1"/>
              <w:widowControl w:val="0"/>
              <w:spacing w:after="0" w:line="480" w:lineRule="auto"/>
              <w:rPr>
                <w:color w:val="000000"/>
                <w:sz w:val="24"/>
                <w:szCs w:val="24"/>
              </w:rPr>
            </w:pPr>
            <w:r w:rsidRPr="00C33480">
              <w:rPr>
                <w:color w:val="000000"/>
                <w:sz w:val="24"/>
                <w:szCs w:val="24"/>
              </w:rPr>
              <w:t>Bottom trawl</w:t>
            </w:r>
          </w:p>
        </w:tc>
        <w:tc>
          <w:tcPr>
            <w:tcW w:w="1276" w:type="dxa"/>
          </w:tcPr>
          <w:p w14:paraId="36E1B32E" w14:textId="77777777" w:rsidR="00CE36B8" w:rsidRPr="00C33480" w:rsidRDefault="00CE36B8" w:rsidP="00F61D37">
            <w:pPr>
              <w:pStyle w:val="BodyText1"/>
              <w:widowControl w:val="0"/>
              <w:spacing w:after="0" w:line="480" w:lineRule="auto"/>
              <w:jc w:val="center"/>
              <w:rPr>
                <w:color w:val="000000"/>
                <w:sz w:val="24"/>
                <w:szCs w:val="24"/>
              </w:rPr>
            </w:pPr>
            <w:r w:rsidRPr="00C33480">
              <w:rPr>
                <w:color w:val="000000"/>
                <w:sz w:val="24"/>
                <w:szCs w:val="24"/>
              </w:rPr>
              <w:t>&lt; 300</w:t>
            </w:r>
          </w:p>
        </w:tc>
        <w:tc>
          <w:tcPr>
            <w:tcW w:w="4253" w:type="dxa"/>
          </w:tcPr>
          <w:p w14:paraId="0BA3B72B" w14:textId="77777777" w:rsidR="00CE36B8" w:rsidRPr="00C33480" w:rsidRDefault="00CE36B8" w:rsidP="00F61D37">
            <w:pPr>
              <w:pStyle w:val="BodyText1"/>
              <w:widowControl w:val="0"/>
              <w:spacing w:after="0" w:line="480" w:lineRule="auto"/>
              <w:ind w:hanging="6"/>
              <w:rPr>
                <w:color w:val="000000"/>
                <w:sz w:val="24"/>
                <w:szCs w:val="24"/>
              </w:rPr>
            </w:pPr>
            <w:r w:rsidRPr="00C33480">
              <w:rPr>
                <w:color w:val="000000"/>
                <w:sz w:val="24"/>
                <w:szCs w:val="24"/>
              </w:rPr>
              <w:t>Squid</w:t>
            </w:r>
          </w:p>
        </w:tc>
      </w:tr>
      <w:tr w:rsidR="00CE36B8" w:rsidRPr="00C33480" w14:paraId="565A9DA0" w14:textId="77777777" w:rsidTr="00461BFE">
        <w:tc>
          <w:tcPr>
            <w:tcW w:w="3872" w:type="dxa"/>
          </w:tcPr>
          <w:p w14:paraId="52A75693" w14:textId="20ED5AAF" w:rsidR="00CE36B8" w:rsidRPr="00C33480" w:rsidRDefault="00461BFE" w:rsidP="00461BFE">
            <w:pPr>
              <w:pStyle w:val="BodyText1"/>
              <w:widowControl w:val="0"/>
              <w:spacing w:after="0" w:line="480" w:lineRule="auto"/>
              <w:rPr>
                <w:bCs/>
                <w:color w:val="000000"/>
                <w:sz w:val="24"/>
                <w:szCs w:val="24"/>
              </w:rPr>
            </w:pPr>
            <w:r w:rsidRPr="00C33480">
              <w:rPr>
                <w:color w:val="000000"/>
                <w:sz w:val="24"/>
                <w:szCs w:val="24"/>
              </w:rPr>
              <w:t>GABT sub- divisions)</w:t>
            </w:r>
          </w:p>
        </w:tc>
        <w:tc>
          <w:tcPr>
            <w:tcW w:w="2877" w:type="dxa"/>
          </w:tcPr>
          <w:p w14:paraId="78B1186B" w14:textId="77777777" w:rsidR="00CE36B8" w:rsidRPr="00C33480" w:rsidRDefault="00CE36B8" w:rsidP="00F61D37">
            <w:pPr>
              <w:pStyle w:val="BodyText1"/>
              <w:widowControl w:val="0"/>
              <w:spacing w:after="0" w:line="480" w:lineRule="auto"/>
              <w:ind w:left="2"/>
              <w:rPr>
                <w:color w:val="000000"/>
                <w:sz w:val="24"/>
                <w:szCs w:val="24"/>
              </w:rPr>
            </w:pPr>
            <w:r w:rsidRPr="00C33480">
              <w:rPr>
                <w:color w:val="000000"/>
                <w:sz w:val="24"/>
                <w:szCs w:val="24"/>
              </w:rPr>
              <w:t>Crustacean trawl</w:t>
            </w:r>
          </w:p>
        </w:tc>
        <w:tc>
          <w:tcPr>
            <w:tcW w:w="2182" w:type="dxa"/>
          </w:tcPr>
          <w:p w14:paraId="3D02CAF7" w14:textId="77777777" w:rsidR="00CE36B8" w:rsidRPr="00C33480" w:rsidRDefault="00CE36B8" w:rsidP="00F61D37">
            <w:pPr>
              <w:pStyle w:val="BodyText1"/>
              <w:widowControl w:val="0"/>
              <w:spacing w:after="0" w:line="480" w:lineRule="auto"/>
              <w:rPr>
                <w:color w:val="000000"/>
                <w:sz w:val="24"/>
                <w:szCs w:val="24"/>
              </w:rPr>
            </w:pPr>
            <w:r w:rsidRPr="00C33480">
              <w:rPr>
                <w:color w:val="000000"/>
                <w:sz w:val="24"/>
                <w:szCs w:val="24"/>
              </w:rPr>
              <w:t>Bottom trawl</w:t>
            </w:r>
          </w:p>
        </w:tc>
        <w:tc>
          <w:tcPr>
            <w:tcW w:w="1276" w:type="dxa"/>
          </w:tcPr>
          <w:p w14:paraId="2F313694" w14:textId="77777777" w:rsidR="00CE36B8" w:rsidRPr="00C33480" w:rsidRDefault="00CE36B8" w:rsidP="00F61D37">
            <w:pPr>
              <w:pStyle w:val="BodyText1"/>
              <w:widowControl w:val="0"/>
              <w:spacing w:after="0" w:line="480" w:lineRule="auto"/>
              <w:jc w:val="center"/>
              <w:rPr>
                <w:color w:val="000000"/>
                <w:sz w:val="24"/>
                <w:szCs w:val="24"/>
              </w:rPr>
            </w:pPr>
            <w:r w:rsidRPr="00C33480">
              <w:rPr>
                <w:color w:val="000000"/>
                <w:sz w:val="24"/>
                <w:szCs w:val="24"/>
              </w:rPr>
              <w:t>50 – 250</w:t>
            </w:r>
          </w:p>
        </w:tc>
        <w:tc>
          <w:tcPr>
            <w:tcW w:w="4253" w:type="dxa"/>
          </w:tcPr>
          <w:p w14:paraId="0E07A53C" w14:textId="77777777" w:rsidR="00CE36B8" w:rsidRPr="00C33480" w:rsidRDefault="00CE36B8" w:rsidP="00F61D37">
            <w:pPr>
              <w:pStyle w:val="BodyText1"/>
              <w:widowControl w:val="0"/>
              <w:spacing w:after="0" w:line="480" w:lineRule="auto"/>
              <w:ind w:hanging="6"/>
              <w:rPr>
                <w:color w:val="000000"/>
                <w:sz w:val="24"/>
                <w:szCs w:val="24"/>
              </w:rPr>
            </w:pPr>
            <w:r w:rsidRPr="00C33480">
              <w:rPr>
                <w:color w:val="000000"/>
                <w:sz w:val="24"/>
                <w:szCs w:val="24"/>
              </w:rPr>
              <w:t xml:space="preserve">Crustaceans </w:t>
            </w:r>
            <w:r w:rsidRPr="00C33480">
              <w:rPr>
                <w:color w:val="000000"/>
                <w:sz w:val="24"/>
                <w:szCs w:val="24"/>
                <w:vertAlign w:val="superscript"/>
              </w:rPr>
              <w:t>E</w:t>
            </w:r>
          </w:p>
        </w:tc>
      </w:tr>
      <w:tr w:rsidR="00CE36B8" w:rsidRPr="00C33480" w14:paraId="092987C9" w14:textId="77777777" w:rsidTr="00461BFE">
        <w:tc>
          <w:tcPr>
            <w:tcW w:w="3872" w:type="dxa"/>
          </w:tcPr>
          <w:p w14:paraId="6D5DF11E" w14:textId="5434187D" w:rsidR="00CE36B8" w:rsidRPr="00C33480" w:rsidRDefault="00CE36B8" w:rsidP="00F61D37">
            <w:pPr>
              <w:pStyle w:val="BodyText1"/>
              <w:widowControl w:val="0"/>
              <w:spacing w:after="0" w:line="480" w:lineRule="auto"/>
              <w:rPr>
                <w:bCs/>
                <w:color w:val="000000"/>
                <w:sz w:val="24"/>
                <w:szCs w:val="24"/>
              </w:rPr>
            </w:pPr>
          </w:p>
        </w:tc>
        <w:tc>
          <w:tcPr>
            <w:tcW w:w="2877" w:type="dxa"/>
          </w:tcPr>
          <w:p w14:paraId="47F7FE9D" w14:textId="77777777" w:rsidR="00CE36B8" w:rsidRPr="00C33480" w:rsidRDefault="00CE36B8" w:rsidP="00F61D37">
            <w:pPr>
              <w:pStyle w:val="BodyText1"/>
              <w:widowControl w:val="0"/>
              <w:spacing w:after="0" w:line="480" w:lineRule="auto"/>
              <w:ind w:left="2"/>
              <w:rPr>
                <w:color w:val="000000"/>
                <w:sz w:val="24"/>
                <w:szCs w:val="24"/>
              </w:rPr>
            </w:pPr>
            <w:r w:rsidRPr="00C33480">
              <w:rPr>
                <w:color w:val="000000"/>
                <w:sz w:val="24"/>
                <w:szCs w:val="24"/>
              </w:rPr>
              <w:t>Prawn trawl</w:t>
            </w:r>
          </w:p>
        </w:tc>
        <w:tc>
          <w:tcPr>
            <w:tcW w:w="2182" w:type="dxa"/>
          </w:tcPr>
          <w:p w14:paraId="0FEFAA79" w14:textId="77777777" w:rsidR="00CE36B8" w:rsidRPr="00C33480" w:rsidRDefault="00CE36B8" w:rsidP="00F61D37">
            <w:pPr>
              <w:pStyle w:val="BodyText1"/>
              <w:widowControl w:val="0"/>
              <w:spacing w:after="0" w:line="480" w:lineRule="auto"/>
              <w:rPr>
                <w:color w:val="000000"/>
                <w:sz w:val="24"/>
                <w:szCs w:val="24"/>
              </w:rPr>
            </w:pPr>
            <w:r w:rsidRPr="00C33480">
              <w:rPr>
                <w:color w:val="000000"/>
                <w:sz w:val="24"/>
                <w:szCs w:val="24"/>
              </w:rPr>
              <w:t>Bottom trawl</w:t>
            </w:r>
          </w:p>
        </w:tc>
        <w:tc>
          <w:tcPr>
            <w:tcW w:w="1276" w:type="dxa"/>
          </w:tcPr>
          <w:p w14:paraId="786BAAD6" w14:textId="77777777" w:rsidR="00CE36B8" w:rsidRPr="00C33480" w:rsidRDefault="00CE36B8" w:rsidP="00F61D37">
            <w:pPr>
              <w:pStyle w:val="BodyText1"/>
              <w:widowControl w:val="0"/>
              <w:spacing w:after="0" w:line="480" w:lineRule="auto"/>
              <w:jc w:val="center"/>
              <w:rPr>
                <w:color w:val="000000"/>
                <w:sz w:val="24"/>
                <w:szCs w:val="24"/>
              </w:rPr>
            </w:pPr>
            <w:r w:rsidRPr="00C33480">
              <w:rPr>
                <w:color w:val="000000"/>
                <w:sz w:val="24"/>
                <w:szCs w:val="24"/>
              </w:rPr>
              <w:t>300 - 500</w:t>
            </w:r>
          </w:p>
        </w:tc>
        <w:tc>
          <w:tcPr>
            <w:tcW w:w="4253" w:type="dxa"/>
          </w:tcPr>
          <w:p w14:paraId="5585CD80" w14:textId="77777777" w:rsidR="00CE36B8" w:rsidRPr="00C33480" w:rsidRDefault="00CE36B8" w:rsidP="00F61D37">
            <w:pPr>
              <w:pStyle w:val="BodyText1"/>
              <w:widowControl w:val="0"/>
              <w:spacing w:after="0" w:line="480" w:lineRule="auto"/>
              <w:ind w:hanging="6"/>
              <w:rPr>
                <w:color w:val="000000"/>
                <w:sz w:val="24"/>
                <w:szCs w:val="24"/>
              </w:rPr>
            </w:pPr>
            <w:r w:rsidRPr="00C33480">
              <w:rPr>
                <w:color w:val="000000"/>
                <w:sz w:val="24"/>
                <w:szCs w:val="24"/>
              </w:rPr>
              <w:t>Royal red prawns</w:t>
            </w:r>
          </w:p>
        </w:tc>
      </w:tr>
      <w:tr w:rsidR="00CE36B8" w:rsidRPr="00C33480" w14:paraId="2922E707" w14:textId="77777777" w:rsidTr="00461BFE">
        <w:tc>
          <w:tcPr>
            <w:tcW w:w="3872" w:type="dxa"/>
          </w:tcPr>
          <w:p w14:paraId="194AED28" w14:textId="77777777" w:rsidR="00CE36B8" w:rsidRPr="00C33480" w:rsidRDefault="00CE36B8" w:rsidP="00F61D37">
            <w:pPr>
              <w:pStyle w:val="BodyText1"/>
              <w:widowControl w:val="0"/>
              <w:spacing w:after="0" w:line="480" w:lineRule="auto"/>
              <w:rPr>
                <w:bCs/>
                <w:color w:val="000000"/>
                <w:sz w:val="24"/>
                <w:szCs w:val="24"/>
              </w:rPr>
            </w:pPr>
          </w:p>
        </w:tc>
        <w:tc>
          <w:tcPr>
            <w:tcW w:w="2877" w:type="dxa"/>
          </w:tcPr>
          <w:p w14:paraId="6A78E7C7" w14:textId="77777777" w:rsidR="00CE36B8" w:rsidRPr="00C33480" w:rsidRDefault="00CE36B8" w:rsidP="00F61D37">
            <w:pPr>
              <w:pStyle w:val="BodyText1"/>
              <w:widowControl w:val="0"/>
              <w:spacing w:after="0" w:line="480" w:lineRule="auto"/>
              <w:ind w:left="2"/>
              <w:rPr>
                <w:color w:val="000000"/>
                <w:sz w:val="24"/>
                <w:szCs w:val="24"/>
              </w:rPr>
            </w:pPr>
            <w:r w:rsidRPr="00C33480">
              <w:rPr>
                <w:color w:val="000000"/>
                <w:sz w:val="24"/>
                <w:szCs w:val="24"/>
              </w:rPr>
              <w:t>Fin-fish midwater trawl</w:t>
            </w:r>
          </w:p>
        </w:tc>
        <w:tc>
          <w:tcPr>
            <w:tcW w:w="2182" w:type="dxa"/>
          </w:tcPr>
          <w:p w14:paraId="3B60ABBD" w14:textId="77777777" w:rsidR="00CE36B8" w:rsidRPr="00C33480" w:rsidRDefault="00CE36B8" w:rsidP="00F61D37">
            <w:pPr>
              <w:pStyle w:val="BodyText1"/>
              <w:widowControl w:val="0"/>
              <w:spacing w:after="0" w:line="480" w:lineRule="auto"/>
              <w:rPr>
                <w:color w:val="000000"/>
                <w:sz w:val="24"/>
                <w:szCs w:val="24"/>
              </w:rPr>
            </w:pPr>
            <w:r w:rsidRPr="00C33480">
              <w:rPr>
                <w:color w:val="000000"/>
                <w:sz w:val="24"/>
                <w:szCs w:val="24"/>
              </w:rPr>
              <w:t>Midwater trawl</w:t>
            </w:r>
          </w:p>
        </w:tc>
        <w:tc>
          <w:tcPr>
            <w:tcW w:w="1276" w:type="dxa"/>
          </w:tcPr>
          <w:p w14:paraId="06A94176" w14:textId="77777777" w:rsidR="00CE36B8" w:rsidRPr="00C33480" w:rsidRDefault="00CE36B8" w:rsidP="00F61D37">
            <w:pPr>
              <w:pStyle w:val="BodyText1"/>
              <w:widowControl w:val="0"/>
              <w:spacing w:after="0" w:line="480" w:lineRule="auto"/>
              <w:jc w:val="center"/>
              <w:rPr>
                <w:color w:val="000000"/>
                <w:sz w:val="24"/>
                <w:szCs w:val="24"/>
              </w:rPr>
            </w:pPr>
            <w:r w:rsidRPr="00C33480">
              <w:rPr>
                <w:color w:val="000000"/>
                <w:sz w:val="24"/>
                <w:szCs w:val="24"/>
              </w:rPr>
              <w:t>50-400</w:t>
            </w:r>
          </w:p>
        </w:tc>
        <w:tc>
          <w:tcPr>
            <w:tcW w:w="4253" w:type="dxa"/>
          </w:tcPr>
          <w:p w14:paraId="26411081" w14:textId="77777777" w:rsidR="00CE36B8" w:rsidRPr="00C33480" w:rsidRDefault="00CE36B8" w:rsidP="00F61D37">
            <w:pPr>
              <w:pStyle w:val="BodyText1"/>
              <w:widowControl w:val="0"/>
              <w:spacing w:after="0" w:line="480" w:lineRule="auto"/>
              <w:ind w:hanging="6"/>
              <w:rPr>
                <w:color w:val="000000"/>
                <w:sz w:val="24"/>
                <w:szCs w:val="24"/>
              </w:rPr>
            </w:pPr>
            <w:r w:rsidRPr="00C33480">
              <w:rPr>
                <w:color w:val="000000"/>
                <w:sz w:val="24"/>
                <w:szCs w:val="24"/>
              </w:rPr>
              <w:t>Demersals</w:t>
            </w:r>
          </w:p>
        </w:tc>
      </w:tr>
      <w:tr w:rsidR="00CE36B8" w:rsidRPr="00C33480" w14:paraId="7516F703" w14:textId="77777777" w:rsidTr="00461BFE">
        <w:tc>
          <w:tcPr>
            <w:tcW w:w="3872" w:type="dxa"/>
          </w:tcPr>
          <w:p w14:paraId="3B05B9EE" w14:textId="77777777" w:rsidR="00CE36B8" w:rsidRPr="00C33480" w:rsidRDefault="00CE36B8" w:rsidP="00F61D37">
            <w:pPr>
              <w:pStyle w:val="BodyText1"/>
              <w:widowControl w:val="0"/>
              <w:spacing w:after="0" w:line="480" w:lineRule="auto"/>
              <w:rPr>
                <w:bCs/>
                <w:color w:val="000000"/>
                <w:sz w:val="24"/>
                <w:szCs w:val="24"/>
              </w:rPr>
            </w:pPr>
          </w:p>
        </w:tc>
        <w:tc>
          <w:tcPr>
            <w:tcW w:w="2877" w:type="dxa"/>
          </w:tcPr>
          <w:p w14:paraId="65BAB6C0" w14:textId="77777777" w:rsidR="00CE36B8" w:rsidRPr="00C33480" w:rsidRDefault="00CE36B8" w:rsidP="00F61D37">
            <w:pPr>
              <w:pStyle w:val="BodyText1"/>
              <w:widowControl w:val="0"/>
              <w:spacing w:after="0" w:line="480" w:lineRule="auto"/>
              <w:ind w:left="2"/>
              <w:rPr>
                <w:color w:val="000000"/>
                <w:sz w:val="24"/>
                <w:szCs w:val="24"/>
              </w:rPr>
            </w:pPr>
            <w:r w:rsidRPr="00C33480">
              <w:rPr>
                <w:color w:val="000000"/>
                <w:sz w:val="24"/>
                <w:szCs w:val="24"/>
              </w:rPr>
              <w:t>Squid midwater trawl</w:t>
            </w:r>
          </w:p>
        </w:tc>
        <w:tc>
          <w:tcPr>
            <w:tcW w:w="2182" w:type="dxa"/>
          </w:tcPr>
          <w:p w14:paraId="4701D50B" w14:textId="77777777" w:rsidR="00CE36B8" w:rsidRPr="00C33480" w:rsidRDefault="00CE36B8" w:rsidP="00F61D37">
            <w:pPr>
              <w:pStyle w:val="BodyText1"/>
              <w:widowControl w:val="0"/>
              <w:spacing w:after="0" w:line="480" w:lineRule="auto"/>
              <w:rPr>
                <w:color w:val="000000"/>
                <w:sz w:val="24"/>
                <w:szCs w:val="24"/>
              </w:rPr>
            </w:pPr>
            <w:r w:rsidRPr="00C33480">
              <w:rPr>
                <w:color w:val="000000"/>
                <w:sz w:val="24"/>
                <w:szCs w:val="24"/>
              </w:rPr>
              <w:t>Midwater trawl</w:t>
            </w:r>
          </w:p>
        </w:tc>
        <w:tc>
          <w:tcPr>
            <w:tcW w:w="1276" w:type="dxa"/>
          </w:tcPr>
          <w:p w14:paraId="2C56D30D" w14:textId="77777777" w:rsidR="00CE36B8" w:rsidRPr="00C33480" w:rsidRDefault="00CE36B8" w:rsidP="00F61D37">
            <w:pPr>
              <w:pStyle w:val="BodyText1"/>
              <w:widowControl w:val="0"/>
              <w:spacing w:after="0" w:line="480" w:lineRule="auto"/>
              <w:jc w:val="center"/>
              <w:rPr>
                <w:color w:val="000000"/>
                <w:sz w:val="24"/>
                <w:szCs w:val="24"/>
              </w:rPr>
            </w:pPr>
            <w:r w:rsidRPr="00C33480">
              <w:rPr>
                <w:color w:val="000000"/>
                <w:sz w:val="24"/>
                <w:szCs w:val="24"/>
              </w:rPr>
              <w:t>&lt; 500</w:t>
            </w:r>
          </w:p>
        </w:tc>
        <w:tc>
          <w:tcPr>
            <w:tcW w:w="4253" w:type="dxa"/>
          </w:tcPr>
          <w:p w14:paraId="19EB5B36" w14:textId="77777777" w:rsidR="00CE36B8" w:rsidRPr="00C33480" w:rsidRDefault="00CE36B8" w:rsidP="00F61D37">
            <w:pPr>
              <w:pStyle w:val="BodyText1"/>
              <w:widowControl w:val="0"/>
              <w:spacing w:after="0" w:line="480" w:lineRule="auto"/>
              <w:ind w:hanging="6"/>
              <w:rPr>
                <w:color w:val="000000"/>
                <w:sz w:val="24"/>
                <w:szCs w:val="24"/>
              </w:rPr>
            </w:pPr>
            <w:r w:rsidRPr="00C33480">
              <w:rPr>
                <w:color w:val="000000"/>
                <w:sz w:val="24"/>
                <w:szCs w:val="24"/>
              </w:rPr>
              <w:t>Squid</w:t>
            </w:r>
          </w:p>
        </w:tc>
      </w:tr>
      <w:tr w:rsidR="00CE36B8" w:rsidRPr="00C33480" w14:paraId="30039036" w14:textId="77777777" w:rsidTr="00461BFE">
        <w:tc>
          <w:tcPr>
            <w:tcW w:w="3872" w:type="dxa"/>
          </w:tcPr>
          <w:p w14:paraId="0D0F2A79" w14:textId="77777777" w:rsidR="00CE36B8" w:rsidRPr="00C33480" w:rsidRDefault="00CE36B8" w:rsidP="00F61D37">
            <w:pPr>
              <w:pStyle w:val="BodyText1"/>
              <w:widowControl w:val="0"/>
              <w:spacing w:after="0" w:line="480" w:lineRule="auto"/>
              <w:rPr>
                <w:bCs/>
                <w:color w:val="000000"/>
                <w:sz w:val="24"/>
                <w:szCs w:val="24"/>
              </w:rPr>
            </w:pPr>
          </w:p>
        </w:tc>
        <w:tc>
          <w:tcPr>
            <w:tcW w:w="2877" w:type="dxa"/>
          </w:tcPr>
          <w:p w14:paraId="19DD2B84" w14:textId="77777777" w:rsidR="00CE36B8" w:rsidRPr="00C33480" w:rsidRDefault="00CE36B8" w:rsidP="00F61D37">
            <w:pPr>
              <w:pStyle w:val="BodyText1"/>
              <w:widowControl w:val="0"/>
              <w:spacing w:after="0" w:line="480" w:lineRule="auto"/>
              <w:ind w:left="2"/>
              <w:rPr>
                <w:color w:val="000000"/>
                <w:sz w:val="24"/>
                <w:szCs w:val="24"/>
              </w:rPr>
            </w:pPr>
            <w:r w:rsidRPr="00C33480">
              <w:rPr>
                <w:color w:val="000000"/>
                <w:sz w:val="24"/>
                <w:szCs w:val="24"/>
              </w:rPr>
              <w:t>Danish seine</w:t>
            </w:r>
          </w:p>
        </w:tc>
        <w:tc>
          <w:tcPr>
            <w:tcW w:w="2182" w:type="dxa"/>
          </w:tcPr>
          <w:p w14:paraId="54DB2C56" w14:textId="77777777" w:rsidR="00CE36B8" w:rsidRPr="00C33480" w:rsidRDefault="00CE36B8" w:rsidP="00F61D37">
            <w:pPr>
              <w:pStyle w:val="BodyText1"/>
              <w:widowControl w:val="0"/>
              <w:spacing w:after="0" w:line="480" w:lineRule="auto"/>
              <w:rPr>
                <w:color w:val="000000"/>
                <w:sz w:val="24"/>
                <w:szCs w:val="24"/>
              </w:rPr>
            </w:pPr>
            <w:r w:rsidRPr="00C33480">
              <w:rPr>
                <w:color w:val="000000"/>
                <w:sz w:val="24"/>
                <w:szCs w:val="24"/>
              </w:rPr>
              <w:t>Danish seine</w:t>
            </w:r>
          </w:p>
        </w:tc>
        <w:tc>
          <w:tcPr>
            <w:tcW w:w="1276" w:type="dxa"/>
          </w:tcPr>
          <w:p w14:paraId="7740C0B9" w14:textId="77777777" w:rsidR="00CE36B8" w:rsidRPr="00C33480" w:rsidRDefault="00CE36B8" w:rsidP="00F61D37">
            <w:pPr>
              <w:pStyle w:val="BodyText1"/>
              <w:widowControl w:val="0"/>
              <w:spacing w:after="0" w:line="480" w:lineRule="auto"/>
              <w:jc w:val="center"/>
              <w:rPr>
                <w:color w:val="000000"/>
                <w:sz w:val="24"/>
                <w:szCs w:val="24"/>
              </w:rPr>
            </w:pPr>
            <w:r w:rsidRPr="00C33480">
              <w:rPr>
                <w:color w:val="000000"/>
                <w:sz w:val="24"/>
                <w:szCs w:val="24"/>
              </w:rPr>
              <w:t>&lt; 200</w:t>
            </w:r>
          </w:p>
        </w:tc>
        <w:tc>
          <w:tcPr>
            <w:tcW w:w="4253" w:type="dxa"/>
          </w:tcPr>
          <w:p w14:paraId="0A2E5F1D" w14:textId="77777777" w:rsidR="00CE36B8" w:rsidRPr="00C33480" w:rsidRDefault="00CE36B8" w:rsidP="00F61D37">
            <w:pPr>
              <w:pStyle w:val="BodyText1"/>
              <w:widowControl w:val="0"/>
              <w:spacing w:after="0" w:line="480" w:lineRule="auto"/>
              <w:ind w:hanging="6"/>
              <w:rPr>
                <w:color w:val="000000"/>
                <w:sz w:val="24"/>
                <w:szCs w:val="24"/>
              </w:rPr>
            </w:pPr>
            <w:r w:rsidRPr="00C33480">
              <w:rPr>
                <w:color w:val="000000"/>
                <w:sz w:val="24"/>
                <w:szCs w:val="24"/>
              </w:rPr>
              <w:t>Flathead</w:t>
            </w:r>
          </w:p>
        </w:tc>
      </w:tr>
      <w:tr w:rsidR="00CE36B8" w:rsidRPr="00C33480" w14:paraId="22397203" w14:textId="77777777" w:rsidTr="00461BFE">
        <w:tc>
          <w:tcPr>
            <w:tcW w:w="3872" w:type="dxa"/>
          </w:tcPr>
          <w:p w14:paraId="13C035B2" w14:textId="77777777" w:rsidR="00CE36B8" w:rsidRPr="00C33480" w:rsidRDefault="00CE36B8" w:rsidP="00F61D37">
            <w:pPr>
              <w:pStyle w:val="BodyText1"/>
              <w:widowControl w:val="0"/>
              <w:spacing w:after="0" w:line="480" w:lineRule="auto"/>
              <w:rPr>
                <w:bCs/>
                <w:color w:val="000000"/>
                <w:sz w:val="24"/>
                <w:szCs w:val="24"/>
              </w:rPr>
            </w:pPr>
          </w:p>
        </w:tc>
        <w:tc>
          <w:tcPr>
            <w:tcW w:w="2877" w:type="dxa"/>
          </w:tcPr>
          <w:p w14:paraId="4FD8AB7B" w14:textId="77777777" w:rsidR="00CE36B8" w:rsidRPr="00C33480" w:rsidRDefault="00CE36B8" w:rsidP="00F61D37">
            <w:pPr>
              <w:pStyle w:val="BodyText1"/>
              <w:widowControl w:val="0"/>
              <w:spacing w:after="0" w:line="480" w:lineRule="auto"/>
              <w:ind w:left="2"/>
              <w:rPr>
                <w:color w:val="000000"/>
                <w:sz w:val="24"/>
                <w:szCs w:val="24"/>
                <w:vertAlign w:val="superscript"/>
              </w:rPr>
            </w:pPr>
            <w:r w:rsidRPr="00C33480">
              <w:rPr>
                <w:color w:val="000000"/>
                <w:sz w:val="24"/>
                <w:szCs w:val="24"/>
              </w:rPr>
              <w:t xml:space="preserve">General demersal (slope) trawl </w:t>
            </w:r>
            <w:r w:rsidRPr="00C33480">
              <w:rPr>
                <w:color w:val="000000"/>
                <w:sz w:val="24"/>
                <w:szCs w:val="24"/>
                <w:vertAlign w:val="superscript"/>
              </w:rPr>
              <w:t>F</w:t>
            </w:r>
          </w:p>
        </w:tc>
        <w:tc>
          <w:tcPr>
            <w:tcW w:w="2182" w:type="dxa"/>
          </w:tcPr>
          <w:p w14:paraId="463761E7" w14:textId="77777777" w:rsidR="00CE36B8" w:rsidRPr="00C33480" w:rsidRDefault="00CE36B8" w:rsidP="00F61D37">
            <w:pPr>
              <w:pStyle w:val="BodyText1"/>
              <w:widowControl w:val="0"/>
              <w:spacing w:after="0" w:line="480" w:lineRule="auto"/>
              <w:rPr>
                <w:color w:val="000000"/>
                <w:sz w:val="24"/>
                <w:szCs w:val="24"/>
              </w:rPr>
            </w:pPr>
            <w:r w:rsidRPr="00C33480">
              <w:rPr>
                <w:color w:val="000000"/>
                <w:sz w:val="24"/>
                <w:szCs w:val="24"/>
              </w:rPr>
              <w:t>Bottom trawl</w:t>
            </w:r>
          </w:p>
        </w:tc>
        <w:tc>
          <w:tcPr>
            <w:tcW w:w="1276" w:type="dxa"/>
          </w:tcPr>
          <w:p w14:paraId="55B3BB0D" w14:textId="77777777" w:rsidR="00CE36B8" w:rsidRPr="00C33480" w:rsidRDefault="00CE36B8" w:rsidP="00F61D37">
            <w:pPr>
              <w:pStyle w:val="BodyText1"/>
              <w:widowControl w:val="0"/>
              <w:spacing w:after="0" w:line="480" w:lineRule="auto"/>
              <w:jc w:val="center"/>
              <w:rPr>
                <w:color w:val="000000"/>
                <w:sz w:val="24"/>
                <w:szCs w:val="24"/>
              </w:rPr>
            </w:pPr>
            <w:r w:rsidRPr="00C33480">
              <w:rPr>
                <w:color w:val="000000"/>
                <w:sz w:val="24"/>
                <w:szCs w:val="24"/>
              </w:rPr>
              <w:t>&lt; 650</w:t>
            </w:r>
          </w:p>
        </w:tc>
        <w:tc>
          <w:tcPr>
            <w:tcW w:w="4253" w:type="dxa"/>
          </w:tcPr>
          <w:p w14:paraId="6B1BBD48" w14:textId="77777777" w:rsidR="00CE36B8" w:rsidRPr="00C33480" w:rsidRDefault="00CE36B8" w:rsidP="00F61D37">
            <w:pPr>
              <w:pStyle w:val="BodyText1"/>
              <w:widowControl w:val="0"/>
              <w:spacing w:after="0" w:line="480" w:lineRule="auto"/>
              <w:ind w:hanging="6"/>
              <w:rPr>
                <w:color w:val="000000"/>
                <w:sz w:val="24"/>
                <w:szCs w:val="24"/>
              </w:rPr>
            </w:pPr>
            <w:r w:rsidRPr="00C33480">
              <w:rPr>
                <w:color w:val="000000"/>
                <w:sz w:val="24"/>
                <w:szCs w:val="24"/>
              </w:rPr>
              <w:t>Ling, blue grenadier</w:t>
            </w:r>
          </w:p>
        </w:tc>
      </w:tr>
      <w:tr w:rsidR="00CE36B8" w:rsidRPr="00C33480" w14:paraId="10EC8C2D" w14:textId="77777777" w:rsidTr="00461BFE">
        <w:tc>
          <w:tcPr>
            <w:tcW w:w="3872" w:type="dxa"/>
          </w:tcPr>
          <w:p w14:paraId="10D7A480" w14:textId="77777777" w:rsidR="00CE36B8" w:rsidRPr="00C33480" w:rsidRDefault="00CE36B8" w:rsidP="00F61D37">
            <w:pPr>
              <w:pStyle w:val="BodyText1"/>
              <w:widowControl w:val="0"/>
              <w:spacing w:after="0" w:line="480" w:lineRule="auto"/>
              <w:rPr>
                <w:bCs/>
                <w:color w:val="000000"/>
                <w:sz w:val="24"/>
                <w:szCs w:val="24"/>
              </w:rPr>
            </w:pPr>
          </w:p>
        </w:tc>
        <w:tc>
          <w:tcPr>
            <w:tcW w:w="2877" w:type="dxa"/>
          </w:tcPr>
          <w:p w14:paraId="3BCE79F3" w14:textId="77777777" w:rsidR="00CE36B8" w:rsidRPr="00C33480" w:rsidRDefault="00CE36B8" w:rsidP="00F61D37">
            <w:pPr>
              <w:pStyle w:val="BodyText1"/>
              <w:widowControl w:val="0"/>
              <w:spacing w:after="0" w:line="480" w:lineRule="auto"/>
              <w:ind w:left="2"/>
              <w:rPr>
                <w:color w:val="000000"/>
                <w:sz w:val="24"/>
                <w:szCs w:val="24"/>
              </w:rPr>
            </w:pPr>
            <w:r w:rsidRPr="00C33480">
              <w:rPr>
                <w:color w:val="000000"/>
                <w:sz w:val="24"/>
                <w:szCs w:val="24"/>
              </w:rPr>
              <w:t>Shelf demersal trawl</w:t>
            </w:r>
          </w:p>
        </w:tc>
        <w:tc>
          <w:tcPr>
            <w:tcW w:w="2182" w:type="dxa"/>
          </w:tcPr>
          <w:p w14:paraId="7B2922A2" w14:textId="77777777" w:rsidR="00CE36B8" w:rsidRPr="00C33480" w:rsidRDefault="00CE36B8" w:rsidP="00F61D37">
            <w:pPr>
              <w:pStyle w:val="BodyText1"/>
              <w:widowControl w:val="0"/>
              <w:spacing w:after="0" w:line="480" w:lineRule="auto"/>
              <w:rPr>
                <w:color w:val="000000"/>
                <w:sz w:val="24"/>
                <w:szCs w:val="24"/>
              </w:rPr>
            </w:pPr>
            <w:r w:rsidRPr="00C33480">
              <w:rPr>
                <w:color w:val="000000"/>
                <w:sz w:val="24"/>
                <w:szCs w:val="24"/>
              </w:rPr>
              <w:t>Bottom trawl</w:t>
            </w:r>
          </w:p>
        </w:tc>
        <w:tc>
          <w:tcPr>
            <w:tcW w:w="1276" w:type="dxa"/>
          </w:tcPr>
          <w:p w14:paraId="7422AC5D" w14:textId="77777777" w:rsidR="00CE36B8" w:rsidRPr="00C33480" w:rsidRDefault="00CE36B8" w:rsidP="00F61D37">
            <w:pPr>
              <w:pStyle w:val="BodyText1"/>
              <w:widowControl w:val="0"/>
              <w:spacing w:after="0" w:line="480" w:lineRule="auto"/>
              <w:jc w:val="center"/>
              <w:rPr>
                <w:color w:val="000000"/>
                <w:sz w:val="24"/>
                <w:szCs w:val="24"/>
              </w:rPr>
            </w:pPr>
            <w:r w:rsidRPr="00C33480">
              <w:rPr>
                <w:color w:val="000000"/>
                <w:sz w:val="24"/>
                <w:szCs w:val="24"/>
              </w:rPr>
              <w:t>&lt; 250</w:t>
            </w:r>
          </w:p>
        </w:tc>
        <w:tc>
          <w:tcPr>
            <w:tcW w:w="4253" w:type="dxa"/>
          </w:tcPr>
          <w:p w14:paraId="713B7460" w14:textId="77777777" w:rsidR="00CE36B8" w:rsidRPr="00C33480" w:rsidRDefault="00CE36B8" w:rsidP="00F61D37">
            <w:pPr>
              <w:pStyle w:val="BodyText1"/>
              <w:widowControl w:val="0"/>
              <w:spacing w:after="0" w:line="480" w:lineRule="auto"/>
              <w:ind w:hanging="6"/>
              <w:rPr>
                <w:color w:val="000000"/>
                <w:sz w:val="24"/>
                <w:szCs w:val="24"/>
              </w:rPr>
            </w:pPr>
            <w:r w:rsidRPr="00C33480">
              <w:rPr>
                <w:color w:val="000000"/>
                <w:sz w:val="24"/>
                <w:szCs w:val="24"/>
              </w:rPr>
              <w:t>Flathead</w:t>
            </w:r>
          </w:p>
        </w:tc>
      </w:tr>
      <w:tr w:rsidR="00CE36B8" w:rsidRPr="00C33480" w14:paraId="17F9C69C" w14:textId="77777777" w:rsidTr="00461BFE">
        <w:tc>
          <w:tcPr>
            <w:tcW w:w="3872" w:type="dxa"/>
            <w:tcBorders>
              <w:bottom w:val="single" w:sz="4" w:space="0" w:color="auto"/>
            </w:tcBorders>
          </w:tcPr>
          <w:p w14:paraId="5DCA5337" w14:textId="77777777" w:rsidR="00CE36B8" w:rsidRPr="00C33480" w:rsidRDefault="00CE36B8" w:rsidP="00F61D37">
            <w:pPr>
              <w:pStyle w:val="BodyText1"/>
              <w:widowControl w:val="0"/>
              <w:spacing w:after="0" w:line="480" w:lineRule="auto"/>
              <w:rPr>
                <w:bCs/>
                <w:color w:val="000000"/>
                <w:sz w:val="24"/>
                <w:szCs w:val="24"/>
              </w:rPr>
            </w:pPr>
          </w:p>
        </w:tc>
        <w:tc>
          <w:tcPr>
            <w:tcW w:w="2877" w:type="dxa"/>
            <w:tcBorders>
              <w:bottom w:val="single" w:sz="4" w:space="0" w:color="auto"/>
            </w:tcBorders>
          </w:tcPr>
          <w:p w14:paraId="35E76003" w14:textId="77777777" w:rsidR="00CE36B8" w:rsidRPr="00C33480" w:rsidRDefault="00CE36B8" w:rsidP="00F61D37">
            <w:pPr>
              <w:pStyle w:val="BodyText1"/>
              <w:widowControl w:val="0"/>
              <w:spacing w:after="0" w:line="480" w:lineRule="auto"/>
              <w:ind w:left="2"/>
              <w:rPr>
                <w:color w:val="000000"/>
                <w:sz w:val="24"/>
                <w:szCs w:val="24"/>
              </w:rPr>
            </w:pPr>
            <w:r w:rsidRPr="00C33480">
              <w:rPr>
                <w:color w:val="000000"/>
                <w:sz w:val="24"/>
                <w:szCs w:val="24"/>
              </w:rPr>
              <w:t>Orange roughy trawl</w:t>
            </w:r>
          </w:p>
        </w:tc>
        <w:tc>
          <w:tcPr>
            <w:tcW w:w="2182" w:type="dxa"/>
            <w:tcBorders>
              <w:bottom w:val="single" w:sz="4" w:space="0" w:color="auto"/>
            </w:tcBorders>
          </w:tcPr>
          <w:p w14:paraId="085B36AC" w14:textId="77777777" w:rsidR="00CE36B8" w:rsidRPr="00C33480" w:rsidRDefault="00CE36B8" w:rsidP="00F61D37">
            <w:pPr>
              <w:pStyle w:val="BodyText1"/>
              <w:widowControl w:val="0"/>
              <w:spacing w:after="0" w:line="480" w:lineRule="auto"/>
              <w:rPr>
                <w:color w:val="000000"/>
                <w:sz w:val="24"/>
                <w:szCs w:val="24"/>
              </w:rPr>
            </w:pPr>
            <w:r w:rsidRPr="00C33480">
              <w:rPr>
                <w:color w:val="000000"/>
                <w:sz w:val="24"/>
                <w:szCs w:val="24"/>
              </w:rPr>
              <w:t>Bottom trawl</w:t>
            </w:r>
          </w:p>
        </w:tc>
        <w:tc>
          <w:tcPr>
            <w:tcW w:w="1276" w:type="dxa"/>
            <w:tcBorders>
              <w:bottom w:val="single" w:sz="4" w:space="0" w:color="auto"/>
            </w:tcBorders>
          </w:tcPr>
          <w:p w14:paraId="2E4D2752" w14:textId="77777777" w:rsidR="00CE36B8" w:rsidRPr="00C33480" w:rsidRDefault="00CE36B8" w:rsidP="00F61D37">
            <w:pPr>
              <w:pStyle w:val="BodyText1"/>
              <w:widowControl w:val="0"/>
              <w:spacing w:after="0" w:line="480" w:lineRule="auto"/>
              <w:jc w:val="center"/>
              <w:rPr>
                <w:color w:val="000000"/>
                <w:sz w:val="24"/>
                <w:szCs w:val="24"/>
              </w:rPr>
            </w:pPr>
            <w:r w:rsidRPr="00C33480">
              <w:rPr>
                <w:color w:val="000000"/>
                <w:sz w:val="24"/>
                <w:szCs w:val="24"/>
              </w:rPr>
              <w:t>&lt; 1250</w:t>
            </w:r>
          </w:p>
        </w:tc>
        <w:tc>
          <w:tcPr>
            <w:tcW w:w="4253" w:type="dxa"/>
            <w:tcBorders>
              <w:bottom w:val="single" w:sz="4" w:space="0" w:color="auto"/>
            </w:tcBorders>
          </w:tcPr>
          <w:p w14:paraId="60EA4F87" w14:textId="77777777" w:rsidR="00CE36B8" w:rsidRPr="00C33480" w:rsidRDefault="00CE36B8" w:rsidP="00F61D37">
            <w:pPr>
              <w:pStyle w:val="BodyText1"/>
              <w:widowControl w:val="0"/>
              <w:spacing w:after="0" w:line="480" w:lineRule="auto"/>
              <w:ind w:hanging="6"/>
              <w:rPr>
                <w:color w:val="000000"/>
                <w:sz w:val="24"/>
                <w:szCs w:val="24"/>
              </w:rPr>
            </w:pPr>
            <w:r w:rsidRPr="00C33480">
              <w:rPr>
                <w:color w:val="000000"/>
                <w:sz w:val="24"/>
                <w:szCs w:val="24"/>
              </w:rPr>
              <w:t>Orange roughy</w:t>
            </w:r>
          </w:p>
        </w:tc>
      </w:tr>
    </w:tbl>
    <w:p w14:paraId="4A754F2D" w14:textId="77777777" w:rsidR="00CE36B8" w:rsidRPr="00C33480" w:rsidRDefault="00CE36B8" w:rsidP="00F61D37">
      <w:pPr>
        <w:pStyle w:val="BodyText1"/>
        <w:widowControl w:val="0"/>
        <w:spacing w:after="80" w:line="480" w:lineRule="auto"/>
        <w:rPr>
          <w:sz w:val="24"/>
          <w:szCs w:val="24"/>
        </w:rPr>
      </w:pPr>
      <w:r w:rsidRPr="00C33480">
        <w:rPr>
          <w:sz w:val="24"/>
          <w:szCs w:val="24"/>
        </w:rPr>
        <w:t>A. In reality auto-longline is between 183-600m, but the resolution of the model meant that it had to be represented as either 150-600 or 250-600. It was decided in this case to use 150-600, but in the future sensitivity to this decision (or better still resolving the model so it can represent say 180-600) needs to be considered – see discussion of the gillnet and auto-longline and shark catch results for further exploration of this topic.</w:t>
      </w:r>
    </w:p>
    <w:p w14:paraId="116B5F92" w14:textId="77777777" w:rsidR="00CE36B8" w:rsidRPr="00C33480" w:rsidRDefault="00CE36B8" w:rsidP="00F61D37">
      <w:pPr>
        <w:pStyle w:val="BodyText1"/>
        <w:widowControl w:val="0"/>
        <w:spacing w:after="80" w:line="480" w:lineRule="auto"/>
        <w:rPr>
          <w:sz w:val="24"/>
          <w:szCs w:val="24"/>
        </w:rPr>
      </w:pPr>
      <w:r w:rsidRPr="00C33480">
        <w:rPr>
          <w:sz w:val="24"/>
          <w:szCs w:val="24"/>
        </w:rPr>
        <w:t>B. This depth was set to capture historical catches and because of the vertical resolution of the model, more recently the majority of observed scallop dredging is in waters &lt;80m.</w:t>
      </w:r>
    </w:p>
    <w:p w14:paraId="5F3E1EEE" w14:textId="77777777" w:rsidR="00CE36B8" w:rsidRPr="00C33480" w:rsidRDefault="00CE36B8" w:rsidP="00F61D37">
      <w:pPr>
        <w:pStyle w:val="BodyText1"/>
        <w:widowControl w:val="0"/>
        <w:spacing w:after="80" w:line="480" w:lineRule="auto"/>
        <w:rPr>
          <w:sz w:val="24"/>
          <w:szCs w:val="24"/>
        </w:rPr>
      </w:pPr>
      <w:r w:rsidRPr="00C33480">
        <w:rPr>
          <w:sz w:val="24"/>
          <w:szCs w:val="24"/>
        </w:rPr>
        <w:t>C. This depth was set to capture historical catches and because of the vertical resolution of the model, since the adoption of quota management for gummy and school shark most observed effort is in waters &lt;80m.</w:t>
      </w:r>
    </w:p>
    <w:p w14:paraId="6D3587D2" w14:textId="77777777" w:rsidR="00CE36B8" w:rsidRPr="00C33480" w:rsidRDefault="00CE36B8" w:rsidP="00F61D37">
      <w:pPr>
        <w:pStyle w:val="BodyText1"/>
        <w:widowControl w:val="0"/>
        <w:spacing w:after="80" w:line="480" w:lineRule="auto"/>
        <w:rPr>
          <w:sz w:val="24"/>
          <w:szCs w:val="24"/>
        </w:rPr>
      </w:pPr>
      <w:r w:rsidRPr="00C33480">
        <w:rPr>
          <w:sz w:val="24"/>
          <w:szCs w:val="24"/>
        </w:rPr>
        <w:t>D. The state fishery components were really only active for Crustacean trawl and Shelf demersal trawl components.</w:t>
      </w:r>
    </w:p>
    <w:p w14:paraId="39A86AB1" w14:textId="77777777" w:rsidR="00CE36B8" w:rsidRPr="00C33480" w:rsidRDefault="00CE36B8" w:rsidP="00F61D37">
      <w:pPr>
        <w:pStyle w:val="BodyText1"/>
        <w:widowControl w:val="0"/>
        <w:spacing w:after="80" w:line="480" w:lineRule="auto"/>
        <w:rPr>
          <w:sz w:val="24"/>
          <w:szCs w:val="24"/>
        </w:rPr>
      </w:pPr>
      <w:r w:rsidRPr="00C33480">
        <w:rPr>
          <w:sz w:val="24"/>
          <w:szCs w:val="24"/>
        </w:rPr>
        <w:t xml:space="preserve">E. For state fisheries the primary target groups are prawns and giant crab, while for the Commonwealth fisheries the target group is “non prawn crustaceans”. </w:t>
      </w:r>
    </w:p>
    <w:p w14:paraId="226089F3" w14:textId="435B7058" w:rsidR="00460992" w:rsidRPr="000C47ED" w:rsidRDefault="00CE36B8" w:rsidP="000C47ED">
      <w:pPr>
        <w:pStyle w:val="BodyText1"/>
        <w:widowControl w:val="0"/>
        <w:spacing w:after="80" w:line="480" w:lineRule="auto"/>
        <w:rPr>
          <w:sz w:val="24"/>
          <w:szCs w:val="24"/>
        </w:rPr>
      </w:pPr>
      <w:r w:rsidRPr="00C33480">
        <w:rPr>
          <w:sz w:val="24"/>
          <w:szCs w:val="24"/>
        </w:rPr>
        <w:t xml:space="preserve">F. While active on the upper slope this trawl fleet ranges more widely and can be found fishing the shelf break and on the shelf (changing its targeting appropriately). </w:t>
      </w:r>
      <w:bookmarkEnd w:id="1"/>
    </w:p>
    <w:sectPr w:rsidR="00460992" w:rsidRPr="000C47ED" w:rsidSect="00AB662D">
      <w:headerReference w:type="even" r:id="rId21"/>
      <w:headerReference w:type="default" r:id="rId22"/>
      <w:footerReference w:type="default" r:id="rId23"/>
      <w:pgSz w:w="16840" w:h="11900" w:orient="landscape"/>
      <w:pgMar w:top="1418" w:right="1440" w:bottom="1418"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3A07C" w14:textId="77777777" w:rsidR="00AE6D14" w:rsidRDefault="00AE6D14">
      <w:r>
        <w:separator/>
      </w:r>
    </w:p>
  </w:endnote>
  <w:endnote w:type="continuationSeparator" w:id="0">
    <w:p w14:paraId="762C5BC9" w14:textId="77777777" w:rsidR="00AE6D14" w:rsidRDefault="00AE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A6DCB" w14:textId="77777777" w:rsidR="00AE6D14" w:rsidRPr="00C33480" w:rsidRDefault="00AE6D14" w:rsidP="00C33480">
    <w:pPr>
      <w:pStyle w:val="Footer"/>
      <w:jc w:val="center"/>
      <w:rPr>
        <w:rFonts w:ascii="Times New Roman" w:hAnsi="Times New Roman"/>
        <w:i/>
        <w:sz w:val="20"/>
        <w:szCs w:val="20"/>
      </w:rPr>
    </w:pPr>
    <w:r w:rsidRPr="00C33480">
      <w:rPr>
        <w:rStyle w:val="PageNumber"/>
        <w:rFonts w:ascii="Times New Roman" w:hAnsi="Times New Roman"/>
        <w:i w:val="0"/>
        <w:sz w:val="20"/>
        <w:szCs w:val="20"/>
      </w:rPr>
      <w:fldChar w:fldCharType="begin"/>
    </w:r>
    <w:r w:rsidRPr="00C33480">
      <w:rPr>
        <w:rStyle w:val="PageNumber"/>
        <w:rFonts w:ascii="Times New Roman" w:hAnsi="Times New Roman"/>
        <w:i w:val="0"/>
        <w:sz w:val="20"/>
        <w:szCs w:val="20"/>
      </w:rPr>
      <w:instrText xml:space="preserve"> PAGE </w:instrText>
    </w:r>
    <w:r w:rsidRPr="00C33480">
      <w:rPr>
        <w:rStyle w:val="PageNumber"/>
        <w:rFonts w:ascii="Times New Roman" w:hAnsi="Times New Roman"/>
        <w:i w:val="0"/>
        <w:sz w:val="20"/>
        <w:szCs w:val="20"/>
      </w:rPr>
      <w:fldChar w:fldCharType="separate"/>
    </w:r>
    <w:r w:rsidR="00582AA7">
      <w:rPr>
        <w:rStyle w:val="PageNumber"/>
        <w:rFonts w:ascii="Times New Roman" w:hAnsi="Times New Roman"/>
        <w:i w:val="0"/>
        <w:noProof/>
        <w:sz w:val="20"/>
        <w:szCs w:val="20"/>
      </w:rPr>
      <w:t>12</w:t>
    </w:r>
    <w:r w:rsidRPr="00C33480">
      <w:rPr>
        <w:rStyle w:val="PageNumber"/>
        <w:rFonts w:ascii="Times New Roman" w:hAnsi="Times New Roman"/>
        <w:i w:val="0"/>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C5FA" w14:textId="77777777" w:rsidR="00AE6D14" w:rsidRPr="00C33480" w:rsidRDefault="00AE6D14" w:rsidP="00C33480">
    <w:pPr>
      <w:pStyle w:val="Footer"/>
      <w:jc w:val="center"/>
      <w:rPr>
        <w:rFonts w:ascii="Times New Roman" w:hAnsi="Times New Roman"/>
        <w:i/>
        <w:sz w:val="20"/>
        <w:szCs w:val="20"/>
      </w:rPr>
    </w:pPr>
    <w:r w:rsidRPr="00C33480">
      <w:rPr>
        <w:rStyle w:val="PageNumber"/>
        <w:rFonts w:ascii="Times New Roman" w:hAnsi="Times New Roman"/>
        <w:i w:val="0"/>
        <w:sz w:val="20"/>
        <w:szCs w:val="20"/>
      </w:rPr>
      <w:fldChar w:fldCharType="begin"/>
    </w:r>
    <w:r w:rsidRPr="00C33480">
      <w:rPr>
        <w:rStyle w:val="PageNumber"/>
        <w:rFonts w:ascii="Times New Roman" w:hAnsi="Times New Roman"/>
        <w:i w:val="0"/>
        <w:sz w:val="20"/>
        <w:szCs w:val="20"/>
      </w:rPr>
      <w:instrText xml:space="preserve"> PAGE </w:instrText>
    </w:r>
    <w:r w:rsidRPr="00C33480">
      <w:rPr>
        <w:rStyle w:val="PageNumber"/>
        <w:rFonts w:ascii="Times New Roman" w:hAnsi="Times New Roman"/>
        <w:i w:val="0"/>
        <w:sz w:val="20"/>
        <w:szCs w:val="20"/>
      </w:rPr>
      <w:fldChar w:fldCharType="separate"/>
    </w:r>
    <w:r w:rsidR="00582AA7">
      <w:rPr>
        <w:rStyle w:val="PageNumber"/>
        <w:rFonts w:ascii="Times New Roman" w:hAnsi="Times New Roman"/>
        <w:i w:val="0"/>
        <w:noProof/>
        <w:sz w:val="20"/>
        <w:szCs w:val="20"/>
      </w:rPr>
      <w:t>13</w:t>
    </w:r>
    <w:r w:rsidRPr="00C33480">
      <w:rPr>
        <w:rStyle w:val="PageNumber"/>
        <w:rFonts w:ascii="Times New Roman" w:hAnsi="Times New Roman"/>
        <w:i w:val="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5E147" w14:textId="77777777" w:rsidR="00AE6D14" w:rsidRDefault="00AE6D14">
      <w:r>
        <w:separator/>
      </w:r>
    </w:p>
  </w:footnote>
  <w:footnote w:type="continuationSeparator" w:id="0">
    <w:p w14:paraId="4B56F385" w14:textId="77777777" w:rsidR="00AE6D14" w:rsidRDefault="00AE6D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0AE00" w14:textId="77777777" w:rsidR="00AE6D14" w:rsidRDefault="00AE6D14" w:rsidP="00460992">
    <w:pPr>
      <w:pStyle w:val="Footer"/>
    </w:pPr>
    <w:r>
      <w:rPr>
        <w:b/>
        <w:bCs/>
        <w:i/>
        <w:iCs/>
      </w:rPr>
      <w:fldChar w:fldCharType="begin"/>
    </w:r>
    <w:r>
      <w:rPr>
        <w:b/>
        <w:bCs/>
        <w:i/>
        <w:iCs/>
      </w:rPr>
      <w:instrText xml:space="preserve"> PAGE </w:instrText>
    </w:r>
    <w:r>
      <w:rPr>
        <w:b/>
        <w:bCs/>
        <w:i/>
        <w:iCs/>
      </w:rPr>
      <w:fldChar w:fldCharType="separate"/>
    </w:r>
    <w:r>
      <w:rPr>
        <w:b/>
        <w:bCs/>
        <w:i/>
        <w:iCs/>
        <w:noProof/>
      </w:rPr>
      <w:t>50</w:t>
    </w:r>
    <w:r>
      <w:rPr>
        <w:b/>
        <w:bCs/>
        <w:i/>
        <w:iCs/>
      </w:rPr>
      <w:fldChar w:fldCharType="end"/>
    </w:r>
    <w:r w:rsidRPr="009A3652">
      <w:tab/>
    </w:r>
    <w:r w:rsidRPr="009A3652">
      <w:fldChar w:fldCharType="begin"/>
    </w:r>
    <w:r w:rsidRPr="009A3652">
      <w:instrText xml:space="preserve"> STYLEREF  "Heading 1"  \* MERGEFORMAT </w:instrText>
    </w:r>
    <w:r w:rsidRPr="009A3652">
      <w:fldChar w:fldCharType="separate"/>
    </w:r>
    <w:r w:rsidR="000C47ED">
      <w:rPr>
        <w:b/>
        <w:noProof/>
      </w:rPr>
      <w:t>Error! No text of specified style in document.</w:t>
    </w:r>
    <w:r w:rsidRPr="009A3652">
      <w:fldChar w:fldCharType="end"/>
    </w:r>
  </w:p>
  <w:p w14:paraId="73E0268A" w14:textId="77777777" w:rsidR="00AE6D14" w:rsidRDefault="00AE6D14" w:rsidP="00460992">
    <w:pPr>
      <w:pStyle w:val="Footer"/>
      <w:pBdr>
        <w:bottom w:val="single" w:sz="4" w:space="1" w:color="auto"/>
      </w:pBdr>
    </w:pPr>
  </w:p>
  <w:p w14:paraId="79337597" w14:textId="77777777" w:rsidR="00AE6D14" w:rsidRDefault="00AE6D1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8502F" w14:textId="0349F930" w:rsidR="00AE6D14" w:rsidRPr="00C33480" w:rsidRDefault="00AE6D14">
    <w:pPr>
      <w:pStyle w:val="Header"/>
      <w:rPr>
        <w:rFonts w:ascii="Times New Roman" w:hAnsi="Times New Roman"/>
      </w:rPr>
    </w:pPr>
    <w:r w:rsidRPr="00C33480">
      <w:rPr>
        <w:rFonts w:ascii="Times New Roman" w:hAnsi="Times New Roman"/>
        <w:caps w:val="0"/>
      </w:rPr>
      <w:t>F</w:t>
    </w:r>
    <w:r>
      <w:rPr>
        <w:rFonts w:ascii="Times New Roman" w:hAnsi="Times New Roman"/>
        <w:caps w:val="0"/>
      </w:rPr>
      <w:t>ulton et al – No simple Solutions to EBFM – Supporting Information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99906" w14:textId="77777777" w:rsidR="00AE6D14" w:rsidRDefault="00AE6D14" w:rsidP="00460992">
    <w:pPr>
      <w:pStyle w:val="Footer"/>
    </w:pPr>
    <w:r>
      <w:rPr>
        <w:b/>
        <w:bCs/>
        <w:i/>
        <w:iCs/>
      </w:rPr>
      <w:fldChar w:fldCharType="begin"/>
    </w:r>
    <w:r>
      <w:rPr>
        <w:b/>
        <w:bCs/>
        <w:i/>
        <w:iCs/>
      </w:rPr>
      <w:instrText xml:space="preserve"> PAGE </w:instrText>
    </w:r>
    <w:r>
      <w:rPr>
        <w:b/>
        <w:bCs/>
        <w:i/>
        <w:iCs/>
      </w:rPr>
      <w:fldChar w:fldCharType="separate"/>
    </w:r>
    <w:r>
      <w:rPr>
        <w:b/>
        <w:bCs/>
        <w:i/>
        <w:iCs/>
        <w:noProof/>
      </w:rPr>
      <w:t>50</w:t>
    </w:r>
    <w:r>
      <w:rPr>
        <w:b/>
        <w:bCs/>
        <w:i/>
        <w:iCs/>
      </w:rPr>
      <w:fldChar w:fldCharType="end"/>
    </w:r>
    <w:r w:rsidRPr="009A3652">
      <w:tab/>
    </w:r>
    <w:r w:rsidRPr="009A3652">
      <w:fldChar w:fldCharType="begin"/>
    </w:r>
    <w:r w:rsidRPr="009A3652">
      <w:instrText xml:space="preserve"> STYLEREF  "Heading 1"  \* MERGEFORMAT </w:instrText>
    </w:r>
    <w:r w:rsidRPr="009A3652">
      <w:fldChar w:fldCharType="separate"/>
    </w:r>
    <w:r w:rsidR="000C47ED">
      <w:rPr>
        <w:b/>
        <w:noProof/>
      </w:rPr>
      <w:t>Error! No text of specified style in document.</w:t>
    </w:r>
    <w:r w:rsidRPr="009A3652">
      <w:fldChar w:fldCharType="end"/>
    </w:r>
    <w:bookmarkStart w:id="6" w:name="_Toc154307328"/>
    <w:bookmarkStart w:id="7" w:name="_Toc179668105"/>
    <w:bookmarkStart w:id="8" w:name="_Toc154307250"/>
    <w:bookmarkStart w:id="9" w:name="_Toc179668013"/>
  </w:p>
  <w:p w14:paraId="7F802270" w14:textId="77777777" w:rsidR="00AE6D14" w:rsidRDefault="00AE6D14" w:rsidP="00460992">
    <w:pPr>
      <w:pStyle w:val="Footer"/>
      <w:pBdr>
        <w:bottom w:val="single" w:sz="4" w:space="1" w:color="auto"/>
      </w:pBdr>
    </w:pPr>
  </w:p>
  <w:bookmarkEnd w:id="6"/>
  <w:bookmarkEnd w:id="7"/>
  <w:bookmarkEnd w:id="8"/>
  <w:bookmarkEnd w:id="9"/>
  <w:p w14:paraId="71B629C8" w14:textId="77777777" w:rsidR="00AE6D14" w:rsidRDefault="00AE6D14"/>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FDFDC" w14:textId="77777777" w:rsidR="00AE6D14" w:rsidRPr="00C33480" w:rsidRDefault="00AE6D14">
    <w:pPr>
      <w:pStyle w:val="Header"/>
      <w:rPr>
        <w:rFonts w:ascii="Times New Roman" w:hAnsi="Times New Roman"/>
      </w:rPr>
    </w:pPr>
    <w:r w:rsidRPr="00C33480">
      <w:rPr>
        <w:rFonts w:ascii="Times New Roman" w:hAnsi="Times New Roman"/>
        <w:caps w:val="0"/>
      </w:rPr>
      <w:t>F</w:t>
    </w:r>
    <w:r>
      <w:rPr>
        <w:rFonts w:ascii="Times New Roman" w:hAnsi="Times New Roman"/>
        <w:caps w:val="0"/>
      </w:rPr>
      <w:t>ulton et al – No simple Solutions to EBFM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F02FBC"/>
    <w:lvl w:ilvl="0">
      <w:start w:val="1"/>
      <w:numFmt w:val="decimal"/>
      <w:lvlText w:val="%1."/>
      <w:lvlJc w:val="left"/>
      <w:pPr>
        <w:tabs>
          <w:tab w:val="num" w:pos="1492"/>
        </w:tabs>
        <w:ind w:left="1492" w:hanging="360"/>
      </w:pPr>
    </w:lvl>
  </w:abstractNum>
  <w:abstractNum w:abstractNumId="1">
    <w:nsid w:val="FFFFFF7D"/>
    <w:multiLevelType w:val="singleLevel"/>
    <w:tmpl w:val="E0F60344"/>
    <w:lvl w:ilvl="0">
      <w:start w:val="1"/>
      <w:numFmt w:val="decimal"/>
      <w:lvlText w:val="%1."/>
      <w:lvlJc w:val="left"/>
      <w:pPr>
        <w:tabs>
          <w:tab w:val="num" w:pos="1209"/>
        </w:tabs>
        <w:ind w:left="1209" w:hanging="360"/>
      </w:pPr>
    </w:lvl>
  </w:abstractNum>
  <w:abstractNum w:abstractNumId="2">
    <w:nsid w:val="FFFFFF7E"/>
    <w:multiLevelType w:val="singleLevel"/>
    <w:tmpl w:val="17383F4C"/>
    <w:lvl w:ilvl="0">
      <w:start w:val="1"/>
      <w:numFmt w:val="decimal"/>
      <w:lvlText w:val="%1."/>
      <w:lvlJc w:val="left"/>
      <w:pPr>
        <w:tabs>
          <w:tab w:val="num" w:pos="926"/>
        </w:tabs>
        <w:ind w:left="926" w:hanging="360"/>
      </w:pPr>
    </w:lvl>
  </w:abstractNum>
  <w:abstractNum w:abstractNumId="3">
    <w:nsid w:val="FFFFFF7F"/>
    <w:multiLevelType w:val="singleLevel"/>
    <w:tmpl w:val="F5484C00"/>
    <w:lvl w:ilvl="0">
      <w:start w:val="1"/>
      <w:numFmt w:val="decimal"/>
      <w:lvlText w:val="%1."/>
      <w:lvlJc w:val="left"/>
      <w:pPr>
        <w:tabs>
          <w:tab w:val="num" w:pos="643"/>
        </w:tabs>
        <w:ind w:left="643" w:hanging="360"/>
      </w:pPr>
    </w:lvl>
  </w:abstractNum>
  <w:abstractNum w:abstractNumId="4">
    <w:nsid w:val="FFFFFF80"/>
    <w:multiLevelType w:val="singleLevel"/>
    <w:tmpl w:val="5232C4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1AD3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1295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8620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C8C7AA"/>
    <w:lvl w:ilvl="0">
      <w:start w:val="1"/>
      <w:numFmt w:val="decimal"/>
      <w:lvlText w:val="%1."/>
      <w:lvlJc w:val="left"/>
      <w:pPr>
        <w:tabs>
          <w:tab w:val="num" w:pos="360"/>
        </w:tabs>
        <w:ind w:left="360" w:hanging="360"/>
      </w:pPr>
    </w:lvl>
  </w:abstractNum>
  <w:abstractNum w:abstractNumId="9">
    <w:nsid w:val="00864A9F"/>
    <w:multiLevelType w:val="hybridMultilevel"/>
    <w:tmpl w:val="015A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8A20C6"/>
    <w:multiLevelType w:val="hybridMultilevel"/>
    <w:tmpl w:val="2BD2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EC5DFC"/>
    <w:multiLevelType w:val="hybridMultilevel"/>
    <w:tmpl w:val="9FF64CBA"/>
    <w:lvl w:ilvl="0" w:tplc="E2265274">
      <w:start w:val="1"/>
      <w:numFmt w:val="bullet"/>
      <w:lvlText w:val="–"/>
      <w:lvlJc w:val="left"/>
      <w:pPr>
        <w:tabs>
          <w:tab w:val="num" w:pos="780"/>
        </w:tabs>
        <w:ind w:left="780" w:hanging="360"/>
      </w:pPr>
      <w:rPr>
        <w:rFonts w:ascii="Times New Roman" w:hAnsi="Times New Roman" w:cs="Times New Roman" w:hint="default"/>
      </w:r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2">
    <w:nsid w:val="0B4C09FB"/>
    <w:multiLevelType w:val="multilevel"/>
    <w:tmpl w:val="88D61DC4"/>
    <w:lvl w:ilvl="0">
      <w:start w:val="1"/>
      <w:numFmt w:val="upperLetter"/>
      <w:suff w:val="space"/>
      <w:lvlText w:val="Appendix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0D0B0E23"/>
    <w:multiLevelType w:val="multilevel"/>
    <w:tmpl w:val="88D61DC4"/>
    <w:lvl w:ilvl="0">
      <w:start w:val="1"/>
      <w:numFmt w:val="upperLetter"/>
      <w:pStyle w:val="Heading1"/>
      <w:suff w:val="space"/>
      <w:lvlText w:val="Appendix %1:"/>
      <w:lvlJc w:val="left"/>
      <w:pPr>
        <w:ind w:left="0" w:firstLine="0"/>
      </w:pPr>
      <w:rPr>
        <w:rFonts w:hint="default"/>
      </w:rPr>
    </w:lvl>
    <w:lvl w:ilvl="1">
      <w:start w:val="1"/>
      <w:numFmt w:val="decimal"/>
      <w:pStyle w:val="Heading2"/>
      <w:suff w:val="nothing"/>
      <w:lvlText w:val="%1.%2"/>
      <w:lvlJc w:val="left"/>
      <w:pPr>
        <w:ind w:left="0" w:firstLine="0"/>
      </w:pPr>
      <w:rPr>
        <w:rFonts w:hint="default"/>
      </w:rPr>
    </w:lvl>
    <w:lvl w:ilvl="2">
      <w:start w:val="1"/>
      <w:numFmt w:val="decimal"/>
      <w:pStyle w:val="Heading3"/>
      <w:suff w:val="nothing"/>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nsid w:val="14BA561A"/>
    <w:multiLevelType w:val="hybridMultilevel"/>
    <w:tmpl w:val="BEA6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AB4DD8"/>
    <w:multiLevelType w:val="hybridMultilevel"/>
    <w:tmpl w:val="326238F0"/>
    <w:lvl w:ilvl="0" w:tplc="9F2E3A9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2F3FDD"/>
    <w:multiLevelType w:val="hybridMultilevel"/>
    <w:tmpl w:val="D9542A5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0575C9"/>
    <w:multiLevelType w:val="hybridMultilevel"/>
    <w:tmpl w:val="E9FE38F6"/>
    <w:lvl w:ilvl="0" w:tplc="E2265274">
      <w:start w:val="1"/>
      <w:numFmt w:val="bullet"/>
      <w:lvlText w:val="–"/>
      <w:lvlJc w:val="left"/>
      <w:pPr>
        <w:tabs>
          <w:tab w:val="num" w:pos="780"/>
        </w:tabs>
        <w:ind w:left="780" w:hanging="360"/>
      </w:pPr>
      <w:rPr>
        <w:rFonts w:ascii="Times New Roman" w:hAnsi="Times New Roman" w:cs="Times New Roman" w:hint="default"/>
      </w:rPr>
    </w:lvl>
    <w:lvl w:ilvl="1" w:tplc="0C090003" w:tentative="1">
      <w:start w:val="1"/>
      <w:numFmt w:val="bullet"/>
      <w:lvlText w:val="o"/>
      <w:lvlJc w:val="left"/>
      <w:pPr>
        <w:tabs>
          <w:tab w:val="num" w:pos="1500"/>
        </w:tabs>
        <w:ind w:left="1500" w:hanging="360"/>
      </w:pPr>
      <w:rPr>
        <w:rFonts w:ascii="Courier New" w:hAnsi="Courier New" w:cs="Wingdings"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Wingdings"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Wingdings"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8">
    <w:nsid w:val="28BB44B6"/>
    <w:multiLevelType w:val="hybridMultilevel"/>
    <w:tmpl w:val="DA1052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4F4109"/>
    <w:multiLevelType w:val="hybridMultilevel"/>
    <w:tmpl w:val="4608F1A8"/>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DE865CC"/>
    <w:multiLevelType w:val="hybridMultilevel"/>
    <w:tmpl w:val="1E32C6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22C77FF"/>
    <w:multiLevelType w:val="multilevel"/>
    <w:tmpl w:val="D7D6E7AC"/>
    <w:lvl w:ilvl="0">
      <w:start w:val="1"/>
      <w:numFmt w:val="decimal"/>
      <w:lvlText w:val="%1."/>
      <w:lvlJc w:val="left"/>
      <w:pPr>
        <w:tabs>
          <w:tab w:val="num" w:pos="567"/>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3E50CBB"/>
    <w:multiLevelType w:val="hybridMultilevel"/>
    <w:tmpl w:val="27E6FBF4"/>
    <w:lvl w:ilvl="0" w:tplc="E2265274">
      <w:start w:val="1"/>
      <w:numFmt w:val="bullet"/>
      <w:lvlText w:val="–"/>
      <w:lvlJc w:val="left"/>
      <w:pPr>
        <w:tabs>
          <w:tab w:val="num" w:pos="720"/>
        </w:tabs>
        <w:ind w:left="720" w:hanging="360"/>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3F50DE9"/>
    <w:multiLevelType w:val="hybridMultilevel"/>
    <w:tmpl w:val="E52C8272"/>
    <w:lvl w:ilvl="0" w:tplc="015C825E">
      <w:start w:val="1"/>
      <w:numFmt w:val="lowerRoman"/>
      <w:lvlText w:val="%1)"/>
      <w:lvlJc w:val="righ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34C76498"/>
    <w:multiLevelType w:val="hybridMultilevel"/>
    <w:tmpl w:val="B842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8C0719"/>
    <w:multiLevelType w:val="hybridMultilevel"/>
    <w:tmpl w:val="00528C74"/>
    <w:lvl w:ilvl="0" w:tplc="015C825E">
      <w:start w:val="1"/>
      <w:numFmt w:val="lowerRoman"/>
      <w:lvlText w:val="%1)"/>
      <w:lvlJc w:val="right"/>
      <w:pPr>
        <w:tabs>
          <w:tab w:val="num" w:pos="781"/>
        </w:tabs>
        <w:ind w:left="781" w:hanging="360"/>
      </w:pPr>
      <w:rPr>
        <w:rFonts w:hint="default"/>
      </w:rPr>
    </w:lvl>
    <w:lvl w:ilvl="1" w:tplc="0C090019" w:tentative="1">
      <w:start w:val="1"/>
      <w:numFmt w:val="lowerLetter"/>
      <w:lvlText w:val="%2."/>
      <w:lvlJc w:val="left"/>
      <w:pPr>
        <w:tabs>
          <w:tab w:val="num" w:pos="1501"/>
        </w:tabs>
        <w:ind w:left="1501" w:hanging="360"/>
      </w:pPr>
    </w:lvl>
    <w:lvl w:ilvl="2" w:tplc="0C09001B" w:tentative="1">
      <w:start w:val="1"/>
      <w:numFmt w:val="lowerRoman"/>
      <w:lvlText w:val="%3."/>
      <w:lvlJc w:val="right"/>
      <w:pPr>
        <w:tabs>
          <w:tab w:val="num" w:pos="2221"/>
        </w:tabs>
        <w:ind w:left="2221" w:hanging="180"/>
      </w:pPr>
    </w:lvl>
    <w:lvl w:ilvl="3" w:tplc="0C09000F" w:tentative="1">
      <w:start w:val="1"/>
      <w:numFmt w:val="decimal"/>
      <w:lvlText w:val="%4."/>
      <w:lvlJc w:val="left"/>
      <w:pPr>
        <w:tabs>
          <w:tab w:val="num" w:pos="2941"/>
        </w:tabs>
        <w:ind w:left="2941" w:hanging="360"/>
      </w:pPr>
    </w:lvl>
    <w:lvl w:ilvl="4" w:tplc="0C090019" w:tentative="1">
      <w:start w:val="1"/>
      <w:numFmt w:val="lowerLetter"/>
      <w:lvlText w:val="%5."/>
      <w:lvlJc w:val="left"/>
      <w:pPr>
        <w:tabs>
          <w:tab w:val="num" w:pos="3661"/>
        </w:tabs>
        <w:ind w:left="3661" w:hanging="360"/>
      </w:pPr>
    </w:lvl>
    <w:lvl w:ilvl="5" w:tplc="0C09001B" w:tentative="1">
      <w:start w:val="1"/>
      <w:numFmt w:val="lowerRoman"/>
      <w:lvlText w:val="%6."/>
      <w:lvlJc w:val="right"/>
      <w:pPr>
        <w:tabs>
          <w:tab w:val="num" w:pos="4381"/>
        </w:tabs>
        <w:ind w:left="4381" w:hanging="180"/>
      </w:pPr>
    </w:lvl>
    <w:lvl w:ilvl="6" w:tplc="0C09000F" w:tentative="1">
      <w:start w:val="1"/>
      <w:numFmt w:val="decimal"/>
      <w:lvlText w:val="%7."/>
      <w:lvlJc w:val="left"/>
      <w:pPr>
        <w:tabs>
          <w:tab w:val="num" w:pos="5101"/>
        </w:tabs>
        <w:ind w:left="5101" w:hanging="360"/>
      </w:pPr>
    </w:lvl>
    <w:lvl w:ilvl="7" w:tplc="0C090019" w:tentative="1">
      <w:start w:val="1"/>
      <w:numFmt w:val="lowerLetter"/>
      <w:lvlText w:val="%8."/>
      <w:lvlJc w:val="left"/>
      <w:pPr>
        <w:tabs>
          <w:tab w:val="num" w:pos="5821"/>
        </w:tabs>
        <w:ind w:left="5821" w:hanging="360"/>
      </w:pPr>
    </w:lvl>
    <w:lvl w:ilvl="8" w:tplc="0C09001B" w:tentative="1">
      <w:start w:val="1"/>
      <w:numFmt w:val="lowerRoman"/>
      <w:lvlText w:val="%9."/>
      <w:lvlJc w:val="right"/>
      <w:pPr>
        <w:tabs>
          <w:tab w:val="num" w:pos="6541"/>
        </w:tabs>
        <w:ind w:left="6541" w:hanging="180"/>
      </w:pPr>
    </w:lvl>
  </w:abstractNum>
  <w:abstractNum w:abstractNumId="26">
    <w:nsid w:val="413B2C38"/>
    <w:multiLevelType w:val="hybridMultilevel"/>
    <w:tmpl w:val="7910DE40"/>
    <w:lvl w:ilvl="0" w:tplc="773CB88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964345"/>
    <w:multiLevelType w:val="hybridMultilevel"/>
    <w:tmpl w:val="7C705AB0"/>
    <w:lvl w:ilvl="0" w:tplc="8640A6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C244D0"/>
    <w:multiLevelType w:val="hybridMultilevel"/>
    <w:tmpl w:val="64F4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232659"/>
    <w:multiLevelType w:val="hybridMultilevel"/>
    <w:tmpl w:val="33AC9468"/>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B6A4637"/>
    <w:multiLevelType w:val="multilevel"/>
    <w:tmpl w:val="A44437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C2665E2"/>
    <w:multiLevelType w:val="hybridMultilevel"/>
    <w:tmpl w:val="59C44024"/>
    <w:lvl w:ilvl="0" w:tplc="015C825E">
      <w:start w:val="1"/>
      <w:numFmt w:val="lowerRoman"/>
      <w:lvlText w:val="%1)"/>
      <w:lvlJc w:val="righ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68C478D5"/>
    <w:multiLevelType w:val="hybridMultilevel"/>
    <w:tmpl w:val="9C388880"/>
    <w:lvl w:ilvl="0" w:tplc="015C825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91E7C59"/>
    <w:multiLevelType w:val="hybridMultilevel"/>
    <w:tmpl w:val="8564F0BE"/>
    <w:lvl w:ilvl="0" w:tplc="E2265274">
      <w:start w:val="1"/>
      <w:numFmt w:val="bullet"/>
      <w:lvlText w:val="–"/>
      <w:lvlJc w:val="left"/>
      <w:pPr>
        <w:tabs>
          <w:tab w:val="num" w:pos="720"/>
        </w:tabs>
        <w:ind w:left="720" w:hanging="360"/>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AC42EB2"/>
    <w:multiLevelType w:val="hybridMultilevel"/>
    <w:tmpl w:val="5290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C27C4A"/>
    <w:multiLevelType w:val="hybridMultilevel"/>
    <w:tmpl w:val="EC68F724"/>
    <w:lvl w:ilvl="0" w:tplc="E2265274">
      <w:start w:val="1"/>
      <w:numFmt w:val="bullet"/>
      <w:lvlText w:val="–"/>
      <w:lvlJc w:val="left"/>
      <w:pPr>
        <w:tabs>
          <w:tab w:val="num" w:pos="720"/>
        </w:tabs>
        <w:ind w:left="720" w:hanging="360"/>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1ED6503"/>
    <w:multiLevelType w:val="multilevel"/>
    <w:tmpl w:val="64F47E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72091040"/>
    <w:multiLevelType w:val="hybridMultilevel"/>
    <w:tmpl w:val="29C49588"/>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38">
    <w:nsid w:val="788132C8"/>
    <w:multiLevelType w:val="hybridMultilevel"/>
    <w:tmpl w:val="2F8429B4"/>
    <w:lvl w:ilvl="0" w:tplc="2F3C94EE">
      <w:start w:val="1"/>
      <w:numFmt w:val="lowerRoman"/>
      <w:lvlText w:val="(%1)"/>
      <w:lvlJc w:val="left"/>
      <w:pPr>
        <w:tabs>
          <w:tab w:val="num" w:pos="1080"/>
        </w:tabs>
        <w:ind w:left="1080" w:hanging="720"/>
      </w:pPr>
      <w:rPr>
        <w:rFonts w:hint="default"/>
      </w:rPr>
    </w:lvl>
    <w:lvl w:ilvl="1" w:tplc="2F9AB2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9BA2227"/>
    <w:multiLevelType w:val="hybridMultilevel"/>
    <w:tmpl w:val="BF4A3120"/>
    <w:lvl w:ilvl="0" w:tplc="E2265274">
      <w:start w:val="1"/>
      <w:numFmt w:val="bullet"/>
      <w:lvlText w:val="–"/>
      <w:lvlJc w:val="left"/>
      <w:pPr>
        <w:tabs>
          <w:tab w:val="num" w:pos="720"/>
        </w:tabs>
        <w:ind w:left="720" w:hanging="360"/>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9E63D86"/>
    <w:multiLevelType w:val="hybridMultilevel"/>
    <w:tmpl w:val="FF5AE196"/>
    <w:lvl w:ilvl="0" w:tplc="178A7D56">
      <w:start w:val="1"/>
      <w:numFmt w:val="low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F11A4D"/>
    <w:multiLevelType w:val="hybridMultilevel"/>
    <w:tmpl w:val="E4841B6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1"/>
  </w:num>
  <w:num w:numId="2">
    <w:abstractNumId w:val="13"/>
  </w:num>
  <w:num w:numId="3">
    <w:abstractNumId w:val="25"/>
  </w:num>
  <w:num w:numId="4">
    <w:abstractNumId w:val="22"/>
  </w:num>
  <w:num w:numId="5">
    <w:abstractNumId w:val="35"/>
  </w:num>
  <w:num w:numId="6">
    <w:abstractNumId w:val="38"/>
  </w:num>
  <w:num w:numId="7">
    <w:abstractNumId w:val="39"/>
  </w:num>
  <w:num w:numId="8">
    <w:abstractNumId w:val="17"/>
  </w:num>
  <w:num w:numId="9">
    <w:abstractNumId w:val="29"/>
  </w:num>
  <w:num w:numId="10">
    <w:abstractNumId w:val="26"/>
  </w:num>
  <w:num w:numId="11">
    <w:abstractNumId w:val="32"/>
  </w:num>
  <w:num w:numId="12">
    <w:abstractNumId w:val="16"/>
  </w:num>
  <w:num w:numId="13">
    <w:abstractNumId w:val="19"/>
  </w:num>
  <w:num w:numId="14">
    <w:abstractNumId w:val="20"/>
  </w:num>
  <w:num w:numId="15">
    <w:abstractNumId w:val="18"/>
  </w:num>
  <w:num w:numId="16">
    <w:abstractNumId w:val="27"/>
  </w:num>
  <w:num w:numId="17">
    <w:abstractNumId w:val="15"/>
  </w:num>
  <w:num w:numId="18">
    <w:abstractNumId w:val="33"/>
  </w:num>
  <w:num w:numId="19">
    <w:abstractNumId w:val="3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1"/>
  </w:num>
  <w:num w:numId="23">
    <w:abstractNumId w:val="23"/>
  </w:num>
  <w:num w:numId="24">
    <w:abstractNumId w:val="30"/>
  </w:num>
  <w:num w:numId="25">
    <w:abstractNumId w:val="12"/>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1"/>
  </w:num>
  <w:num w:numId="36">
    <w:abstractNumId w:val="28"/>
  </w:num>
  <w:num w:numId="37">
    <w:abstractNumId w:val="36"/>
  </w:num>
  <w:num w:numId="38">
    <w:abstractNumId w:val="40"/>
  </w:num>
  <w:num w:numId="39">
    <w:abstractNumId w:val="24"/>
  </w:num>
  <w:num w:numId="40">
    <w:abstractNumId w:val="9"/>
  </w:num>
  <w:num w:numId="41">
    <w:abstractNumId w:val="14"/>
  </w:num>
  <w:num w:numId="42">
    <w:abstractNumId w:val="10"/>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3F"/>
    <w:rsid w:val="00010827"/>
    <w:rsid w:val="00011FC5"/>
    <w:rsid w:val="0001393A"/>
    <w:rsid w:val="00015014"/>
    <w:rsid w:val="00020167"/>
    <w:rsid w:val="0002049B"/>
    <w:rsid w:val="00020653"/>
    <w:rsid w:val="0002261C"/>
    <w:rsid w:val="00027D26"/>
    <w:rsid w:val="0003079E"/>
    <w:rsid w:val="00030EBE"/>
    <w:rsid w:val="00031EF5"/>
    <w:rsid w:val="00032BD7"/>
    <w:rsid w:val="000410B5"/>
    <w:rsid w:val="00041CB4"/>
    <w:rsid w:val="000458E8"/>
    <w:rsid w:val="00046177"/>
    <w:rsid w:val="00055B80"/>
    <w:rsid w:val="00060B0B"/>
    <w:rsid w:val="00060B5C"/>
    <w:rsid w:val="000624D9"/>
    <w:rsid w:val="00062F86"/>
    <w:rsid w:val="00067C0E"/>
    <w:rsid w:val="000722DD"/>
    <w:rsid w:val="00074BED"/>
    <w:rsid w:val="00080ED7"/>
    <w:rsid w:val="00083E3B"/>
    <w:rsid w:val="000849D3"/>
    <w:rsid w:val="0009006F"/>
    <w:rsid w:val="00095FE0"/>
    <w:rsid w:val="000A0328"/>
    <w:rsid w:val="000A41E2"/>
    <w:rsid w:val="000A4E8B"/>
    <w:rsid w:val="000A522B"/>
    <w:rsid w:val="000A5D79"/>
    <w:rsid w:val="000B166C"/>
    <w:rsid w:val="000B439A"/>
    <w:rsid w:val="000B6276"/>
    <w:rsid w:val="000C47ED"/>
    <w:rsid w:val="000D218F"/>
    <w:rsid w:val="000E4790"/>
    <w:rsid w:val="000E5D87"/>
    <w:rsid w:val="000E7DF0"/>
    <w:rsid w:val="000F0AA5"/>
    <w:rsid w:val="000F39E8"/>
    <w:rsid w:val="00102C9A"/>
    <w:rsid w:val="00102FC5"/>
    <w:rsid w:val="00103899"/>
    <w:rsid w:val="001062DA"/>
    <w:rsid w:val="00111506"/>
    <w:rsid w:val="00113594"/>
    <w:rsid w:val="001170F1"/>
    <w:rsid w:val="0012070B"/>
    <w:rsid w:val="00121802"/>
    <w:rsid w:val="00126E25"/>
    <w:rsid w:val="00127943"/>
    <w:rsid w:val="001303A5"/>
    <w:rsid w:val="00131465"/>
    <w:rsid w:val="00132982"/>
    <w:rsid w:val="00134EEE"/>
    <w:rsid w:val="00136CBD"/>
    <w:rsid w:val="00137AEB"/>
    <w:rsid w:val="00145E2B"/>
    <w:rsid w:val="00146AEC"/>
    <w:rsid w:val="00154D85"/>
    <w:rsid w:val="00156344"/>
    <w:rsid w:val="001567CA"/>
    <w:rsid w:val="0016068C"/>
    <w:rsid w:val="001655B6"/>
    <w:rsid w:val="00167BC7"/>
    <w:rsid w:val="0017075A"/>
    <w:rsid w:val="00176924"/>
    <w:rsid w:val="001773EE"/>
    <w:rsid w:val="001803F2"/>
    <w:rsid w:val="00183F8B"/>
    <w:rsid w:val="00184A5A"/>
    <w:rsid w:val="00190D0D"/>
    <w:rsid w:val="00197CDA"/>
    <w:rsid w:val="001A0424"/>
    <w:rsid w:val="001A2DD7"/>
    <w:rsid w:val="001A717D"/>
    <w:rsid w:val="001B1552"/>
    <w:rsid w:val="001B5209"/>
    <w:rsid w:val="001C20F5"/>
    <w:rsid w:val="001C3DBB"/>
    <w:rsid w:val="001C60F2"/>
    <w:rsid w:val="001C70B6"/>
    <w:rsid w:val="001D08FF"/>
    <w:rsid w:val="001D16C9"/>
    <w:rsid w:val="001D363C"/>
    <w:rsid w:val="001E690B"/>
    <w:rsid w:val="001E70E4"/>
    <w:rsid w:val="001F2FB0"/>
    <w:rsid w:val="001F362A"/>
    <w:rsid w:val="001F51F1"/>
    <w:rsid w:val="001F5DFB"/>
    <w:rsid w:val="00203BDC"/>
    <w:rsid w:val="00212515"/>
    <w:rsid w:val="00214A86"/>
    <w:rsid w:val="00215457"/>
    <w:rsid w:val="0022687F"/>
    <w:rsid w:val="00232493"/>
    <w:rsid w:val="00232DC8"/>
    <w:rsid w:val="00233411"/>
    <w:rsid w:val="00237C10"/>
    <w:rsid w:val="002406A0"/>
    <w:rsid w:val="0024163E"/>
    <w:rsid w:val="00244412"/>
    <w:rsid w:val="002457DA"/>
    <w:rsid w:val="002500C3"/>
    <w:rsid w:val="0025152E"/>
    <w:rsid w:val="002516B4"/>
    <w:rsid w:val="0025428C"/>
    <w:rsid w:val="00260602"/>
    <w:rsid w:val="00264395"/>
    <w:rsid w:val="00264706"/>
    <w:rsid w:val="00272FE2"/>
    <w:rsid w:val="00274181"/>
    <w:rsid w:val="002745D6"/>
    <w:rsid w:val="002746A4"/>
    <w:rsid w:val="00274EB0"/>
    <w:rsid w:val="00281319"/>
    <w:rsid w:val="00286F33"/>
    <w:rsid w:val="00291ED0"/>
    <w:rsid w:val="00295209"/>
    <w:rsid w:val="00295C6C"/>
    <w:rsid w:val="002A4DF3"/>
    <w:rsid w:val="002A58C8"/>
    <w:rsid w:val="002A7516"/>
    <w:rsid w:val="002B0E67"/>
    <w:rsid w:val="002B1BA2"/>
    <w:rsid w:val="002B1D9A"/>
    <w:rsid w:val="002B219F"/>
    <w:rsid w:val="002B26EB"/>
    <w:rsid w:val="002B4089"/>
    <w:rsid w:val="002B7350"/>
    <w:rsid w:val="002C13A1"/>
    <w:rsid w:val="002C4D3A"/>
    <w:rsid w:val="002D5AEE"/>
    <w:rsid w:val="002E2F97"/>
    <w:rsid w:val="002E79FC"/>
    <w:rsid w:val="002F5C0E"/>
    <w:rsid w:val="002F5EE9"/>
    <w:rsid w:val="0030148B"/>
    <w:rsid w:val="00301536"/>
    <w:rsid w:val="00303106"/>
    <w:rsid w:val="003108EC"/>
    <w:rsid w:val="00314079"/>
    <w:rsid w:val="003143D6"/>
    <w:rsid w:val="003146DF"/>
    <w:rsid w:val="00316832"/>
    <w:rsid w:val="0032035A"/>
    <w:rsid w:val="00320D5E"/>
    <w:rsid w:val="003215F3"/>
    <w:rsid w:val="00324E6E"/>
    <w:rsid w:val="0032581C"/>
    <w:rsid w:val="00331A41"/>
    <w:rsid w:val="003414A8"/>
    <w:rsid w:val="00342260"/>
    <w:rsid w:val="0034232A"/>
    <w:rsid w:val="00342D84"/>
    <w:rsid w:val="003456A9"/>
    <w:rsid w:val="0034580E"/>
    <w:rsid w:val="00347CB5"/>
    <w:rsid w:val="003502FC"/>
    <w:rsid w:val="0035491C"/>
    <w:rsid w:val="00355B29"/>
    <w:rsid w:val="00356132"/>
    <w:rsid w:val="00356DAE"/>
    <w:rsid w:val="003607EF"/>
    <w:rsid w:val="00364496"/>
    <w:rsid w:val="003649FD"/>
    <w:rsid w:val="00365A2D"/>
    <w:rsid w:val="003665A1"/>
    <w:rsid w:val="00374F8B"/>
    <w:rsid w:val="003766CF"/>
    <w:rsid w:val="00380FAB"/>
    <w:rsid w:val="00382E58"/>
    <w:rsid w:val="00383226"/>
    <w:rsid w:val="003843CC"/>
    <w:rsid w:val="0038474C"/>
    <w:rsid w:val="00391BB7"/>
    <w:rsid w:val="003930FC"/>
    <w:rsid w:val="00397335"/>
    <w:rsid w:val="003A158D"/>
    <w:rsid w:val="003A2081"/>
    <w:rsid w:val="003A32A6"/>
    <w:rsid w:val="003A6B33"/>
    <w:rsid w:val="003B763B"/>
    <w:rsid w:val="003C0D48"/>
    <w:rsid w:val="003C308E"/>
    <w:rsid w:val="003C71ED"/>
    <w:rsid w:val="003D32A6"/>
    <w:rsid w:val="003D51CD"/>
    <w:rsid w:val="003D56AD"/>
    <w:rsid w:val="003E06C5"/>
    <w:rsid w:val="003E228F"/>
    <w:rsid w:val="003E2D6B"/>
    <w:rsid w:val="003E5203"/>
    <w:rsid w:val="003F42C1"/>
    <w:rsid w:val="0040488E"/>
    <w:rsid w:val="00407B97"/>
    <w:rsid w:val="00411DD4"/>
    <w:rsid w:val="00412E0E"/>
    <w:rsid w:val="00416DBA"/>
    <w:rsid w:val="00420E94"/>
    <w:rsid w:val="00421A83"/>
    <w:rsid w:val="00425396"/>
    <w:rsid w:val="00426B42"/>
    <w:rsid w:val="00431D0C"/>
    <w:rsid w:val="00432CF1"/>
    <w:rsid w:val="00433A17"/>
    <w:rsid w:val="00442E91"/>
    <w:rsid w:val="004471F7"/>
    <w:rsid w:val="00453846"/>
    <w:rsid w:val="0045797E"/>
    <w:rsid w:val="00457D40"/>
    <w:rsid w:val="00460992"/>
    <w:rsid w:val="00461BFE"/>
    <w:rsid w:val="004653F0"/>
    <w:rsid w:val="004731C7"/>
    <w:rsid w:val="0047333B"/>
    <w:rsid w:val="004752A0"/>
    <w:rsid w:val="00475A0A"/>
    <w:rsid w:val="004760AD"/>
    <w:rsid w:val="00487520"/>
    <w:rsid w:val="004970C2"/>
    <w:rsid w:val="00497E68"/>
    <w:rsid w:val="004A23C8"/>
    <w:rsid w:val="004A576C"/>
    <w:rsid w:val="004A67EE"/>
    <w:rsid w:val="004B10C9"/>
    <w:rsid w:val="004B3A5E"/>
    <w:rsid w:val="004C542C"/>
    <w:rsid w:val="004D21DB"/>
    <w:rsid w:val="004D6D0B"/>
    <w:rsid w:val="004D7EE0"/>
    <w:rsid w:val="004E055F"/>
    <w:rsid w:val="004F04E1"/>
    <w:rsid w:val="00502AF4"/>
    <w:rsid w:val="00506B4E"/>
    <w:rsid w:val="00510758"/>
    <w:rsid w:val="00512535"/>
    <w:rsid w:val="00516302"/>
    <w:rsid w:val="00522EA2"/>
    <w:rsid w:val="00526630"/>
    <w:rsid w:val="00531E63"/>
    <w:rsid w:val="00533DFF"/>
    <w:rsid w:val="00535D5E"/>
    <w:rsid w:val="00540868"/>
    <w:rsid w:val="00540BF4"/>
    <w:rsid w:val="005447FA"/>
    <w:rsid w:val="00544B9C"/>
    <w:rsid w:val="00545226"/>
    <w:rsid w:val="0055298F"/>
    <w:rsid w:val="00553297"/>
    <w:rsid w:val="00564641"/>
    <w:rsid w:val="00564DAF"/>
    <w:rsid w:val="00565C00"/>
    <w:rsid w:val="00570873"/>
    <w:rsid w:val="005733EC"/>
    <w:rsid w:val="00581A23"/>
    <w:rsid w:val="00582870"/>
    <w:rsid w:val="00582AA7"/>
    <w:rsid w:val="005835FC"/>
    <w:rsid w:val="0059249F"/>
    <w:rsid w:val="005A0A4A"/>
    <w:rsid w:val="005A3D9A"/>
    <w:rsid w:val="005A55AD"/>
    <w:rsid w:val="005A64DA"/>
    <w:rsid w:val="005A6702"/>
    <w:rsid w:val="005B1DCD"/>
    <w:rsid w:val="005B2D40"/>
    <w:rsid w:val="005B2E44"/>
    <w:rsid w:val="005B4277"/>
    <w:rsid w:val="005B6CA9"/>
    <w:rsid w:val="005B7A1E"/>
    <w:rsid w:val="005C2EF0"/>
    <w:rsid w:val="005C548E"/>
    <w:rsid w:val="005C7C3A"/>
    <w:rsid w:val="005D4395"/>
    <w:rsid w:val="005D4B81"/>
    <w:rsid w:val="005E188E"/>
    <w:rsid w:val="005E3A57"/>
    <w:rsid w:val="005E408A"/>
    <w:rsid w:val="005E4C32"/>
    <w:rsid w:val="005E6874"/>
    <w:rsid w:val="006015ED"/>
    <w:rsid w:val="006019D4"/>
    <w:rsid w:val="006023F4"/>
    <w:rsid w:val="006047BE"/>
    <w:rsid w:val="00607F57"/>
    <w:rsid w:val="006104E7"/>
    <w:rsid w:val="006122BD"/>
    <w:rsid w:val="00614DD1"/>
    <w:rsid w:val="006173C9"/>
    <w:rsid w:val="0062315A"/>
    <w:rsid w:val="00626561"/>
    <w:rsid w:val="00627FE0"/>
    <w:rsid w:val="006351C0"/>
    <w:rsid w:val="00635C9E"/>
    <w:rsid w:val="00637056"/>
    <w:rsid w:val="0064200F"/>
    <w:rsid w:val="0064247B"/>
    <w:rsid w:val="00645458"/>
    <w:rsid w:val="00645E7E"/>
    <w:rsid w:val="00647356"/>
    <w:rsid w:val="00650EB3"/>
    <w:rsid w:val="00662AA5"/>
    <w:rsid w:val="006649E8"/>
    <w:rsid w:val="0068098E"/>
    <w:rsid w:val="00683AEA"/>
    <w:rsid w:val="0068597B"/>
    <w:rsid w:val="0068621E"/>
    <w:rsid w:val="00687A40"/>
    <w:rsid w:val="006938AF"/>
    <w:rsid w:val="00694AF8"/>
    <w:rsid w:val="00696F07"/>
    <w:rsid w:val="006A53DF"/>
    <w:rsid w:val="006A5784"/>
    <w:rsid w:val="006B31DC"/>
    <w:rsid w:val="006B423F"/>
    <w:rsid w:val="006B42BA"/>
    <w:rsid w:val="006B48DA"/>
    <w:rsid w:val="006B5881"/>
    <w:rsid w:val="006B71D3"/>
    <w:rsid w:val="006C2FF1"/>
    <w:rsid w:val="006C75D1"/>
    <w:rsid w:val="006D0BD5"/>
    <w:rsid w:val="006D2DF6"/>
    <w:rsid w:val="006D3679"/>
    <w:rsid w:val="006D53BB"/>
    <w:rsid w:val="006D5628"/>
    <w:rsid w:val="006D5C78"/>
    <w:rsid w:val="006D5F69"/>
    <w:rsid w:val="006D6E5A"/>
    <w:rsid w:val="006D737F"/>
    <w:rsid w:val="006D7D68"/>
    <w:rsid w:val="006E2BFF"/>
    <w:rsid w:val="006E72A9"/>
    <w:rsid w:val="006E7A5B"/>
    <w:rsid w:val="006F2D69"/>
    <w:rsid w:val="006F3E1D"/>
    <w:rsid w:val="006F62B2"/>
    <w:rsid w:val="006F6523"/>
    <w:rsid w:val="006F7545"/>
    <w:rsid w:val="00704A60"/>
    <w:rsid w:val="00707FF0"/>
    <w:rsid w:val="007102D8"/>
    <w:rsid w:val="007150B2"/>
    <w:rsid w:val="00715845"/>
    <w:rsid w:val="0072089B"/>
    <w:rsid w:val="0072421B"/>
    <w:rsid w:val="0072568F"/>
    <w:rsid w:val="007316EE"/>
    <w:rsid w:val="007320D3"/>
    <w:rsid w:val="00734044"/>
    <w:rsid w:val="00744321"/>
    <w:rsid w:val="00751828"/>
    <w:rsid w:val="0075196A"/>
    <w:rsid w:val="00753430"/>
    <w:rsid w:val="00757F6B"/>
    <w:rsid w:val="00760FA8"/>
    <w:rsid w:val="0076476A"/>
    <w:rsid w:val="00764C13"/>
    <w:rsid w:val="007678EB"/>
    <w:rsid w:val="00777535"/>
    <w:rsid w:val="00787924"/>
    <w:rsid w:val="00787D87"/>
    <w:rsid w:val="00790880"/>
    <w:rsid w:val="00790BAB"/>
    <w:rsid w:val="0079122B"/>
    <w:rsid w:val="007927D9"/>
    <w:rsid w:val="00793FA6"/>
    <w:rsid w:val="00795032"/>
    <w:rsid w:val="00795120"/>
    <w:rsid w:val="00795869"/>
    <w:rsid w:val="0079672C"/>
    <w:rsid w:val="007A131C"/>
    <w:rsid w:val="007A4EC5"/>
    <w:rsid w:val="007A6FC1"/>
    <w:rsid w:val="007B2A67"/>
    <w:rsid w:val="007C078C"/>
    <w:rsid w:val="007C260D"/>
    <w:rsid w:val="007C2991"/>
    <w:rsid w:val="007C3298"/>
    <w:rsid w:val="007C3983"/>
    <w:rsid w:val="007C46EA"/>
    <w:rsid w:val="007C6045"/>
    <w:rsid w:val="007C7E9D"/>
    <w:rsid w:val="007D3337"/>
    <w:rsid w:val="007D4761"/>
    <w:rsid w:val="007D4D04"/>
    <w:rsid w:val="007D4ED8"/>
    <w:rsid w:val="007E0BBA"/>
    <w:rsid w:val="007E3193"/>
    <w:rsid w:val="007E355F"/>
    <w:rsid w:val="007E7472"/>
    <w:rsid w:val="007F044D"/>
    <w:rsid w:val="007F386C"/>
    <w:rsid w:val="007F6B37"/>
    <w:rsid w:val="007F7E88"/>
    <w:rsid w:val="008023D5"/>
    <w:rsid w:val="00807CF1"/>
    <w:rsid w:val="00810D11"/>
    <w:rsid w:val="00811129"/>
    <w:rsid w:val="00811DD0"/>
    <w:rsid w:val="00821E02"/>
    <w:rsid w:val="008254C1"/>
    <w:rsid w:val="0082567A"/>
    <w:rsid w:val="0082779B"/>
    <w:rsid w:val="00834D8B"/>
    <w:rsid w:val="00836C73"/>
    <w:rsid w:val="00847AE6"/>
    <w:rsid w:val="00850243"/>
    <w:rsid w:val="00854D91"/>
    <w:rsid w:val="00856836"/>
    <w:rsid w:val="008576D5"/>
    <w:rsid w:val="0086216B"/>
    <w:rsid w:val="00862EE4"/>
    <w:rsid w:val="00863364"/>
    <w:rsid w:val="0087281B"/>
    <w:rsid w:val="008754B0"/>
    <w:rsid w:val="008768DC"/>
    <w:rsid w:val="0087793D"/>
    <w:rsid w:val="00885820"/>
    <w:rsid w:val="0088762F"/>
    <w:rsid w:val="00893A0C"/>
    <w:rsid w:val="00893A1C"/>
    <w:rsid w:val="008948E5"/>
    <w:rsid w:val="00895C02"/>
    <w:rsid w:val="008A26CA"/>
    <w:rsid w:val="008A294A"/>
    <w:rsid w:val="008A6F12"/>
    <w:rsid w:val="008B071F"/>
    <w:rsid w:val="008B0893"/>
    <w:rsid w:val="008B2C34"/>
    <w:rsid w:val="008B3BA0"/>
    <w:rsid w:val="008B6E97"/>
    <w:rsid w:val="008C02C8"/>
    <w:rsid w:val="008C2390"/>
    <w:rsid w:val="008C2632"/>
    <w:rsid w:val="008C3460"/>
    <w:rsid w:val="008C3625"/>
    <w:rsid w:val="008C51F0"/>
    <w:rsid w:val="008D1F50"/>
    <w:rsid w:val="008D302B"/>
    <w:rsid w:val="008E3C8B"/>
    <w:rsid w:val="008E576D"/>
    <w:rsid w:val="008F1A9D"/>
    <w:rsid w:val="008F4CA8"/>
    <w:rsid w:val="008F5C6C"/>
    <w:rsid w:val="008F76B3"/>
    <w:rsid w:val="00905567"/>
    <w:rsid w:val="00905DEA"/>
    <w:rsid w:val="00906EAE"/>
    <w:rsid w:val="00910A33"/>
    <w:rsid w:val="00913C22"/>
    <w:rsid w:val="00917166"/>
    <w:rsid w:val="00917822"/>
    <w:rsid w:val="00925726"/>
    <w:rsid w:val="009273CD"/>
    <w:rsid w:val="00930969"/>
    <w:rsid w:val="0093184B"/>
    <w:rsid w:val="00933B9D"/>
    <w:rsid w:val="00933DEC"/>
    <w:rsid w:val="00937F5C"/>
    <w:rsid w:val="00941268"/>
    <w:rsid w:val="009437D3"/>
    <w:rsid w:val="009467EB"/>
    <w:rsid w:val="009523E6"/>
    <w:rsid w:val="00954756"/>
    <w:rsid w:val="00955127"/>
    <w:rsid w:val="00957D29"/>
    <w:rsid w:val="0096185B"/>
    <w:rsid w:val="009642B1"/>
    <w:rsid w:val="00965B8C"/>
    <w:rsid w:val="00966576"/>
    <w:rsid w:val="00967E53"/>
    <w:rsid w:val="00974894"/>
    <w:rsid w:val="00977539"/>
    <w:rsid w:val="00985206"/>
    <w:rsid w:val="0098706C"/>
    <w:rsid w:val="009944A3"/>
    <w:rsid w:val="00994614"/>
    <w:rsid w:val="00994776"/>
    <w:rsid w:val="00995A1A"/>
    <w:rsid w:val="0099715D"/>
    <w:rsid w:val="009A4741"/>
    <w:rsid w:val="009B3596"/>
    <w:rsid w:val="009C44CC"/>
    <w:rsid w:val="009C4C27"/>
    <w:rsid w:val="009C6958"/>
    <w:rsid w:val="009C7D6C"/>
    <w:rsid w:val="009D1873"/>
    <w:rsid w:val="009D1A3D"/>
    <w:rsid w:val="009D2674"/>
    <w:rsid w:val="009D4BEB"/>
    <w:rsid w:val="009D72D4"/>
    <w:rsid w:val="009E217A"/>
    <w:rsid w:val="009E3ACB"/>
    <w:rsid w:val="009E5686"/>
    <w:rsid w:val="009F27B1"/>
    <w:rsid w:val="009F7D63"/>
    <w:rsid w:val="00A010D6"/>
    <w:rsid w:val="00A040AA"/>
    <w:rsid w:val="00A06647"/>
    <w:rsid w:val="00A07A5F"/>
    <w:rsid w:val="00A10F77"/>
    <w:rsid w:val="00A11649"/>
    <w:rsid w:val="00A20CDB"/>
    <w:rsid w:val="00A21242"/>
    <w:rsid w:val="00A31A61"/>
    <w:rsid w:val="00A31CFE"/>
    <w:rsid w:val="00A36EEE"/>
    <w:rsid w:val="00A37AEF"/>
    <w:rsid w:val="00A43E65"/>
    <w:rsid w:val="00A50383"/>
    <w:rsid w:val="00A539AD"/>
    <w:rsid w:val="00A5434C"/>
    <w:rsid w:val="00A566C9"/>
    <w:rsid w:val="00A61DD4"/>
    <w:rsid w:val="00A62273"/>
    <w:rsid w:val="00A62D98"/>
    <w:rsid w:val="00A63042"/>
    <w:rsid w:val="00A638A3"/>
    <w:rsid w:val="00A73742"/>
    <w:rsid w:val="00A77EF5"/>
    <w:rsid w:val="00A843E4"/>
    <w:rsid w:val="00A861F4"/>
    <w:rsid w:val="00A905F8"/>
    <w:rsid w:val="00AA1C2D"/>
    <w:rsid w:val="00AA5546"/>
    <w:rsid w:val="00AB393F"/>
    <w:rsid w:val="00AB662D"/>
    <w:rsid w:val="00AB6A8C"/>
    <w:rsid w:val="00AC02C1"/>
    <w:rsid w:val="00AC0457"/>
    <w:rsid w:val="00AC1856"/>
    <w:rsid w:val="00AC3736"/>
    <w:rsid w:val="00AC3BC1"/>
    <w:rsid w:val="00AC4190"/>
    <w:rsid w:val="00AC4A2C"/>
    <w:rsid w:val="00AD1467"/>
    <w:rsid w:val="00AD2FE4"/>
    <w:rsid w:val="00AD382F"/>
    <w:rsid w:val="00AD3D36"/>
    <w:rsid w:val="00AD5869"/>
    <w:rsid w:val="00AE33B9"/>
    <w:rsid w:val="00AE3BE1"/>
    <w:rsid w:val="00AE5D46"/>
    <w:rsid w:val="00AE6D14"/>
    <w:rsid w:val="00AE7CB3"/>
    <w:rsid w:val="00AF15D7"/>
    <w:rsid w:val="00AF5D1B"/>
    <w:rsid w:val="00B02093"/>
    <w:rsid w:val="00B0595B"/>
    <w:rsid w:val="00B05E88"/>
    <w:rsid w:val="00B06B5D"/>
    <w:rsid w:val="00B10D61"/>
    <w:rsid w:val="00B11BEE"/>
    <w:rsid w:val="00B144DE"/>
    <w:rsid w:val="00B17FA9"/>
    <w:rsid w:val="00B23624"/>
    <w:rsid w:val="00B253C7"/>
    <w:rsid w:val="00B27EDE"/>
    <w:rsid w:val="00B31621"/>
    <w:rsid w:val="00B3306C"/>
    <w:rsid w:val="00B3785C"/>
    <w:rsid w:val="00B52B87"/>
    <w:rsid w:val="00B535B0"/>
    <w:rsid w:val="00B54B89"/>
    <w:rsid w:val="00B57158"/>
    <w:rsid w:val="00B614CC"/>
    <w:rsid w:val="00B61E8D"/>
    <w:rsid w:val="00B67420"/>
    <w:rsid w:val="00B72EF3"/>
    <w:rsid w:val="00B7572F"/>
    <w:rsid w:val="00B83C1F"/>
    <w:rsid w:val="00B85F40"/>
    <w:rsid w:val="00B86D90"/>
    <w:rsid w:val="00B95239"/>
    <w:rsid w:val="00B95CD9"/>
    <w:rsid w:val="00B970A3"/>
    <w:rsid w:val="00B977F0"/>
    <w:rsid w:val="00BA0A14"/>
    <w:rsid w:val="00BA1BBF"/>
    <w:rsid w:val="00BA3655"/>
    <w:rsid w:val="00BA3CD2"/>
    <w:rsid w:val="00BA669D"/>
    <w:rsid w:val="00BB126D"/>
    <w:rsid w:val="00BB24F9"/>
    <w:rsid w:val="00BB5478"/>
    <w:rsid w:val="00BC0694"/>
    <w:rsid w:val="00BC0CC1"/>
    <w:rsid w:val="00BC2F62"/>
    <w:rsid w:val="00BC3CD8"/>
    <w:rsid w:val="00BC4B17"/>
    <w:rsid w:val="00BC67C4"/>
    <w:rsid w:val="00BC7928"/>
    <w:rsid w:val="00BD0332"/>
    <w:rsid w:val="00BD0A03"/>
    <w:rsid w:val="00BD1867"/>
    <w:rsid w:val="00BD680A"/>
    <w:rsid w:val="00BD6A65"/>
    <w:rsid w:val="00BE2503"/>
    <w:rsid w:val="00BE42D2"/>
    <w:rsid w:val="00BF4FDF"/>
    <w:rsid w:val="00BF57D4"/>
    <w:rsid w:val="00BF615F"/>
    <w:rsid w:val="00BF7536"/>
    <w:rsid w:val="00C07ABE"/>
    <w:rsid w:val="00C10178"/>
    <w:rsid w:val="00C12638"/>
    <w:rsid w:val="00C130F7"/>
    <w:rsid w:val="00C142AD"/>
    <w:rsid w:val="00C22978"/>
    <w:rsid w:val="00C23A40"/>
    <w:rsid w:val="00C31180"/>
    <w:rsid w:val="00C3288D"/>
    <w:rsid w:val="00C3341F"/>
    <w:rsid w:val="00C33480"/>
    <w:rsid w:val="00C345A0"/>
    <w:rsid w:val="00C34789"/>
    <w:rsid w:val="00C368B1"/>
    <w:rsid w:val="00C42C1D"/>
    <w:rsid w:val="00C4335D"/>
    <w:rsid w:val="00C4360F"/>
    <w:rsid w:val="00C445D1"/>
    <w:rsid w:val="00C45859"/>
    <w:rsid w:val="00C45BE9"/>
    <w:rsid w:val="00C47D21"/>
    <w:rsid w:val="00C50D8D"/>
    <w:rsid w:val="00C52828"/>
    <w:rsid w:val="00C541C0"/>
    <w:rsid w:val="00C56ABA"/>
    <w:rsid w:val="00C60A5F"/>
    <w:rsid w:val="00C6215C"/>
    <w:rsid w:val="00C65244"/>
    <w:rsid w:val="00C70764"/>
    <w:rsid w:val="00C76E0C"/>
    <w:rsid w:val="00C77322"/>
    <w:rsid w:val="00C80FD6"/>
    <w:rsid w:val="00C82099"/>
    <w:rsid w:val="00C8271C"/>
    <w:rsid w:val="00C82907"/>
    <w:rsid w:val="00C84393"/>
    <w:rsid w:val="00C903FD"/>
    <w:rsid w:val="00C94E15"/>
    <w:rsid w:val="00C94F6C"/>
    <w:rsid w:val="00C95194"/>
    <w:rsid w:val="00C96CDC"/>
    <w:rsid w:val="00C97289"/>
    <w:rsid w:val="00CA4F55"/>
    <w:rsid w:val="00CA7A0E"/>
    <w:rsid w:val="00CB148B"/>
    <w:rsid w:val="00CB4802"/>
    <w:rsid w:val="00CB4845"/>
    <w:rsid w:val="00CB571F"/>
    <w:rsid w:val="00CB6F75"/>
    <w:rsid w:val="00CC0610"/>
    <w:rsid w:val="00CC1FBD"/>
    <w:rsid w:val="00CC2D59"/>
    <w:rsid w:val="00CC2E7B"/>
    <w:rsid w:val="00CC68AC"/>
    <w:rsid w:val="00CC701A"/>
    <w:rsid w:val="00CE36B8"/>
    <w:rsid w:val="00CE5DF4"/>
    <w:rsid w:val="00CE613B"/>
    <w:rsid w:val="00CE7EFE"/>
    <w:rsid w:val="00CF733C"/>
    <w:rsid w:val="00D013AA"/>
    <w:rsid w:val="00D052A4"/>
    <w:rsid w:val="00D10B57"/>
    <w:rsid w:val="00D10C67"/>
    <w:rsid w:val="00D1238C"/>
    <w:rsid w:val="00D12F1A"/>
    <w:rsid w:val="00D171FA"/>
    <w:rsid w:val="00D212AF"/>
    <w:rsid w:val="00D23372"/>
    <w:rsid w:val="00D25893"/>
    <w:rsid w:val="00D3059D"/>
    <w:rsid w:val="00D30936"/>
    <w:rsid w:val="00D32518"/>
    <w:rsid w:val="00D3521C"/>
    <w:rsid w:val="00D36C4C"/>
    <w:rsid w:val="00D41BE4"/>
    <w:rsid w:val="00D44D1B"/>
    <w:rsid w:val="00D45969"/>
    <w:rsid w:val="00D45CE9"/>
    <w:rsid w:val="00D460B9"/>
    <w:rsid w:val="00D460E3"/>
    <w:rsid w:val="00D50B62"/>
    <w:rsid w:val="00D55C3E"/>
    <w:rsid w:val="00D5755F"/>
    <w:rsid w:val="00D61372"/>
    <w:rsid w:val="00D64556"/>
    <w:rsid w:val="00D65F02"/>
    <w:rsid w:val="00D7008A"/>
    <w:rsid w:val="00D712A3"/>
    <w:rsid w:val="00D72208"/>
    <w:rsid w:val="00D747F5"/>
    <w:rsid w:val="00D818DF"/>
    <w:rsid w:val="00D841F3"/>
    <w:rsid w:val="00D876FD"/>
    <w:rsid w:val="00D87737"/>
    <w:rsid w:val="00D90959"/>
    <w:rsid w:val="00DA07C3"/>
    <w:rsid w:val="00DA1A32"/>
    <w:rsid w:val="00DA7556"/>
    <w:rsid w:val="00DB17F6"/>
    <w:rsid w:val="00DB28DD"/>
    <w:rsid w:val="00DB5661"/>
    <w:rsid w:val="00DB5A68"/>
    <w:rsid w:val="00DB7D32"/>
    <w:rsid w:val="00DC51E7"/>
    <w:rsid w:val="00DC6E9B"/>
    <w:rsid w:val="00DD39D8"/>
    <w:rsid w:val="00DD68C8"/>
    <w:rsid w:val="00DE09C7"/>
    <w:rsid w:val="00DE1247"/>
    <w:rsid w:val="00DE2D25"/>
    <w:rsid w:val="00DE4BAF"/>
    <w:rsid w:val="00DE4C44"/>
    <w:rsid w:val="00DF09C2"/>
    <w:rsid w:val="00DF2B22"/>
    <w:rsid w:val="00DF393D"/>
    <w:rsid w:val="00DF43DA"/>
    <w:rsid w:val="00DF66D6"/>
    <w:rsid w:val="00DF735B"/>
    <w:rsid w:val="00DF74EC"/>
    <w:rsid w:val="00E0208E"/>
    <w:rsid w:val="00E03665"/>
    <w:rsid w:val="00E05225"/>
    <w:rsid w:val="00E11559"/>
    <w:rsid w:val="00E11E39"/>
    <w:rsid w:val="00E13353"/>
    <w:rsid w:val="00E1391F"/>
    <w:rsid w:val="00E173B6"/>
    <w:rsid w:val="00E177E1"/>
    <w:rsid w:val="00E303C2"/>
    <w:rsid w:val="00E30546"/>
    <w:rsid w:val="00E30BD2"/>
    <w:rsid w:val="00E31222"/>
    <w:rsid w:val="00E37065"/>
    <w:rsid w:val="00E41964"/>
    <w:rsid w:val="00E4373A"/>
    <w:rsid w:val="00E44A64"/>
    <w:rsid w:val="00E4703E"/>
    <w:rsid w:val="00E51E6D"/>
    <w:rsid w:val="00E522AA"/>
    <w:rsid w:val="00E527FF"/>
    <w:rsid w:val="00E536A8"/>
    <w:rsid w:val="00E54BEA"/>
    <w:rsid w:val="00E60492"/>
    <w:rsid w:val="00E61536"/>
    <w:rsid w:val="00E61F45"/>
    <w:rsid w:val="00E63FB1"/>
    <w:rsid w:val="00E72E92"/>
    <w:rsid w:val="00E771C7"/>
    <w:rsid w:val="00E81422"/>
    <w:rsid w:val="00E819A9"/>
    <w:rsid w:val="00E82F80"/>
    <w:rsid w:val="00E84F2F"/>
    <w:rsid w:val="00E87FF6"/>
    <w:rsid w:val="00E90AFF"/>
    <w:rsid w:val="00E917F1"/>
    <w:rsid w:val="00E9190A"/>
    <w:rsid w:val="00E94092"/>
    <w:rsid w:val="00E944D9"/>
    <w:rsid w:val="00EA190F"/>
    <w:rsid w:val="00EA3812"/>
    <w:rsid w:val="00EA3E66"/>
    <w:rsid w:val="00EA5ADF"/>
    <w:rsid w:val="00EB0206"/>
    <w:rsid w:val="00EC58AB"/>
    <w:rsid w:val="00ED07B3"/>
    <w:rsid w:val="00ED14CA"/>
    <w:rsid w:val="00ED155E"/>
    <w:rsid w:val="00ED2C6E"/>
    <w:rsid w:val="00ED5290"/>
    <w:rsid w:val="00ED5929"/>
    <w:rsid w:val="00EE67AA"/>
    <w:rsid w:val="00EF065A"/>
    <w:rsid w:val="00EF6193"/>
    <w:rsid w:val="00EF6380"/>
    <w:rsid w:val="00EF78E4"/>
    <w:rsid w:val="00F035E0"/>
    <w:rsid w:val="00F04905"/>
    <w:rsid w:val="00F11660"/>
    <w:rsid w:val="00F13BBA"/>
    <w:rsid w:val="00F207C3"/>
    <w:rsid w:val="00F22887"/>
    <w:rsid w:val="00F312C0"/>
    <w:rsid w:val="00F34A98"/>
    <w:rsid w:val="00F37447"/>
    <w:rsid w:val="00F401BD"/>
    <w:rsid w:val="00F44AE4"/>
    <w:rsid w:val="00F47E96"/>
    <w:rsid w:val="00F51EE4"/>
    <w:rsid w:val="00F53EF3"/>
    <w:rsid w:val="00F54F37"/>
    <w:rsid w:val="00F61D37"/>
    <w:rsid w:val="00F63AC5"/>
    <w:rsid w:val="00F63F67"/>
    <w:rsid w:val="00F66004"/>
    <w:rsid w:val="00F70C84"/>
    <w:rsid w:val="00F74FD8"/>
    <w:rsid w:val="00F812D0"/>
    <w:rsid w:val="00F81BA7"/>
    <w:rsid w:val="00F8308F"/>
    <w:rsid w:val="00F848DF"/>
    <w:rsid w:val="00F85704"/>
    <w:rsid w:val="00F95578"/>
    <w:rsid w:val="00F97655"/>
    <w:rsid w:val="00FA0D60"/>
    <w:rsid w:val="00FA1DC4"/>
    <w:rsid w:val="00FA625B"/>
    <w:rsid w:val="00FA6D0F"/>
    <w:rsid w:val="00FB0286"/>
    <w:rsid w:val="00FB038D"/>
    <w:rsid w:val="00FB1C81"/>
    <w:rsid w:val="00FB5F23"/>
    <w:rsid w:val="00FC1886"/>
    <w:rsid w:val="00FC29A5"/>
    <w:rsid w:val="00FC588F"/>
    <w:rsid w:val="00FD7908"/>
    <w:rsid w:val="00FE1917"/>
    <w:rsid w:val="00FE76B2"/>
    <w:rsid w:val="00FF017F"/>
    <w:rsid w:val="00FF14F8"/>
    <w:rsid w:val="00FF34E9"/>
    <w:rsid w:val="00FF3625"/>
    <w:rsid w:val="00FF4AC7"/>
    <w:rsid w:val="00FF547C"/>
    <w:rsid w:val="00FF5E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AC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23F"/>
    <w:rPr>
      <w:sz w:val="22"/>
      <w:szCs w:val="22"/>
      <w:lang w:eastAsia="en-AU"/>
    </w:rPr>
  </w:style>
  <w:style w:type="paragraph" w:styleId="Heading1">
    <w:name w:val="heading 1"/>
    <w:basedOn w:val="Normal"/>
    <w:next w:val="BodyText1"/>
    <w:link w:val="Heading1Char"/>
    <w:qFormat/>
    <w:rsid w:val="006B423F"/>
    <w:pPr>
      <w:keepNext/>
      <w:numPr>
        <w:numId w:val="2"/>
      </w:numPr>
      <w:tabs>
        <w:tab w:val="left" w:pos="851"/>
      </w:tabs>
      <w:suppressAutoHyphens/>
      <w:spacing w:before="360" w:after="260"/>
      <w:outlineLvl w:val="0"/>
    </w:pPr>
    <w:rPr>
      <w:rFonts w:ascii="Arial" w:hAnsi="Arial" w:cs="Arial"/>
      <w:b/>
      <w:caps/>
      <w:sz w:val="28"/>
      <w:szCs w:val="28"/>
    </w:rPr>
  </w:style>
  <w:style w:type="paragraph" w:styleId="Heading2">
    <w:name w:val="heading 2"/>
    <w:basedOn w:val="Heading1"/>
    <w:next w:val="BodyText1"/>
    <w:link w:val="Heading2Char"/>
    <w:qFormat/>
    <w:rsid w:val="006B423F"/>
    <w:pPr>
      <w:numPr>
        <w:ilvl w:val="1"/>
      </w:numPr>
      <w:tabs>
        <w:tab w:val="num" w:pos="360"/>
      </w:tabs>
      <w:outlineLvl w:val="1"/>
    </w:pPr>
    <w:rPr>
      <w:caps w:val="0"/>
    </w:rPr>
  </w:style>
  <w:style w:type="paragraph" w:styleId="Heading3">
    <w:name w:val="heading 3"/>
    <w:basedOn w:val="Heading2"/>
    <w:next w:val="BodyText1"/>
    <w:link w:val="Heading3Char"/>
    <w:qFormat/>
    <w:rsid w:val="006B423F"/>
    <w:pPr>
      <w:numPr>
        <w:ilvl w:val="2"/>
      </w:numPr>
      <w:tabs>
        <w:tab w:val="num" w:pos="360"/>
      </w:tabs>
      <w:spacing w:before="260"/>
      <w:outlineLvl w:val="2"/>
    </w:pPr>
    <w:rPr>
      <w:sz w:val="24"/>
      <w:szCs w:val="24"/>
    </w:rPr>
  </w:style>
  <w:style w:type="paragraph" w:styleId="Heading4">
    <w:name w:val="heading 4"/>
    <w:basedOn w:val="Heading3"/>
    <w:next w:val="BodyText1"/>
    <w:link w:val="Heading4Char"/>
    <w:qFormat/>
    <w:rsid w:val="006B423F"/>
    <w:pPr>
      <w:numPr>
        <w:ilvl w:val="3"/>
      </w:numPr>
      <w:tabs>
        <w:tab w:val="num" w:pos="360"/>
      </w:tabs>
      <w:spacing w:before="120"/>
      <w:outlineLvl w:val="3"/>
    </w:pPr>
    <w:rPr>
      <w:b w:val="0"/>
      <w:i/>
    </w:rPr>
  </w:style>
  <w:style w:type="paragraph" w:styleId="Heading5">
    <w:name w:val="heading 5"/>
    <w:basedOn w:val="Normal"/>
    <w:next w:val="Normal"/>
    <w:link w:val="Heading5Char"/>
    <w:qFormat/>
    <w:rsid w:val="006B423F"/>
    <w:pPr>
      <w:numPr>
        <w:ilvl w:val="4"/>
        <w:numId w:val="2"/>
      </w:numPr>
      <w:spacing w:before="240" w:after="60"/>
      <w:outlineLvl w:val="4"/>
    </w:pPr>
    <w:rPr>
      <w:b/>
      <w:bCs/>
      <w:i/>
      <w:iCs/>
      <w:sz w:val="26"/>
      <w:szCs w:val="26"/>
    </w:rPr>
  </w:style>
  <w:style w:type="paragraph" w:styleId="Heading6">
    <w:name w:val="heading 6"/>
    <w:basedOn w:val="Normal"/>
    <w:next w:val="Normal"/>
    <w:qFormat/>
    <w:rsid w:val="006B423F"/>
    <w:pPr>
      <w:numPr>
        <w:ilvl w:val="5"/>
        <w:numId w:val="2"/>
      </w:numPr>
      <w:spacing w:before="240" w:after="60"/>
      <w:outlineLvl w:val="5"/>
    </w:pPr>
    <w:rPr>
      <w:b/>
      <w:bCs/>
    </w:rPr>
  </w:style>
  <w:style w:type="paragraph" w:styleId="Heading7">
    <w:name w:val="heading 7"/>
    <w:basedOn w:val="Normal"/>
    <w:next w:val="Normal"/>
    <w:qFormat/>
    <w:rsid w:val="006B423F"/>
    <w:pPr>
      <w:numPr>
        <w:ilvl w:val="6"/>
        <w:numId w:val="2"/>
      </w:numPr>
      <w:spacing w:before="240" w:after="60"/>
      <w:outlineLvl w:val="6"/>
    </w:pPr>
    <w:rPr>
      <w:sz w:val="24"/>
      <w:szCs w:val="24"/>
    </w:rPr>
  </w:style>
  <w:style w:type="paragraph" w:styleId="Heading8">
    <w:name w:val="heading 8"/>
    <w:basedOn w:val="Normal"/>
    <w:next w:val="Normal"/>
    <w:qFormat/>
    <w:rsid w:val="006B423F"/>
    <w:pPr>
      <w:numPr>
        <w:ilvl w:val="7"/>
        <w:numId w:val="2"/>
      </w:numPr>
      <w:spacing w:before="240" w:after="60"/>
      <w:outlineLvl w:val="7"/>
    </w:pPr>
    <w:rPr>
      <w:i/>
      <w:iCs/>
      <w:sz w:val="24"/>
      <w:szCs w:val="24"/>
    </w:rPr>
  </w:style>
  <w:style w:type="paragraph" w:styleId="Heading9">
    <w:name w:val="heading 9"/>
    <w:basedOn w:val="Normal"/>
    <w:next w:val="Normal"/>
    <w:qFormat/>
    <w:rsid w:val="006B423F"/>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rsid w:val="006B423F"/>
    <w:pPr>
      <w:spacing w:after="240" w:line="280" w:lineRule="exact"/>
    </w:pPr>
    <w:rPr>
      <w:kern w:val="28"/>
    </w:rPr>
  </w:style>
  <w:style w:type="character" w:customStyle="1" w:styleId="BodytextChar">
    <w:name w:val="Body text Char"/>
    <w:link w:val="BodyText1"/>
    <w:rsid w:val="006B423F"/>
    <w:rPr>
      <w:kern w:val="28"/>
      <w:sz w:val="22"/>
      <w:szCs w:val="22"/>
      <w:lang w:val="en-AU" w:eastAsia="en-AU" w:bidi="ar-SA"/>
    </w:rPr>
  </w:style>
  <w:style w:type="character" w:customStyle="1" w:styleId="Heading1Char">
    <w:name w:val="Heading 1 Char"/>
    <w:link w:val="Heading1"/>
    <w:rsid w:val="006B423F"/>
    <w:rPr>
      <w:rFonts w:ascii="Arial" w:hAnsi="Arial" w:cs="Arial"/>
      <w:b/>
      <w:caps/>
      <w:sz w:val="28"/>
      <w:szCs w:val="28"/>
      <w:lang w:val="en-AU" w:eastAsia="en-AU" w:bidi="ar-SA"/>
    </w:rPr>
  </w:style>
  <w:style w:type="character" w:customStyle="1" w:styleId="Heading2Char">
    <w:name w:val="Heading 2 Char"/>
    <w:link w:val="Heading2"/>
    <w:rsid w:val="00E821B6"/>
    <w:rPr>
      <w:rFonts w:ascii="Arial" w:hAnsi="Arial" w:cs="Arial"/>
      <w:b/>
      <w:sz w:val="28"/>
      <w:szCs w:val="28"/>
      <w:lang w:val="en-AU" w:eastAsia="en-AU" w:bidi="ar-SA"/>
    </w:rPr>
  </w:style>
  <w:style w:type="character" w:customStyle="1" w:styleId="Heading3Char">
    <w:name w:val="Heading 3 Char"/>
    <w:link w:val="Heading3"/>
    <w:rsid w:val="006B423F"/>
    <w:rPr>
      <w:rFonts w:ascii="Arial" w:hAnsi="Arial" w:cs="Arial"/>
      <w:b/>
      <w:sz w:val="24"/>
      <w:szCs w:val="24"/>
      <w:lang w:val="en-AU" w:eastAsia="en-AU" w:bidi="ar-SA"/>
    </w:rPr>
  </w:style>
  <w:style w:type="character" w:customStyle="1" w:styleId="Heading4Char">
    <w:name w:val="Heading 4 Char"/>
    <w:link w:val="Heading4"/>
    <w:rsid w:val="00E821B6"/>
    <w:rPr>
      <w:rFonts w:ascii="Arial" w:hAnsi="Arial" w:cs="Arial"/>
      <w:i/>
      <w:sz w:val="24"/>
      <w:szCs w:val="24"/>
      <w:lang w:val="en-AU" w:eastAsia="en-AU" w:bidi="ar-SA"/>
    </w:rPr>
  </w:style>
  <w:style w:type="character" w:customStyle="1" w:styleId="Heading5Char">
    <w:name w:val="Heading 5 Char"/>
    <w:link w:val="Heading5"/>
    <w:rsid w:val="005B1F68"/>
    <w:rPr>
      <w:b/>
      <w:bCs/>
      <w:i/>
      <w:iCs/>
      <w:sz w:val="26"/>
      <w:szCs w:val="26"/>
      <w:lang w:eastAsia="en-AU"/>
    </w:rPr>
  </w:style>
  <w:style w:type="paragraph" w:styleId="Caption">
    <w:name w:val="caption"/>
    <w:basedOn w:val="Normal"/>
    <w:next w:val="BodyText1"/>
    <w:link w:val="CaptionChar"/>
    <w:qFormat/>
    <w:rsid w:val="006B423F"/>
    <w:pPr>
      <w:spacing w:after="240"/>
    </w:pPr>
    <w:rPr>
      <w:rFonts w:ascii="Arial" w:hAnsi="Arial"/>
      <w:bCs/>
      <w:sz w:val="18"/>
      <w:szCs w:val="18"/>
    </w:rPr>
  </w:style>
  <w:style w:type="character" w:customStyle="1" w:styleId="CaptionChar">
    <w:name w:val="Caption Char"/>
    <w:link w:val="Caption"/>
    <w:rsid w:val="006B423F"/>
    <w:rPr>
      <w:rFonts w:ascii="Arial" w:hAnsi="Arial"/>
      <w:bCs/>
      <w:sz w:val="18"/>
      <w:szCs w:val="18"/>
      <w:lang w:val="en-AU" w:eastAsia="en-AU" w:bidi="ar-SA"/>
    </w:rPr>
  </w:style>
  <w:style w:type="paragraph" w:styleId="Footer">
    <w:name w:val="footer"/>
    <w:basedOn w:val="Normal"/>
    <w:rsid w:val="006B423F"/>
    <w:pPr>
      <w:widowControl w:val="0"/>
      <w:tabs>
        <w:tab w:val="right" w:pos="8640"/>
      </w:tabs>
    </w:pPr>
    <w:rPr>
      <w:rFonts w:ascii="Helvetica" w:hAnsi="Helvetica"/>
      <w:sz w:val="18"/>
    </w:rPr>
  </w:style>
  <w:style w:type="paragraph" w:styleId="FootnoteText">
    <w:name w:val="footnote text"/>
    <w:basedOn w:val="Normal"/>
    <w:semiHidden/>
    <w:rsid w:val="00E821B6"/>
    <w:rPr>
      <w:sz w:val="20"/>
      <w:lang w:val="en-GB" w:eastAsia="en-US"/>
    </w:rPr>
  </w:style>
  <w:style w:type="character" w:styleId="FootnoteReference">
    <w:name w:val="footnote reference"/>
    <w:semiHidden/>
    <w:rsid w:val="00E821B6"/>
    <w:rPr>
      <w:vertAlign w:val="superscript"/>
    </w:rPr>
  </w:style>
  <w:style w:type="paragraph" w:styleId="TOC4">
    <w:name w:val="toc 4"/>
    <w:basedOn w:val="Normal"/>
    <w:next w:val="Normal"/>
    <w:autoRedefine/>
    <w:rsid w:val="00E821B6"/>
    <w:pPr>
      <w:tabs>
        <w:tab w:val="left" w:pos="1985"/>
        <w:tab w:val="right" w:leader="dot" w:pos="8488"/>
      </w:tabs>
      <w:ind w:left="284" w:hanging="284"/>
      <w:jc w:val="center"/>
    </w:pPr>
    <w:rPr>
      <w:rFonts w:ascii="Arial" w:hAnsi="Arial"/>
      <w:b/>
      <w:sz w:val="20"/>
      <w:szCs w:val="20"/>
    </w:rPr>
  </w:style>
  <w:style w:type="paragraph" w:styleId="TOC5">
    <w:name w:val="toc 5"/>
    <w:basedOn w:val="Normal"/>
    <w:next w:val="Normal"/>
    <w:autoRedefine/>
    <w:rsid w:val="00E821B6"/>
    <w:pPr>
      <w:ind w:left="600"/>
    </w:pPr>
  </w:style>
  <w:style w:type="table" w:styleId="TableGrid">
    <w:name w:val="Table Grid"/>
    <w:basedOn w:val="TableNormal"/>
    <w:rsid w:val="00E8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C">
    <w:name w:val="Heading C"/>
    <w:basedOn w:val="Normal"/>
    <w:rsid w:val="00E821B6"/>
    <w:pPr>
      <w:keepNext/>
      <w:keepLines/>
      <w:suppressAutoHyphens/>
      <w:spacing w:before="120" w:after="260" w:line="280" w:lineRule="exact"/>
    </w:pPr>
    <w:rPr>
      <w:rFonts w:ascii="Helvetica" w:hAnsi="Helvetica"/>
      <w:i/>
      <w:sz w:val="24"/>
      <w:szCs w:val="20"/>
      <w:lang w:eastAsia="en-US"/>
    </w:rPr>
  </w:style>
  <w:style w:type="paragraph" w:customStyle="1" w:styleId="HeadingA">
    <w:name w:val="Heading A"/>
    <w:basedOn w:val="Normal"/>
    <w:rsid w:val="00E821B6"/>
    <w:pPr>
      <w:keepNext/>
      <w:tabs>
        <w:tab w:val="left" w:pos="709"/>
      </w:tabs>
      <w:suppressAutoHyphens/>
      <w:spacing w:before="400" w:after="260"/>
    </w:pPr>
    <w:rPr>
      <w:rFonts w:ascii="Helvetica" w:hAnsi="Helvetica"/>
      <w:b/>
      <w:sz w:val="28"/>
      <w:szCs w:val="20"/>
      <w:lang w:eastAsia="en-US"/>
    </w:rPr>
  </w:style>
  <w:style w:type="paragraph" w:customStyle="1" w:styleId="HeadingB">
    <w:name w:val="Heading B"/>
    <w:basedOn w:val="Normal"/>
    <w:rsid w:val="00E821B6"/>
    <w:pPr>
      <w:keepNext/>
      <w:tabs>
        <w:tab w:val="left" w:pos="851"/>
      </w:tabs>
      <w:suppressAutoHyphens/>
      <w:spacing w:before="260" w:after="260" w:line="260" w:lineRule="exact"/>
    </w:pPr>
    <w:rPr>
      <w:rFonts w:ascii="Helvetica" w:hAnsi="Helvetica"/>
      <w:b/>
      <w:sz w:val="24"/>
      <w:szCs w:val="20"/>
      <w:lang w:eastAsia="en-US"/>
    </w:rPr>
  </w:style>
  <w:style w:type="paragraph" w:customStyle="1" w:styleId="BodytextChar2">
    <w:name w:val="Body text Char2"/>
    <w:basedOn w:val="Normal"/>
    <w:rsid w:val="00056346"/>
    <w:pPr>
      <w:spacing w:after="240" w:line="280" w:lineRule="exact"/>
    </w:pPr>
    <w:rPr>
      <w:rFonts w:ascii="Times" w:hAnsi="Times"/>
      <w:kern w:val="28"/>
      <w:szCs w:val="20"/>
      <w:lang w:eastAsia="en-US"/>
    </w:rPr>
  </w:style>
  <w:style w:type="paragraph" w:styleId="TOC2">
    <w:name w:val="toc 2"/>
    <w:basedOn w:val="Normal"/>
    <w:next w:val="Normal"/>
    <w:autoRedefine/>
    <w:rsid w:val="008473FC"/>
    <w:pPr>
      <w:ind w:left="200"/>
    </w:pPr>
    <w:rPr>
      <w:rFonts w:ascii="Helvetica" w:hAnsi="Helvetica"/>
      <w:sz w:val="20"/>
      <w:szCs w:val="20"/>
      <w:lang w:val="en-GB" w:eastAsia="en-US"/>
    </w:rPr>
  </w:style>
  <w:style w:type="paragraph" w:styleId="BalloonText">
    <w:name w:val="Balloon Text"/>
    <w:basedOn w:val="Normal"/>
    <w:semiHidden/>
    <w:rsid w:val="00455277"/>
    <w:rPr>
      <w:rFonts w:ascii="Tahoma" w:hAnsi="Tahoma" w:cs="Tahoma"/>
      <w:sz w:val="16"/>
      <w:szCs w:val="16"/>
    </w:rPr>
  </w:style>
  <w:style w:type="character" w:styleId="CommentReference">
    <w:name w:val="annotation reference"/>
    <w:semiHidden/>
    <w:rsid w:val="00D75573"/>
    <w:rPr>
      <w:sz w:val="16"/>
      <w:szCs w:val="16"/>
    </w:rPr>
  </w:style>
  <w:style w:type="paragraph" w:styleId="CommentText">
    <w:name w:val="annotation text"/>
    <w:basedOn w:val="Normal"/>
    <w:semiHidden/>
    <w:rsid w:val="00D75573"/>
    <w:rPr>
      <w:sz w:val="20"/>
      <w:szCs w:val="20"/>
    </w:rPr>
  </w:style>
  <w:style w:type="paragraph" w:styleId="CommentSubject">
    <w:name w:val="annotation subject"/>
    <w:basedOn w:val="CommentText"/>
    <w:next w:val="CommentText"/>
    <w:semiHidden/>
    <w:rsid w:val="00D75573"/>
    <w:rPr>
      <w:b/>
      <w:bCs/>
    </w:rPr>
  </w:style>
  <w:style w:type="character" w:styleId="Hyperlink">
    <w:name w:val="Hyperlink"/>
    <w:rsid w:val="00BB1828"/>
    <w:rPr>
      <w:color w:val="0000FF"/>
      <w:u w:val="single"/>
    </w:rPr>
  </w:style>
  <w:style w:type="paragraph" w:styleId="Header">
    <w:name w:val="header"/>
    <w:basedOn w:val="Normal"/>
    <w:link w:val="HeaderChar"/>
    <w:rsid w:val="005B1F68"/>
    <w:pPr>
      <w:widowControl w:val="0"/>
      <w:pBdr>
        <w:bottom w:val="single" w:sz="6" w:space="6" w:color="auto"/>
      </w:pBdr>
      <w:tabs>
        <w:tab w:val="right" w:pos="8931"/>
      </w:tabs>
      <w:spacing w:before="120" w:after="120"/>
    </w:pPr>
    <w:rPr>
      <w:rFonts w:ascii="Arial" w:hAnsi="Arial"/>
      <w:caps/>
    </w:rPr>
  </w:style>
  <w:style w:type="character" w:customStyle="1" w:styleId="HeaderChar">
    <w:name w:val="Header Char"/>
    <w:link w:val="Header"/>
    <w:rsid w:val="005B1F68"/>
    <w:rPr>
      <w:rFonts w:ascii="Arial" w:hAnsi="Arial"/>
      <w:caps/>
      <w:sz w:val="22"/>
      <w:szCs w:val="22"/>
      <w:lang w:eastAsia="en-AU"/>
    </w:rPr>
  </w:style>
  <w:style w:type="character" w:styleId="PageNumber">
    <w:name w:val="page number"/>
    <w:rsid w:val="005B1F68"/>
    <w:rPr>
      <w:b/>
      <w:i/>
    </w:rPr>
  </w:style>
  <w:style w:type="paragraph" w:customStyle="1" w:styleId="Author">
    <w:name w:val="Author"/>
    <w:basedOn w:val="Normal"/>
    <w:rsid w:val="005B1F68"/>
    <w:pPr>
      <w:spacing w:line="500" w:lineRule="atLeast"/>
      <w:ind w:right="6"/>
    </w:pPr>
    <w:rPr>
      <w:rFonts w:ascii="Arial" w:hAnsi="Arial"/>
    </w:rPr>
  </w:style>
  <w:style w:type="paragraph" w:styleId="Title">
    <w:name w:val="Title"/>
    <w:aliases w:val="Report Title"/>
    <w:basedOn w:val="Normal"/>
    <w:link w:val="TitleChar"/>
    <w:qFormat/>
    <w:rsid w:val="005B1F68"/>
    <w:pPr>
      <w:spacing w:after="360" w:line="500" w:lineRule="atLeast"/>
      <w:ind w:right="142"/>
      <w:jc w:val="right"/>
    </w:pPr>
    <w:rPr>
      <w:rFonts w:ascii="Arial" w:hAnsi="Arial"/>
      <w:b/>
      <w:caps/>
    </w:rPr>
  </w:style>
  <w:style w:type="character" w:customStyle="1" w:styleId="TitleChar">
    <w:name w:val="Title Char"/>
    <w:aliases w:val="Report Title Char"/>
    <w:link w:val="Title"/>
    <w:rsid w:val="005B1F68"/>
    <w:rPr>
      <w:rFonts w:ascii="Arial" w:hAnsi="Arial"/>
      <w:b/>
      <w:caps/>
      <w:sz w:val="22"/>
      <w:szCs w:val="22"/>
      <w:lang w:eastAsia="en-AU"/>
    </w:rPr>
  </w:style>
  <w:style w:type="paragraph" w:customStyle="1" w:styleId="Logo">
    <w:name w:val="Logo"/>
    <w:basedOn w:val="Normal"/>
    <w:rsid w:val="005B1F68"/>
    <w:pPr>
      <w:jc w:val="right"/>
    </w:pPr>
    <w:rPr>
      <w:rFonts w:ascii="New York" w:hAnsi="New York"/>
      <w:sz w:val="24"/>
    </w:rPr>
  </w:style>
  <w:style w:type="paragraph" w:customStyle="1" w:styleId="Dot1">
    <w:name w:val="Dot 1"/>
    <w:basedOn w:val="BodyText1"/>
    <w:rsid w:val="005B1F68"/>
    <w:pPr>
      <w:tabs>
        <w:tab w:val="left" w:pos="360"/>
      </w:tabs>
      <w:spacing w:after="160"/>
      <w:ind w:left="357" w:hanging="357"/>
    </w:pPr>
  </w:style>
  <w:style w:type="paragraph" w:customStyle="1" w:styleId="Dot2">
    <w:name w:val="Dot 2"/>
    <w:basedOn w:val="Dot1"/>
    <w:rsid w:val="005B1F68"/>
    <w:pPr>
      <w:tabs>
        <w:tab w:val="clear" w:pos="360"/>
        <w:tab w:val="left" w:pos="709"/>
      </w:tabs>
      <w:ind w:left="714"/>
    </w:pPr>
  </w:style>
  <w:style w:type="paragraph" w:styleId="TOC6">
    <w:name w:val="toc 6"/>
    <w:basedOn w:val="Normal"/>
    <w:next w:val="Normal"/>
    <w:autoRedefine/>
    <w:rsid w:val="005B1F68"/>
    <w:pPr>
      <w:ind w:left="800"/>
    </w:pPr>
  </w:style>
  <w:style w:type="paragraph" w:customStyle="1" w:styleId="TableHeading">
    <w:name w:val="Table Heading"/>
    <w:basedOn w:val="Normal"/>
    <w:next w:val="BodyText1"/>
    <w:rsid w:val="005B1F68"/>
    <w:pPr>
      <w:spacing w:after="240" w:line="280" w:lineRule="atLeast"/>
    </w:pPr>
    <w:rPr>
      <w:rFonts w:ascii="Arial" w:hAnsi="Arial" w:cs="Arial"/>
      <w:b/>
    </w:rPr>
  </w:style>
  <w:style w:type="paragraph" w:customStyle="1" w:styleId="TableText">
    <w:name w:val="Table Text"/>
    <w:basedOn w:val="Normal"/>
    <w:rsid w:val="005B1F68"/>
    <w:pPr>
      <w:spacing w:before="100" w:after="40" w:line="240" w:lineRule="atLeast"/>
    </w:pPr>
    <w:rPr>
      <w:rFonts w:ascii="Times" w:hAnsi="Times"/>
    </w:rPr>
  </w:style>
  <w:style w:type="paragraph" w:customStyle="1" w:styleId="Style1">
    <w:name w:val="Style1"/>
    <w:basedOn w:val="Caption"/>
    <w:rsid w:val="005B1F68"/>
  </w:style>
  <w:style w:type="paragraph" w:styleId="TOC1">
    <w:name w:val="toc 1"/>
    <w:basedOn w:val="Normal"/>
    <w:next w:val="Normal"/>
    <w:autoRedefine/>
    <w:rsid w:val="005B1F68"/>
    <w:pPr>
      <w:tabs>
        <w:tab w:val="left" w:pos="567"/>
        <w:tab w:val="right" w:leader="dot" w:pos="8487"/>
      </w:tabs>
      <w:spacing w:before="360"/>
      <w:ind w:left="567" w:hanging="567"/>
    </w:pPr>
    <w:rPr>
      <w:rFonts w:ascii="Arial" w:hAnsi="Arial"/>
      <w:b/>
      <w:bCs/>
      <w:caps/>
      <w:noProof/>
      <w:sz w:val="24"/>
      <w:szCs w:val="24"/>
    </w:rPr>
  </w:style>
  <w:style w:type="paragraph" w:styleId="TOC3">
    <w:name w:val="toc 3"/>
    <w:basedOn w:val="Normal"/>
    <w:next w:val="Normal"/>
    <w:autoRedefine/>
    <w:rsid w:val="005B1F68"/>
    <w:pPr>
      <w:tabs>
        <w:tab w:val="left" w:pos="1985"/>
        <w:tab w:val="right" w:leader="dot" w:pos="8488"/>
      </w:tabs>
      <w:ind w:left="1985" w:hanging="851"/>
    </w:pPr>
    <w:rPr>
      <w:rFonts w:ascii="Arial" w:hAnsi="Arial"/>
      <w:b/>
      <w:noProof/>
    </w:rPr>
  </w:style>
  <w:style w:type="paragraph" w:styleId="TOC7">
    <w:name w:val="toc 7"/>
    <w:basedOn w:val="Normal"/>
    <w:next w:val="Normal"/>
    <w:autoRedefine/>
    <w:rsid w:val="005B1F68"/>
    <w:pPr>
      <w:ind w:left="1000"/>
    </w:pPr>
  </w:style>
  <w:style w:type="paragraph" w:styleId="TOC8">
    <w:name w:val="toc 8"/>
    <w:basedOn w:val="Normal"/>
    <w:next w:val="Normal"/>
    <w:autoRedefine/>
    <w:rsid w:val="005B1F68"/>
    <w:pPr>
      <w:ind w:left="1200"/>
    </w:pPr>
  </w:style>
  <w:style w:type="paragraph" w:styleId="TOC9">
    <w:name w:val="toc 9"/>
    <w:basedOn w:val="Normal"/>
    <w:next w:val="Normal"/>
    <w:autoRedefine/>
    <w:rsid w:val="005B1F68"/>
    <w:pPr>
      <w:ind w:left="1400"/>
    </w:pPr>
  </w:style>
  <w:style w:type="paragraph" w:customStyle="1" w:styleId="Numberedlist">
    <w:name w:val="Numbered list"/>
    <w:basedOn w:val="BodyText1"/>
    <w:rsid w:val="005B1F68"/>
    <w:pPr>
      <w:tabs>
        <w:tab w:val="num" w:pos="570"/>
      </w:tabs>
      <w:ind w:left="570" w:hanging="570"/>
    </w:pPr>
  </w:style>
  <w:style w:type="paragraph" w:customStyle="1" w:styleId="Appendix">
    <w:name w:val="Appendix"/>
    <w:basedOn w:val="Heading1"/>
    <w:next w:val="BodyText1"/>
    <w:rsid w:val="005B1F68"/>
    <w:pPr>
      <w:numPr>
        <w:numId w:val="0"/>
      </w:numPr>
    </w:pPr>
  </w:style>
  <w:style w:type="paragraph" w:styleId="TableofFigures">
    <w:name w:val="table of figures"/>
    <w:basedOn w:val="Normal"/>
    <w:next w:val="Normal"/>
    <w:rsid w:val="005B1F68"/>
    <w:pPr>
      <w:ind w:left="400" w:hanging="400"/>
    </w:pPr>
  </w:style>
  <w:style w:type="paragraph" w:customStyle="1" w:styleId="indent">
    <w:name w:val="indent"/>
    <w:basedOn w:val="BodyText1"/>
    <w:next w:val="Normal"/>
    <w:rsid w:val="005B1F68"/>
    <w:pPr>
      <w:ind w:left="709"/>
    </w:pPr>
  </w:style>
  <w:style w:type="character" w:customStyle="1" w:styleId="bold">
    <w:name w:val="bold"/>
    <w:rsid w:val="005B1F68"/>
    <w:rPr>
      <w:b/>
    </w:rPr>
  </w:style>
  <w:style w:type="paragraph" w:customStyle="1" w:styleId="t">
    <w:name w:val="t"/>
    <w:basedOn w:val="Normal"/>
    <w:rsid w:val="005B1F68"/>
    <w:pPr>
      <w:spacing w:before="100" w:beforeAutospacing="1" w:after="100" w:afterAutospacing="1"/>
    </w:pPr>
    <w:rPr>
      <w:sz w:val="24"/>
      <w:szCs w:val="24"/>
    </w:rPr>
  </w:style>
  <w:style w:type="character" w:customStyle="1" w:styleId="italic">
    <w:name w:val="italic"/>
    <w:rsid w:val="005B1F68"/>
    <w:rPr>
      <w:i/>
    </w:rPr>
  </w:style>
  <w:style w:type="paragraph" w:styleId="Closing">
    <w:name w:val="Closing"/>
    <w:basedOn w:val="Normal"/>
    <w:link w:val="ClosingChar"/>
    <w:rsid w:val="005B1F68"/>
    <w:pPr>
      <w:ind w:left="4252"/>
    </w:pPr>
  </w:style>
  <w:style w:type="character" w:customStyle="1" w:styleId="ClosingChar">
    <w:name w:val="Closing Char"/>
    <w:link w:val="Closing"/>
    <w:rsid w:val="005B1F68"/>
    <w:rPr>
      <w:sz w:val="22"/>
      <w:szCs w:val="22"/>
      <w:lang w:eastAsia="en-AU"/>
    </w:rPr>
  </w:style>
  <w:style w:type="paragraph" w:styleId="ListBullet">
    <w:name w:val="List Bullet"/>
    <w:basedOn w:val="Normal"/>
    <w:autoRedefine/>
    <w:rsid w:val="005B1F68"/>
    <w:pPr>
      <w:tabs>
        <w:tab w:val="num" w:pos="360"/>
      </w:tabs>
      <w:spacing w:after="100" w:line="240" w:lineRule="exact"/>
      <w:ind w:left="360" w:hanging="360"/>
    </w:pPr>
    <w:rPr>
      <w:rFonts w:ascii="Arial" w:hAnsi="Arial"/>
    </w:rPr>
  </w:style>
  <w:style w:type="paragraph" w:customStyle="1" w:styleId="CoverTitle1">
    <w:name w:val="CoverTitle1"/>
    <w:basedOn w:val="Normal"/>
    <w:link w:val="CoverTitle1Char"/>
    <w:rsid w:val="005B1F68"/>
    <w:pPr>
      <w:keepNext/>
      <w:spacing w:line="312" w:lineRule="auto"/>
    </w:pPr>
    <w:rPr>
      <w:rFonts w:ascii="Arial" w:hAnsi="Arial"/>
      <w:sz w:val="36"/>
      <w:szCs w:val="24"/>
    </w:rPr>
  </w:style>
  <w:style w:type="character" w:customStyle="1" w:styleId="CoverTitle1Char">
    <w:name w:val="CoverTitle1 Char"/>
    <w:link w:val="CoverTitle1"/>
    <w:rsid w:val="005B1F68"/>
    <w:rPr>
      <w:rFonts w:ascii="Arial" w:hAnsi="Arial"/>
      <w:sz w:val="36"/>
      <w:szCs w:val="24"/>
      <w:lang w:eastAsia="en-AU"/>
    </w:rPr>
  </w:style>
  <w:style w:type="paragraph" w:customStyle="1" w:styleId="CoverTitle2">
    <w:name w:val="CoverTitle2"/>
    <w:basedOn w:val="Normal"/>
    <w:next w:val="Normal"/>
    <w:link w:val="CoverTitle2Char"/>
    <w:rsid w:val="005B1F68"/>
    <w:pPr>
      <w:spacing w:line="280" w:lineRule="exact"/>
    </w:pPr>
    <w:rPr>
      <w:rFonts w:ascii="Arial" w:hAnsi="Arial"/>
      <w:color w:val="000000"/>
      <w:sz w:val="24"/>
      <w:szCs w:val="24"/>
    </w:rPr>
  </w:style>
  <w:style w:type="character" w:customStyle="1" w:styleId="CoverTitle2Char">
    <w:name w:val="CoverTitle2 Char"/>
    <w:link w:val="CoverTitle2"/>
    <w:rsid w:val="005B1F68"/>
    <w:rPr>
      <w:rFonts w:ascii="Arial" w:hAnsi="Arial"/>
      <w:color w:val="000000"/>
      <w:sz w:val="24"/>
      <w:szCs w:val="24"/>
      <w:lang w:eastAsia="en-AU"/>
    </w:rPr>
  </w:style>
  <w:style w:type="paragraph" w:customStyle="1" w:styleId="ImportantNotice">
    <w:name w:val="Important Notice"/>
    <w:basedOn w:val="Normal"/>
    <w:rsid w:val="005B1F68"/>
    <w:pPr>
      <w:spacing w:after="80" w:line="260" w:lineRule="exact"/>
    </w:pPr>
    <w:rPr>
      <w:rFonts w:ascii="Arial" w:hAnsi="Arial"/>
    </w:rPr>
  </w:style>
  <w:style w:type="paragraph" w:styleId="Index1">
    <w:name w:val="index 1"/>
    <w:basedOn w:val="Normal"/>
    <w:next w:val="Normal"/>
    <w:autoRedefine/>
    <w:rsid w:val="005B1F68"/>
    <w:pPr>
      <w:ind w:left="200" w:hanging="200"/>
    </w:pPr>
  </w:style>
  <w:style w:type="paragraph" w:styleId="Index2">
    <w:name w:val="index 2"/>
    <w:basedOn w:val="Normal"/>
    <w:next w:val="Normal"/>
    <w:autoRedefine/>
    <w:rsid w:val="005B1F68"/>
    <w:pPr>
      <w:ind w:left="400" w:hanging="200"/>
    </w:pPr>
  </w:style>
  <w:style w:type="paragraph" w:styleId="Index3">
    <w:name w:val="index 3"/>
    <w:basedOn w:val="Normal"/>
    <w:next w:val="Normal"/>
    <w:autoRedefine/>
    <w:rsid w:val="005B1F68"/>
    <w:pPr>
      <w:ind w:left="600" w:hanging="200"/>
    </w:pPr>
  </w:style>
  <w:style w:type="paragraph" w:styleId="Index4">
    <w:name w:val="index 4"/>
    <w:basedOn w:val="Normal"/>
    <w:next w:val="Normal"/>
    <w:autoRedefine/>
    <w:rsid w:val="005B1F68"/>
    <w:pPr>
      <w:ind w:left="800" w:hanging="200"/>
    </w:pPr>
  </w:style>
  <w:style w:type="paragraph" w:styleId="Index5">
    <w:name w:val="index 5"/>
    <w:basedOn w:val="Normal"/>
    <w:next w:val="Normal"/>
    <w:autoRedefine/>
    <w:rsid w:val="005B1F68"/>
    <w:pPr>
      <w:ind w:left="1000" w:hanging="200"/>
    </w:pPr>
  </w:style>
  <w:style w:type="paragraph" w:styleId="Index6">
    <w:name w:val="index 6"/>
    <w:basedOn w:val="Normal"/>
    <w:next w:val="Normal"/>
    <w:autoRedefine/>
    <w:rsid w:val="005B1F68"/>
    <w:pPr>
      <w:ind w:left="1200" w:hanging="200"/>
    </w:pPr>
  </w:style>
  <w:style w:type="paragraph" w:styleId="Index7">
    <w:name w:val="index 7"/>
    <w:basedOn w:val="Normal"/>
    <w:next w:val="Normal"/>
    <w:autoRedefine/>
    <w:rsid w:val="005B1F68"/>
    <w:pPr>
      <w:ind w:left="1400" w:hanging="200"/>
    </w:pPr>
  </w:style>
  <w:style w:type="paragraph" w:styleId="Index8">
    <w:name w:val="index 8"/>
    <w:basedOn w:val="Normal"/>
    <w:next w:val="Normal"/>
    <w:autoRedefine/>
    <w:rsid w:val="005B1F68"/>
    <w:pPr>
      <w:ind w:left="1600" w:hanging="200"/>
    </w:pPr>
  </w:style>
  <w:style w:type="paragraph" w:styleId="Index9">
    <w:name w:val="index 9"/>
    <w:basedOn w:val="Normal"/>
    <w:next w:val="Normal"/>
    <w:autoRedefine/>
    <w:rsid w:val="005B1F68"/>
    <w:pPr>
      <w:ind w:left="1800" w:hanging="200"/>
    </w:pPr>
  </w:style>
  <w:style w:type="paragraph" w:styleId="IndexHeading">
    <w:name w:val="index heading"/>
    <w:basedOn w:val="Normal"/>
    <w:next w:val="Index1"/>
    <w:rsid w:val="005B1F68"/>
  </w:style>
  <w:style w:type="paragraph" w:customStyle="1" w:styleId="Hanging">
    <w:name w:val="Hanging"/>
    <w:basedOn w:val="Normal"/>
    <w:rsid w:val="005B1F68"/>
    <w:pPr>
      <w:ind w:left="567" w:hanging="567"/>
    </w:pPr>
  </w:style>
  <w:style w:type="paragraph" w:styleId="NormalWeb">
    <w:name w:val="Normal (Web)"/>
    <w:basedOn w:val="Normal"/>
    <w:rsid w:val="005B1F68"/>
    <w:pPr>
      <w:spacing w:before="100" w:beforeAutospacing="1" w:after="100" w:afterAutospacing="1"/>
    </w:pPr>
    <w:rPr>
      <w:sz w:val="24"/>
      <w:szCs w:val="24"/>
    </w:rPr>
  </w:style>
  <w:style w:type="character" w:styleId="FollowedHyperlink">
    <w:name w:val="FollowedHyperlink"/>
    <w:rsid w:val="005B1F68"/>
    <w:rPr>
      <w:color w:val="800080"/>
      <w:u w:val="single"/>
    </w:rPr>
  </w:style>
  <w:style w:type="paragraph" w:styleId="DocumentMap">
    <w:name w:val="Document Map"/>
    <w:basedOn w:val="Normal"/>
    <w:link w:val="DocumentMapChar"/>
    <w:rsid w:val="005B1F68"/>
    <w:pPr>
      <w:shd w:val="clear" w:color="auto" w:fill="000080"/>
    </w:pPr>
    <w:rPr>
      <w:rFonts w:ascii="Tahoma" w:hAnsi="Tahoma" w:cs="Tahoma"/>
      <w:sz w:val="20"/>
      <w:szCs w:val="20"/>
    </w:rPr>
  </w:style>
  <w:style w:type="character" w:customStyle="1" w:styleId="DocumentMapChar">
    <w:name w:val="Document Map Char"/>
    <w:link w:val="DocumentMap"/>
    <w:rsid w:val="005B1F68"/>
    <w:rPr>
      <w:rFonts w:ascii="Tahoma" w:hAnsi="Tahoma" w:cs="Tahoma"/>
      <w:shd w:val="clear" w:color="auto" w:fill="000080"/>
      <w:lang w:eastAsia="en-AU"/>
    </w:rPr>
  </w:style>
  <w:style w:type="paragraph" w:styleId="BodyTextIndent3">
    <w:name w:val="Body Text Indent 3"/>
    <w:basedOn w:val="Normal"/>
    <w:link w:val="BodyTextIndent3Char"/>
    <w:rsid w:val="005B1F68"/>
    <w:pPr>
      <w:widowControl w:val="0"/>
      <w:ind w:left="567" w:hanging="567"/>
    </w:pPr>
    <w:rPr>
      <w:sz w:val="24"/>
      <w:szCs w:val="20"/>
      <w:lang w:eastAsia="en-US"/>
    </w:rPr>
  </w:style>
  <w:style w:type="character" w:customStyle="1" w:styleId="BodyTextIndent3Char">
    <w:name w:val="Body Text Indent 3 Char"/>
    <w:link w:val="BodyTextIndent3"/>
    <w:rsid w:val="005B1F68"/>
    <w:rPr>
      <w:sz w:val="24"/>
    </w:rPr>
  </w:style>
  <w:style w:type="paragraph" w:customStyle="1" w:styleId="ReferenceCharCharCharCharCharChar">
    <w:name w:val="Reference Char Char Char Char Char Char"/>
    <w:basedOn w:val="Normal"/>
    <w:link w:val="ReferenceCharCharCharCharCharCharChar"/>
    <w:autoRedefine/>
    <w:rsid w:val="005B1F68"/>
    <w:pPr>
      <w:spacing w:after="120"/>
      <w:ind w:left="720" w:hanging="720"/>
    </w:pPr>
    <w:rPr>
      <w:lang w:val="en-US" w:eastAsia="en-US"/>
    </w:rPr>
  </w:style>
  <w:style w:type="character" w:customStyle="1" w:styleId="ReferenceCharCharCharCharCharCharChar">
    <w:name w:val="Reference Char Char Char Char Char Char Char"/>
    <w:link w:val="ReferenceCharCharCharCharCharChar"/>
    <w:rsid w:val="005B1F68"/>
    <w:rPr>
      <w:sz w:val="22"/>
      <w:szCs w:val="22"/>
      <w:lang w:val="en-US"/>
    </w:rPr>
  </w:style>
  <w:style w:type="paragraph" w:customStyle="1" w:styleId="ReferencesCharCharCharChar">
    <w:name w:val="References Char Char Char Char"/>
    <w:basedOn w:val="Normal"/>
    <w:next w:val="Normal"/>
    <w:link w:val="ReferencesCharCharCharCharChar"/>
    <w:autoRedefine/>
    <w:rsid w:val="005B1F68"/>
    <w:pPr>
      <w:ind w:left="720" w:hanging="720"/>
    </w:pPr>
    <w:rPr>
      <w:sz w:val="20"/>
      <w:szCs w:val="20"/>
      <w:lang w:eastAsia="zh-CN"/>
    </w:rPr>
  </w:style>
  <w:style w:type="character" w:customStyle="1" w:styleId="ReferencesCharCharCharCharChar">
    <w:name w:val="References Char Char Char Char Char"/>
    <w:link w:val="ReferencesCharCharCharChar"/>
    <w:rsid w:val="005B1F68"/>
    <w:rPr>
      <w:lang w:eastAsia="zh-CN"/>
    </w:rPr>
  </w:style>
  <w:style w:type="paragraph" w:customStyle="1" w:styleId="Reference">
    <w:name w:val="Reference"/>
    <w:basedOn w:val="Normal"/>
    <w:autoRedefine/>
    <w:rsid w:val="005B1F68"/>
    <w:pPr>
      <w:spacing w:after="100" w:afterAutospacing="1"/>
      <w:ind w:left="720" w:hanging="720"/>
    </w:pPr>
    <w:rPr>
      <w:szCs w:val="20"/>
      <w:lang w:eastAsia="zh-CN"/>
    </w:rPr>
  </w:style>
  <w:style w:type="paragraph" w:customStyle="1" w:styleId="AFMANormal">
    <w:name w:val="AFMA Normal"/>
    <w:rsid w:val="005B1F68"/>
    <w:pPr>
      <w:keepLines/>
      <w:spacing w:before="240"/>
      <w:jc w:val="both"/>
    </w:pPr>
    <w:rPr>
      <w:kern w:val="20"/>
      <w:sz w:val="24"/>
    </w:rPr>
  </w:style>
  <w:style w:type="paragraph" w:styleId="BodyText">
    <w:name w:val="Body Text"/>
    <w:basedOn w:val="Normal"/>
    <w:link w:val="BodyTextChar0"/>
    <w:autoRedefine/>
    <w:rsid w:val="005B1F68"/>
    <w:pPr>
      <w:spacing w:after="240" w:line="280" w:lineRule="atLeast"/>
    </w:pPr>
    <w:rPr>
      <w:kern w:val="28"/>
      <w:szCs w:val="20"/>
    </w:rPr>
  </w:style>
  <w:style w:type="character" w:customStyle="1" w:styleId="BodyTextChar0">
    <w:name w:val="Body Text Char"/>
    <w:link w:val="BodyText"/>
    <w:rsid w:val="005B1F68"/>
    <w:rPr>
      <w:kern w:val="28"/>
      <w:sz w:val="22"/>
      <w:lang w:eastAsia="en-AU"/>
    </w:rPr>
  </w:style>
  <w:style w:type="character" w:customStyle="1" w:styleId="Red">
    <w:name w:val="Red"/>
    <w:rsid w:val="005B1F68"/>
    <w:rPr>
      <w:rFonts w:ascii="Arial" w:hAnsi="Arial"/>
      <w:color w:val="FF0000"/>
      <w:sz w:val="22"/>
    </w:rPr>
  </w:style>
  <w:style w:type="table" w:customStyle="1" w:styleId="TableGrid1">
    <w:name w:val="Table Grid1"/>
    <w:basedOn w:val="TableNormal"/>
    <w:next w:val="TableGrid"/>
    <w:rsid w:val="00C3311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1D9A"/>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627FE0"/>
    <w:rPr>
      <w:sz w:val="22"/>
      <w:szCs w:val="22"/>
      <w:lang w:eastAsia="en-AU"/>
    </w:rPr>
  </w:style>
  <w:style w:type="character" w:styleId="LineNumber">
    <w:name w:val="line number"/>
    <w:basedOn w:val="DefaultParagraphFont"/>
    <w:rsid w:val="00C334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23F"/>
    <w:rPr>
      <w:sz w:val="22"/>
      <w:szCs w:val="22"/>
      <w:lang w:eastAsia="en-AU"/>
    </w:rPr>
  </w:style>
  <w:style w:type="paragraph" w:styleId="Heading1">
    <w:name w:val="heading 1"/>
    <w:basedOn w:val="Normal"/>
    <w:next w:val="BodyText1"/>
    <w:link w:val="Heading1Char"/>
    <w:qFormat/>
    <w:rsid w:val="006B423F"/>
    <w:pPr>
      <w:keepNext/>
      <w:numPr>
        <w:numId w:val="2"/>
      </w:numPr>
      <w:tabs>
        <w:tab w:val="left" w:pos="851"/>
      </w:tabs>
      <w:suppressAutoHyphens/>
      <w:spacing w:before="360" w:after="260"/>
      <w:outlineLvl w:val="0"/>
    </w:pPr>
    <w:rPr>
      <w:rFonts w:ascii="Arial" w:hAnsi="Arial" w:cs="Arial"/>
      <w:b/>
      <w:caps/>
      <w:sz w:val="28"/>
      <w:szCs w:val="28"/>
    </w:rPr>
  </w:style>
  <w:style w:type="paragraph" w:styleId="Heading2">
    <w:name w:val="heading 2"/>
    <w:basedOn w:val="Heading1"/>
    <w:next w:val="BodyText1"/>
    <w:link w:val="Heading2Char"/>
    <w:qFormat/>
    <w:rsid w:val="006B423F"/>
    <w:pPr>
      <w:numPr>
        <w:ilvl w:val="1"/>
      </w:numPr>
      <w:tabs>
        <w:tab w:val="num" w:pos="360"/>
      </w:tabs>
      <w:outlineLvl w:val="1"/>
    </w:pPr>
    <w:rPr>
      <w:caps w:val="0"/>
    </w:rPr>
  </w:style>
  <w:style w:type="paragraph" w:styleId="Heading3">
    <w:name w:val="heading 3"/>
    <w:basedOn w:val="Heading2"/>
    <w:next w:val="BodyText1"/>
    <w:link w:val="Heading3Char"/>
    <w:qFormat/>
    <w:rsid w:val="006B423F"/>
    <w:pPr>
      <w:numPr>
        <w:ilvl w:val="2"/>
      </w:numPr>
      <w:tabs>
        <w:tab w:val="num" w:pos="360"/>
      </w:tabs>
      <w:spacing w:before="260"/>
      <w:outlineLvl w:val="2"/>
    </w:pPr>
    <w:rPr>
      <w:sz w:val="24"/>
      <w:szCs w:val="24"/>
    </w:rPr>
  </w:style>
  <w:style w:type="paragraph" w:styleId="Heading4">
    <w:name w:val="heading 4"/>
    <w:basedOn w:val="Heading3"/>
    <w:next w:val="BodyText1"/>
    <w:link w:val="Heading4Char"/>
    <w:qFormat/>
    <w:rsid w:val="006B423F"/>
    <w:pPr>
      <w:numPr>
        <w:ilvl w:val="3"/>
      </w:numPr>
      <w:tabs>
        <w:tab w:val="num" w:pos="360"/>
      </w:tabs>
      <w:spacing w:before="120"/>
      <w:outlineLvl w:val="3"/>
    </w:pPr>
    <w:rPr>
      <w:b w:val="0"/>
      <w:i/>
    </w:rPr>
  </w:style>
  <w:style w:type="paragraph" w:styleId="Heading5">
    <w:name w:val="heading 5"/>
    <w:basedOn w:val="Normal"/>
    <w:next w:val="Normal"/>
    <w:link w:val="Heading5Char"/>
    <w:qFormat/>
    <w:rsid w:val="006B423F"/>
    <w:pPr>
      <w:numPr>
        <w:ilvl w:val="4"/>
        <w:numId w:val="2"/>
      </w:numPr>
      <w:spacing w:before="240" w:after="60"/>
      <w:outlineLvl w:val="4"/>
    </w:pPr>
    <w:rPr>
      <w:b/>
      <w:bCs/>
      <w:i/>
      <w:iCs/>
      <w:sz w:val="26"/>
      <w:szCs w:val="26"/>
    </w:rPr>
  </w:style>
  <w:style w:type="paragraph" w:styleId="Heading6">
    <w:name w:val="heading 6"/>
    <w:basedOn w:val="Normal"/>
    <w:next w:val="Normal"/>
    <w:qFormat/>
    <w:rsid w:val="006B423F"/>
    <w:pPr>
      <w:numPr>
        <w:ilvl w:val="5"/>
        <w:numId w:val="2"/>
      </w:numPr>
      <w:spacing w:before="240" w:after="60"/>
      <w:outlineLvl w:val="5"/>
    </w:pPr>
    <w:rPr>
      <w:b/>
      <w:bCs/>
    </w:rPr>
  </w:style>
  <w:style w:type="paragraph" w:styleId="Heading7">
    <w:name w:val="heading 7"/>
    <w:basedOn w:val="Normal"/>
    <w:next w:val="Normal"/>
    <w:qFormat/>
    <w:rsid w:val="006B423F"/>
    <w:pPr>
      <w:numPr>
        <w:ilvl w:val="6"/>
        <w:numId w:val="2"/>
      </w:numPr>
      <w:spacing w:before="240" w:after="60"/>
      <w:outlineLvl w:val="6"/>
    </w:pPr>
    <w:rPr>
      <w:sz w:val="24"/>
      <w:szCs w:val="24"/>
    </w:rPr>
  </w:style>
  <w:style w:type="paragraph" w:styleId="Heading8">
    <w:name w:val="heading 8"/>
    <w:basedOn w:val="Normal"/>
    <w:next w:val="Normal"/>
    <w:qFormat/>
    <w:rsid w:val="006B423F"/>
    <w:pPr>
      <w:numPr>
        <w:ilvl w:val="7"/>
        <w:numId w:val="2"/>
      </w:numPr>
      <w:spacing w:before="240" w:after="60"/>
      <w:outlineLvl w:val="7"/>
    </w:pPr>
    <w:rPr>
      <w:i/>
      <w:iCs/>
      <w:sz w:val="24"/>
      <w:szCs w:val="24"/>
    </w:rPr>
  </w:style>
  <w:style w:type="paragraph" w:styleId="Heading9">
    <w:name w:val="heading 9"/>
    <w:basedOn w:val="Normal"/>
    <w:next w:val="Normal"/>
    <w:qFormat/>
    <w:rsid w:val="006B423F"/>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rsid w:val="006B423F"/>
    <w:pPr>
      <w:spacing w:after="240" w:line="280" w:lineRule="exact"/>
    </w:pPr>
    <w:rPr>
      <w:kern w:val="28"/>
    </w:rPr>
  </w:style>
  <w:style w:type="character" w:customStyle="1" w:styleId="BodytextChar">
    <w:name w:val="Body text Char"/>
    <w:link w:val="BodyText1"/>
    <w:rsid w:val="006B423F"/>
    <w:rPr>
      <w:kern w:val="28"/>
      <w:sz w:val="22"/>
      <w:szCs w:val="22"/>
      <w:lang w:val="en-AU" w:eastAsia="en-AU" w:bidi="ar-SA"/>
    </w:rPr>
  </w:style>
  <w:style w:type="character" w:customStyle="1" w:styleId="Heading1Char">
    <w:name w:val="Heading 1 Char"/>
    <w:link w:val="Heading1"/>
    <w:rsid w:val="006B423F"/>
    <w:rPr>
      <w:rFonts w:ascii="Arial" w:hAnsi="Arial" w:cs="Arial"/>
      <w:b/>
      <w:caps/>
      <w:sz w:val="28"/>
      <w:szCs w:val="28"/>
      <w:lang w:val="en-AU" w:eastAsia="en-AU" w:bidi="ar-SA"/>
    </w:rPr>
  </w:style>
  <w:style w:type="character" w:customStyle="1" w:styleId="Heading2Char">
    <w:name w:val="Heading 2 Char"/>
    <w:link w:val="Heading2"/>
    <w:rsid w:val="00E821B6"/>
    <w:rPr>
      <w:rFonts w:ascii="Arial" w:hAnsi="Arial" w:cs="Arial"/>
      <w:b/>
      <w:sz w:val="28"/>
      <w:szCs w:val="28"/>
      <w:lang w:val="en-AU" w:eastAsia="en-AU" w:bidi="ar-SA"/>
    </w:rPr>
  </w:style>
  <w:style w:type="character" w:customStyle="1" w:styleId="Heading3Char">
    <w:name w:val="Heading 3 Char"/>
    <w:link w:val="Heading3"/>
    <w:rsid w:val="006B423F"/>
    <w:rPr>
      <w:rFonts w:ascii="Arial" w:hAnsi="Arial" w:cs="Arial"/>
      <w:b/>
      <w:sz w:val="24"/>
      <w:szCs w:val="24"/>
      <w:lang w:val="en-AU" w:eastAsia="en-AU" w:bidi="ar-SA"/>
    </w:rPr>
  </w:style>
  <w:style w:type="character" w:customStyle="1" w:styleId="Heading4Char">
    <w:name w:val="Heading 4 Char"/>
    <w:link w:val="Heading4"/>
    <w:rsid w:val="00E821B6"/>
    <w:rPr>
      <w:rFonts w:ascii="Arial" w:hAnsi="Arial" w:cs="Arial"/>
      <w:i/>
      <w:sz w:val="24"/>
      <w:szCs w:val="24"/>
      <w:lang w:val="en-AU" w:eastAsia="en-AU" w:bidi="ar-SA"/>
    </w:rPr>
  </w:style>
  <w:style w:type="character" w:customStyle="1" w:styleId="Heading5Char">
    <w:name w:val="Heading 5 Char"/>
    <w:link w:val="Heading5"/>
    <w:rsid w:val="005B1F68"/>
    <w:rPr>
      <w:b/>
      <w:bCs/>
      <w:i/>
      <w:iCs/>
      <w:sz w:val="26"/>
      <w:szCs w:val="26"/>
      <w:lang w:eastAsia="en-AU"/>
    </w:rPr>
  </w:style>
  <w:style w:type="paragraph" w:styleId="Caption">
    <w:name w:val="caption"/>
    <w:basedOn w:val="Normal"/>
    <w:next w:val="BodyText1"/>
    <w:link w:val="CaptionChar"/>
    <w:qFormat/>
    <w:rsid w:val="006B423F"/>
    <w:pPr>
      <w:spacing w:after="240"/>
    </w:pPr>
    <w:rPr>
      <w:rFonts w:ascii="Arial" w:hAnsi="Arial"/>
      <w:bCs/>
      <w:sz w:val="18"/>
      <w:szCs w:val="18"/>
    </w:rPr>
  </w:style>
  <w:style w:type="character" w:customStyle="1" w:styleId="CaptionChar">
    <w:name w:val="Caption Char"/>
    <w:link w:val="Caption"/>
    <w:rsid w:val="006B423F"/>
    <w:rPr>
      <w:rFonts w:ascii="Arial" w:hAnsi="Arial"/>
      <w:bCs/>
      <w:sz w:val="18"/>
      <w:szCs w:val="18"/>
      <w:lang w:val="en-AU" w:eastAsia="en-AU" w:bidi="ar-SA"/>
    </w:rPr>
  </w:style>
  <w:style w:type="paragraph" w:styleId="Footer">
    <w:name w:val="footer"/>
    <w:basedOn w:val="Normal"/>
    <w:rsid w:val="006B423F"/>
    <w:pPr>
      <w:widowControl w:val="0"/>
      <w:tabs>
        <w:tab w:val="right" w:pos="8640"/>
      </w:tabs>
    </w:pPr>
    <w:rPr>
      <w:rFonts w:ascii="Helvetica" w:hAnsi="Helvetica"/>
      <w:sz w:val="18"/>
    </w:rPr>
  </w:style>
  <w:style w:type="paragraph" w:styleId="FootnoteText">
    <w:name w:val="footnote text"/>
    <w:basedOn w:val="Normal"/>
    <w:semiHidden/>
    <w:rsid w:val="00E821B6"/>
    <w:rPr>
      <w:sz w:val="20"/>
      <w:lang w:val="en-GB" w:eastAsia="en-US"/>
    </w:rPr>
  </w:style>
  <w:style w:type="character" w:styleId="FootnoteReference">
    <w:name w:val="footnote reference"/>
    <w:semiHidden/>
    <w:rsid w:val="00E821B6"/>
    <w:rPr>
      <w:vertAlign w:val="superscript"/>
    </w:rPr>
  </w:style>
  <w:style w:type="paragraph" w:styleId="TOC4">
    <w:name w:val="toc 4"/>
    <w:basedOn w:val="Normal"/>
    <w:next w:val="Normal"/>
    <w:autoRedefine/>
    <w:rsid w:val="00E821B6"/>
    <w:pPr>
      <w:tabs>
        <w:tab w:val="left" w:pos="1985"/>
        <w:tab w:val="right" w:leader="dot" w:pos="8488"/>
      </w:tabs>
      <w:ind w:left="284" w:hanging="284"/>
      <w:jc w:val="center"/>
    </w:pPr>
    <w:rPr>
      <w:rFonts w:ascii="Arial" w:hAnsi="Arial"/>
      <w:b/>
      <w:sz w:val="20"/>
      <w:szCs w:val="20"/>
    </w:rPr>
  </w:style>
  <w:style w:type="paragraph" w:styleId="TOC5">
    <w:name w:val="toc 5"/>
    <w:basedOn w:val="Normal"/>
    <w:next w:val="Normal"/>
    <w:autoRedefine/>
    <w:rsid w:val="00E821B6"/>
    <w:pPr>
      <w:ind w:left="600"/>
    </w:pPr>
  </w:style>
  <w:style w:type="table" w:styleId="TableGrid">
    <w:name w:val="Table Grid"/>
    <w:basedOn w:val="TableNormal"/>
    <w:rsid w:val="00E8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C">
    <w:name w:val="Heading C"/>
    <w:basedOn w:val="Normal"/>
    <w:rsid w:val="00E821B6"/>
    <w:pPr>
      <w:keepNext/>
      <w:keepLines/>
      <w:suppressAutoHyphens/>
      <w:spacing w:before="120" w:after="260" w:line="280" w:lineRule="exact"/>
    </w:pPr>
    <w:rPr>
      <w:rFonts w:ascii="Helvetica" w:hAnsi="Helvetica"/>
      <w:i/>
      <w:sz w:val="24"/>
      <w:szCs w:val="20"/>
      <w:lang w:eastAsia="en-US"/>
    </w:rPr>
  </w:style>
  <w:style w:type="paragraph" w:customStyle="1" w:styleId="HeadingA">
    <w:name w:val="Heading A"/>
    <w:basedOn w:val="Normal"/>
    <w:rsid w:val="00E821B6"/>
    <w:pPr>
      <w:keepNext/>
      <w:tabs>
        <w:tab w:val="left" w:pos="709"/>
      </w:tabs>
      <w:suppressAutoHyphens/>
      <w:spacing w:before="400" w:after="260"/>
    </w:pPr>
    <w:rPr>
      <w:rFonts w:ascii="Helvetica" w:hAnsi="Helvetica"/>
      <w:b/>
      <w:sz w:val="28"/>
      <w:szCs w:val="20"/>
      <w:lang w:eastAsia="en-US"/>
    </w:rPr>
  </w:style>
  <w:style w:type="paragraph" w:customStyle="1" w:styleId="HeadingB">
    <w:name w:val="Heading B"/>
    <w:basedOn w:val="Normal"/>
    <w:rsid w:val="00E821B6"/>
    <w:pPr>
      <w:keepNext/>
      <w:tabs>
        <w:tab w:val="left" w:pos="851"/>
      </w:tabs>
      <w:suppressAutoHyphens/>
      <w:spacing w:before="260" w:after="260" w:line="260" w:lineRule="exact"/>
    </w:pPr>
    <w:rPr>
      <w:rFonts w:ascii="Helvetica" w:hAnsi="Helvetica"/>
      <w:b/>
      <w:sz w:val="24"/>
      <w:szCs w:val="20"/>
      <w:lang w:eastAsia="en-US"/>
    </w:rPr>
  </w:style>
  <w:style w:type="paragraph" w:customStyle="1" w:styleId="BodytextChar2">
    <w:name w:val="Body text Char2"/>
    <w:basedOn w:val="Normal"/>
    <w:rsid w:val="00056346"/>
    <w:pPr>
      <w:spacing w:after="240" w:line="280" w:lineRule="exact"/>
    </w:pPr>
    <w:rPr>
      <w:rFonts w:ascii="Times" w:hAnsi="Times"/>
      <w:kern w:val="28"/>
      <w:szCs w:val="20"/>
      <w:lang w:eastAsia="en-US"/>
    </w:rPr>
  </w:style>
  <w:style w:type="paragraph" w:styleId="TOC2">
    <w:name w:val="toc 2"/>
    <w:basedOn w:val="Normal"/>
    <w:next w:val="Normal"/>
    <w:autoRedefine/>
    <w:rsid w:val="008473FC"/>
    <w:pPr>
      <w:ind w:left="200"/>
    </w:pPr>
    <w:rPr>
      <w:rFonts w:ascii="Helvetica" w:hAnsi="Helvetica"/>
      <w:sz w:val="20"/>
      <w:szCs w:val="20"/>
      <w:lang w:val="en-GB" w:eastAsia="en-US"/>
    </w:rPr>
  </w:style>
  <w:style w:type="paragraph" w:styleId="BalloonText">
    <w:name w:val="Balloon Text"/>
    <w:basedOn w:val="Normal"/>
    <w:semiHidden/>
    <w:rsid w:val="00455277"/>
    <w:rPr>
      <w:rFonts w:ascii="Tahoma" w:hAnsi="Tahoma" w:cs="Tahoma"/>
      <w:sz w:val="16"/>
      <w:szCs w:val="16"/>
    </w:rPr>
  </w:style>
  <w:style w:type="character" w:styleId="CommentReference">
    <w:name w:val="annotation reference"/>
    <w:semiHidden/>
    <w:rsid w:val="00D75573"/>
    <w:rPr>
      <w:sz w:val="16"/>
      <w:szCs w:val="16"/>
    </w:rPr>
  </w:style>
  <w:style w:type="paragraph" w:styleId="CommentText">
    <w:name w:val="annotation text"/>
    <w:basedOn w:val="Normal"/>
    <w:semiHidden/>
    <w:rsid w:val="00D75573"/>
    <w:rPr>
      <w:sz w:val="20"/>
      <w:szCs w:val="20"/>
    </w:rPr>
  </w:style>
  <w:style w:type="paragraph" w:styleId="CommentSubject">
    <w:name w:val="annotation subject"/>
    <w:basedOn w:val="CommentText"/>
    <w:next w:val="CommentText"/>
    <w:semiHidden/>
    <w:rsid w:val="00D75573"/>
    <w:rPr>
      <w:b/>
      <w:bCs/>
    </w:rPr>
  </w:style>
  <w:style w:type="character" w:styleId="Hyperlink">
    <w:name w:val="Hyperlink"/>
    <w:rsid w:val="00BB1828"/>
    <w:rPr>
      <w:color w:val="0000FF"/>
      <w:u w:val="single"/>
    </w:rPr>
  </w:style>
  <w:style w:type="paragraph" w:styleId="Header">
    <w:name w:val="header"/>
    <w:basedOn w:val="Normal"/>
    <w:link w:val="HeaderChar"/>
    <w:rsid w:val="005B1F68"/>
    <w:pPr>
      <w:widowControl w:val="0"/>
      <w:pBdr>
        <w:bottom w:val="single" w:sz="6" w:space="6" w:color="auto"/>
      </w:pBdr>
      <w:tabs>
        <w:tab w:val="right" w:pos="8931"/>
      </w:tabs>
      <w:spacing w:before="120" w:after="120"/>
    </w:pPr>
    <w:rPr>
      <w:rFonts w:ascii="Arial" w:hAnsi="Arial"/>
      <w:caps/>
    </w:rPr>
  </w:style>
  <w:style w:type="character" w:customStyle="1" w:styleId="HeaderChar">
    <w:name w:val="Header Char"/>
    <w:link w:val="Header"/>
    <w:rsid w:val="005B1F68"/>
    <w:rPr>
      <w:rFonts w:ascii="Arial" w:hAnsi="Arial"/>
      <w:caps/>
      <w:sz w:val="22"/>
      <w:szCs w:val="22"/>
      <w:lang w:eastAsia="en-AU"/>
    </w:rPr>
  </w:style>
  <w:style w:type="character" w:styleId="PageNumber">
    <w:name w:val="page number"/>
    <w:rsid w:val="005B1F68"/>
    <w:rPr>
      <w:b/>
      <w:i/>
    </w:rPr>
  </w:style>
  <w:style w:type="paragraph" w:customStyle="1" w:styleId="Author">
    <w:name w:val="Author"/>
    <w:basedOn w:val="Normal"/>
    <w:rsid w:val="005B1F68"/>
    <w:pPr>
      <w:spacing w:line="500" w:lineRule="atLeast"/>
      <w:ind w:right="6"/>
    </w:pPr>
    <w:rPr>
      <w:rFonts w:ascii="Arial" w:hAnsi="Arial"/>
    </w:rPr>
  </w:style>
  <w:style w:type="paragraph" w:styleId="Title">
    <w:name w:val="Title"/>
    <w:aliases w:val="Report Title"/>
    <w:basedOn w:val="Normal"/>
    <w:link w:val="TitleChar"/>
    <w:qFormat/>
    <w:rsid w:val="005B1F68"/>
    <w:pPr>
      <w:spacing w:after="360" w:line="500" w:lineRule="atLeast"/>
      <w:ind w:right="142"/>
      <w:jc w:val="right"/>
    </w:pPr>
    <w:rPr>
      <w:rFonts w:ascii="Arial" w:hAnsi="Arial"/>
      <w:b/>
      <w:caps/>
    </w:rPr>
  </w:style>
  <w:style w:type="character" w:customStyle="1" w:styleId="TitleChar">
    <w:name w:val="Title Char"/>
    <w:aliases w:val="Report Title Char"/>
    <w:link w:val="Title"/>
    <w:rsid w:val="005B1F68"/>
    <w:rPr>
      <w:rFonts w:ascii="Arial" w:hAnsi="Arial"/>
      <w:b/>
      <w:caps/>
      <w:sz w:val="22"/>
      <w:szCs w:val="22"/>
      <w:lang w:eastAsia="en-AU"/>
    </w:rPr>
  </w:style>
  <w:style w:type="paragraph" w:customStyle="1" w:styleId="Logo">
    <w:name w:val="Logo"/>
    <w:basedOn w:val="Normal"/>
    <w:rsid w:val="005B1F68"/>
    <w:pPr>
      <w:jc w:val="right"/>
    </w:pPr>
    <w:rPr>
      <w:rFonts w:ascii="New York" w:hAnsi="New York"/>
      <w:sz w:val="24"/>
    </w:rPr>
  </w:style>
  <w:style w:type="paragraph" w:customStyle="1" w:styleId="Dot1">
    <w:name w:val="Dot 1"/>
    <w:basedOn w:val="BodyText1"/>
    <w:rsid w:val="005B1F68"/>
    <w:pPr>
      <w:tabs>
        <w:tab w:val="left" w:pos="360"/>
      </w:tabs>
      <w:spacing w:after="160"/>
      <w:ind w:left="357" w:hanging="357"/>
    </w:pPr>
  </w:style>
  <w:style w:type="paragraph" w:customStyle="1" w:styleId="Dot2">
    <w:name w:val="Dot 2"/>
    <w:basedOn w:val="Dot1"/>
    <w:rsid w:val="005B1F68"/>
    <w:pPr>
      <w:tabs>
        <w:tab w:val="clear" w:pos="360"/>
        <w:tab w:val="left" w:pos="709"/>
      </w:tabs>
      <w:ind w:left="714"/>
    </w:pPr>
  </w:style>
  <w:style w:type="paragraph" w:styleId="TOC6">
    <w:name w:val="toc 6"/>
    <w:basedOn w:val="Normal"/>
    <w:next w:val="Normal"/>
    <w:autoRedefine/>
    <w:rsid w:val="005B1F68"/>
    <w:pPr>
      <w:ind w:left="800"/>
    </w:pPr>
  </w:style>
  <w:style w:type="paragraph" w:customStyle="1" w:styleId="TableHeading">
    <w:name w:val="Table Heading"/>
    <w:basedOn w:val="Normal"/>
    <w:next w:val="BodyText1"/>
    <w:rsid w:val="005B1F68"/>
    <w:pPr>
      <w:spacing w:after="240" w:line="280" w:lineRule="atLeast"/>
    </w:pPr>
    <w:rPr>
      <w:rFonts w:ascii="Arial" w:hAnsi="Arial" w:cs="Arial"/>
      <w:b/>
    </w:rPr>
  </w:style>
  <w:style w:type="paragraph" w:customStyle="1" w:styleId="TableText">
    <w:name w:val="Table Text"/>
    <w:basedOn w:val="Normal"/>
    <w:rsid w:val="005B1F68"/>
    <w:pPr>
      <w:spacing w:before="100" w:after="40" w:line="240" w:lineRule="atLeast"/>
    </w:pPr>
    <w:rPr>
      <w:rFonts w:ascii="Times" w:hAnsi="Times"/>
    </w:rPr>
  </w:style>
  <w:style w:type="paragraph" w:customStyle="1" w:styleId="Style1">
    <w:name w:val="Style1"/>
    <w:basedOn w:val="Caption"/>
    <w:rsid w:val="005B1F68"/>
  </w:style>
  <w:style w:type="paragraph" w:styleId="TOC1">
    <w:name w:val="toc 1"/>
    <w:basedOn w:val="Normal"/>
    <w:next w:val="Normal"/>
    <w:autoRedefine/>
    <w:rsid w:val="005B1F68"/>
    <w:pPr>
      <w:tabs>
        <w:tab w:val="left" w:pos="567"/>
        <w:tab w:val="right" w:leader="dot" w:pos="8487"/>
      </w:tabs>
      <w:spacing w:before="360"/>
      <w:ind w:left="567" w:hanging="567"/>
    </w:pPr>
    <w:rPr>
      <w:rFonts w:ascii="Arial" w:hAnsi="Arial"/>
      <w:b/>
      <w:bCs/>
      <w:caps/>
      <w:noProof/>
      <w:sz w:val="24"/>
      <w:szCs w:val="24"/>
    </w:rPr>
  </w:style>
  <w:style w:type="paragraph" w:styleId="TOC3">
    <w:name w:val="toc 3"/>
    <w:basedOn w:val="Normal"/>
    <w:next w:val="Normal"/>
    <w:autoRedefine/>
    <w:rsid w:val="005B1F68"/>
    <w:pPr>
      <w:tabs>
        <w:tab w:val="left" w:pos="1985"/>
        <w:tab w:val="right" w:leader="dot" w:pos="8488"/>
      </w:tabs>
      <w:ind w:left="1985" w:hanging="851"/>
    </w:pPr>
    <w:rPr>
      <w:rFonts w:ascii="Arial" w:hAnsi="Arial"/>
      <w:b/>
      <w:noProof/>
    </w:rPr>
  </w:style>
  <w:style w:type="paragraph" w:styleId="TOC7">
    <w:name w:val="toc 7"/>
    <w:basedOn w:val="Normal"/>
    <w:next w:val="Normal"/>
    <w:autoRedefine/>
    <w:rsid w:val="005B1F68"/>
    <w:pPr>
      <w:ind w:left="1000"/>
    </w:pPr>
  </w:style>
  <w:style w:type="paragraph" w:styleId="TOC8">
    <w:name w:val="toc 8"/>
    <w:basedOn w:val="Normal"/>
    <w:next w:val="Normal"/>
    <w:autoRedefine/>
    <w:rsid w:val="005B1F68"/>
    <w:pPr>
      <w:ind w:left="1200"/>
    </w:pPr>
  </w:style>
  <w:style w:type="paragraph" w:styleId="TOC9">
    <w:name w:val="toc 9"/>
    <w:basedOn w:val="Normal"/>
    <w:next w:val="Normal"/>
    <w:autoRedefine/>
    <w:rsid w:val="005B1F68"/>
    <w:pPr>
      <w:ind w:left="1400"/>
    </w:pPr>
  </w:style>
  <w:style w:type="paragraph" w:customStyle="1" w:styleId="Numberedlist">
    <w:name w:val="Numbered list"/>
    <w:basedOn w:val="BodyText1"/>
    <w:rsid w:val="005B1F68"/>
    <w:pPr>
      <w:tabs>
        <w:tab w:val="num" w:pos="570"/>
      </w:tabs>
      <w:ind w:left="570" w:hanging="570"/>
    </w:pPr>
  </w:style>
  <w:style w:type="paragraph" w:customStyle="1" w:styleId="Appendix">
    <w:name w:val="Appendix"/>
    <w:basedOn w:val="Heading1"/>
    <w:next w:val="BodyText1"/>
    <w:rsid w:val="005B1F68"/>
    <w:pPr>
      <w:numPr>
        <w:numId w:val="0"/>
      </w:numPr>
    </w:pPr>
  </w:style>
  <w:style w:type="paragraph" w:styleId="TableofFigures">
    <w:name w:val="table of figures"/>
    <w:basedOn w:val="Normal"/>
    <w:next w:val="Normal"/>
    <w:rsid w:val="005B1F68"/>
    <w:pPr>
      <w:ind w:left="400" w:hanging="400"/>
    </w:pPr>
  </w:style>
  <w:style w:type="paragraph" w:customStyle="1" w:styleId="indent">
    <w:name w:val="indent"/>
    <w:basedOn w:val="BodyText1"/>
    <w:next w:val="Normal"/>
    <w:rsid w:val="005B1F68"/>
    <w:pPr>
      <w:ind w:left="709"/>
    </w:pPr>
  </w:style>
  <w:style w:type="character" w:customStyle="1" w:styleId="bold">
    <w:name w:val="bold"/>
    <w:rsid w:val="005B1F68"/>
    <w:rPr>
      <w:b/>
    </w:rPr>
  </w:style>
  <w:style w:type="paragraph" w:customStyle="1" w:styleId="t">
    <w:name w:val="t"/>
    <w:basedOn w:val="Normal"/>
    <w:rsid w:val="005B1F68"/>
    <w:pPr>
      <w:spacing w:before="100" w:beforeAutospacing="1" w:after="100" w:afterAutospacing="1"/>
    </w:pPr>
    <w:rPr>
      <w:sz w:val="24"/>
      <w:szCs w:val="24"/>
    </w:rPr>
  </w:style>
  <w:style w:type="character" w:customStyle="1" w:styleId="italic">
    <w:name w:val="italic"/>
    <w:rsid w:val="005B1F68"/>
    <w:rPr>
      <w:i/>
    </w:rPr>
  </w:style>
  <w:style w:type="paragraph" w:styleId="Closing">
    <w:name w:val="Closing"/>
    <w:basedOn w:val="Normal"/>
    <w:link w:val="ClosingChar"/>
    <w:rsid w:val="005B1F68"/>
    <w:pPr>
      <w:ind w:left="4252"/>
    </w:pPr>
  </w:style>
  <w:style w:type="character" w:customStyle="1" w:styleId="ClosingChar">
    <w:name w:val="Closing Char"/>
    <w:link w:val="Closing"/>
    <w:rsid w:val="005B1F68"/>
    <w:rPr>
      <w:sz w:val="22"/>
      <w:szCs w:val="22"/>
      <w:lang w:eastAsia="en-AU"/>
    </w:rPr>
  </w:style>
  <w:style w:type="paragraph" w:styleId="ListBullet">
    <w:name w:val="List Bullet"/>
    <w:basedOn w:val="Normal"/>
    <w:autoRedefine/>
    <w:rsid w:val="005B1F68"/>
    <w:pPr>
      <w:tabs>
        <w:tab w:val="num" w:pos="360"/>
      </w:tabs>
      <w:spacing w:after="100" w:line="240" w:lineRule="exact"/>
      <w:ind w:left="360" w:hanging="360"/>
    </w:pPr>
    <w:rPr>
      <w:rFonts w:ascii="Arial" w:hAnsi="Arial"/>
    </w:rPr>
  </w:style>
  <w:style w:type="paragraph" w:customStyle="1" w:styleId="CoverTitle1">
    <w:name w:val="CoverTitle1"/>
    <w:basedOn w:val="Normal"/>
    <w:link w:val="CoverTitle1Char"/>
    <w:rsid w:val="005B1F68"/>
    <w:pPr>
      <w:keepNext/>
      <w:spacing w:line="312" w:lineRule="auto"/>
    </w:pPr>
    <w:rPr>
      <w:rFonts w:ascii="Arial" w:hAnsi="Arial"/>
      <w:sz w:val="36"/>
      <w:szCs w:val="24"/>
    </w:rPr>
  </w:style>
  <w:style w:type="character" w:customStyle="1" w:styleId="CoverTitle1Char">
    <w:name w:val="CoverTitle1 Char"/>
    <w:link w:val="CoverTitle1"/>
    <w:rsid w:val="005B1F68"/>
    <w:rPr>
      <w:rFonts w:ascii="Arial" w:hAnsi="Arial"/>
      <w:sz w:val="36"/>
      <w:szCs w:val="24"/>
      <w:lang w:eastAsia="en-AU"/>
    </w:rPr>
  </w:style>
  <w:style w:type="paragraph" w:customStyle="1" w:styleId="CoverTitle2">
    <w:name w:val="CoverTitle2"/>
    <w:basedOn w:val="Normal"/>
    <w:next w:val="Normal"/>
    <w:link w:val="CoverTitle2Char"/>
    <w:rsid w:val="005B1F68"/>
    <w:pPr>
      <w:spacing w:line="280" w:lineRule="exact"/>
    </w:pPr>
    <w:rPr>
      <w:rFonts w:ascii="Arial" w:hAnsi="Arial"/>
      <w:color w:val="000000"/>
      <w:sz w:val="24"/>
      <w:szCs w:val="24"/>
    </w:rPr>
  </w:style>
  <w:style w:type="character" w:customStyle="1" w:styleId="CoverTitle2Char">
    <w:name w:val="CoverTitle2 Char"/>
    <w:link w:val="CoverTitle2"/>
    <w:rsid w:val="005B1F68"/>
    <w:rPr>
      <w:rFonts w:ascii="Arial" w:hAnsi="Arial"/>
      <w:color w:val="000000"/>
      <w:sz w:val="24"/>
      <w:szCs w:val="24"/>
      <w:lang w:eastAsia="en-AU"/>
    </w:rPr>
  </w:style>
  <w:style w:type="paragraph" w:customStyle="1" w:styleId="ImportantNotice">
    <w:name w:val="Important Notice"/>
    <w:basedOn w:val="Normal"/>
    <w:rsid w:val="005B1F68"/>
    <w:pPr>
      <w:spacing w:after="80" w:line="260" w:lineRule="exact"/>
    </w:pPr>
    <w:rPr>
      <w:rFonts w:ascii="Arial" w:hAnsi="Arial"/>
    </w:rPr>
  </w:style>
  <w:style w:type="paragraph" w:styleId="Index1">
    <w:name w:val="index 1"/>
    <w:basedOn w:val="Normal"/>
    <w:next w:val="Normal"/>
    <w:autoRedefine/>
    <w:rsid w:val="005B1F68"/>
    <w:pPr>
      <w:ind w:left="200" w:hanging="200"/>
    </w:pPr>
  </w:style>
  <w:style w:type="paragraph" w:styleId="Index2">
    <w:name w:val="index 2"/>
    <w:basedOn w:val="Normal"/>
    <w:next w:val="Normal"/>
    <w:autoRedefine/>
    <w:rsid w:val="005B1F68"/>
    <w:pPr>
      <w:ind w:left="400" w:hanging="200"/>
    </w:pPr>
  </w:style>
  <w:style w:type="paragraph" w:styleId="Index3">
    <w:name w:val="index 3"/>
    <w:basedOn w:val="Normal"/>
    <w:next w:val="Normal"/>
    <w:autoRedefine/>
    <w:rsid w:val="005B1F68"/>
    <w:pPr>
      <w:ind w:left="600" w:hanging="200"/>
    </w:pPr>
  </w:style>
  <w:style w:type="paragraph" w:styleId="Index4">
    <w:name w:val="index 4"/>
    <w:basedOn w:val="Normal"/>
    <w:next w:val="Normal"/>
    <w:autoRedefine/>
    <w:rsid w:val="005B1F68"/>
    <w:pPr>
      <w:ind w:left="800" w:hanging="200"/>
    </w:pPr>
  </w:style>
  <w:style w:type="paragraph" w:styleId="Index5">
    <w:name w:val="index 5"/>
    <w:basedOn w:val="Normal"/>
    <w:next w:val="Normal"/>
    <w:autoRedefine/>
    <w:rsid w:val="005B1F68"/>
    <w:pPr>
      <w:ind w:left="1000" w:hanging="200"/>
    </w:pPr>
  </w:style>
  <w:style w:type="paragraph" w:styleId="Index6">
    <w:name w:val="index 6"/>
    <w:basedOn w:val="Normal"/>
    <w:next w:val="Normal"/>
    <w:autoRedefine/>
    <w:rsid w:val="005B1F68"/>
    <w:pPr>
      <w:ind w:left="1200" w:hanging="200"/>
    </w:pPr>
  </w:style>
  <w:style w:type="paragraph" w:styleId="Index7">
    <w:name w:val="index 7"/>
    <w:basedOn w:val="Normal"/>
    <w:next w:val="Normal"/>
    <w:autoRedefine/>
    <w:rsid w:val="005B1F68"/>
    <w:pPr>
      <w:ind w:left="1400" w:hanging="200"/>
    </w:pPr>
  </w:style>
  <w:style w:type="paragraph" w:styleId="Index8">
    <w:name w:val="index 8"/>
    <w:basedOn w:val="Normal"/>
    <w:next w:val="Normal"/>
    <w:autoRedefine/>
    <w:rsid w:val="005B1F68"/>
    <w:pPr>
      <w:ind w:left="1600" w:hanging="200"/>
    </w:pPr>
  </w:style>
  <w:style w:type="paragraph" w:styleId="Index9">
    <w:name w:val="index 9"/>
    <w:basedOn w:val="Normal"/>
    <w:next w:val="Normal"/>
    <w:autoRedefine/>
    <w:rsid w:val="005B1F68"/>
    <w:pPr>
      <w:ind w:left="1800" w:hanging="200"/>
    </w:pPr>
  </w:style>
  <w:style w:type="paragraph" w:styleId="IndexHeading">
    <w:name w:val="index heading"/>
    <w:basedOn w:val="Normal"/>
    <w:next w:val="Index1"/>
    <w:rsid w:val="005B1F68"/>
  </w:style>
  <w:style w:type="paragraph" w:customStyle="1" w:styleId="Hanging">
    <w:name w:val="Hanging"/>
    <w:basedOn w:val="Normal"/>
    <w:rsid w:val="005B1F68"/>
    <w:pPr>
      <w:ind w:left="567" w:hanging="567"/>
    </w:pPr>
  </w:style>
  <w:style w:type="paragraph" w:styleId="NormalWeb">
    <w:name w:val="Normal (Web)"/>
    <w:basedOn w:val="Normal"/>
    <w:rsid w:val="005B1F68"/>
    <w:pPr>
      <w:spacing w:before="100" w:beforeAutospacing="1" w:after="100" w:afterAutospacing="1"/>
    </w:pPr>
    <w:rPr>
      <w:sz w:val="24"/>
      <w:szCs w:val="24"/>
    </w:rPr>
  </w:style>
  <w:style w:type="character" w:styleId="FollowedHyperlink">
    <w:name w:val="FollowedHyperlink"/>
    <w:rsid w:val="005B1F68"/>
    <w:rPr>
      <w:color w:val="800080"/>
      <w:u w:val="single"/>
    </w:rPr>
  </w:style>
  <w:style w:type="paragraph" w:styleId="DocumentMap">
    <w:name w:val="Document Map"/>
    <w:basedOn w:val="Normal"/>
    <w:link w:val="DocumentMapChar"/>
    <w:rsid w:val="005B1F68"/>
    <w:pPr>
      <w:shd w:val="clear" w:color="auto" w:fill="000080"/>
    </w:pPr>
    <w:rPr>
      <w:rFonts w:ascii="Tahoma" w:hAnsi="Tahoma" w:cs="Tahoma"/>
      <w:sz w:val="20"/>
      <w:szCs w:val="20"/>
    </w:rPr>
  </w:style>
  <w:style w:type="character" w:customStyle="1" w:styleId="DocumentMapChar">
    <w:name w:val="Document Map Char"/>
    <w:link w:val="DocumentMap"/>
    <w:rsid w:val="005B1F68"/>
    <w:rPr>
      <w:rFonts w:ascii="Tahoma" w:hAnsi="Tahoma" w:cs="Tahoma"/>
      <w:shd w:val="clear" w:color="auto" w:fill="000080"/>
      <w:lang w:eastAsia="en-AU"/>
    </w:rPr>
  </w:style>
  <w:style w:type="paragraph" w:styleId="BodyTextIndent3">
    <w:name w:val="Body Text Indent 3"/>
    <w:basedOn w:val="Normal"/>
    <w:link w:val="BodyTextIndent3Char"/>
    <w:rsid w:val="005B1F68"/>
    <w:pPr>
      <w:widowControl w:val="0"/>
      <w:ind w:left="567" w:hanging="567"/>
    </w:pPr>
    <w:rPr>
      <w:sz w:val="24"/>
      <w:szCs w:val="20"/>
      <w:lang w:eastAsia="en-US"/>
    </w:rPr>
  </w:style>
  <w:style w:type="character" w:customStyle="1" w:styleId="BodyTextIndent3Char">
    <w:name w:val="Body Text Indent 3 Char"/>
    <w:link w:val="BodyTextIndent3"/>
    <w:rsid w:val="005B1F68"/>
    <w:rPr>
      <w:sz w:val="24"/>
    </w:rPr>
  </w:style>
  <w:style w:type="paragraph" w:customStyle="1" w:styleId="ReferenceCharCharCharCharCharChar">
    <w:name w:val="Reference Char Char Char Char Char Char"/>
    <w:basedOn w:val="Normal"/>
    <w:link w:val="ReferenceCharCharCharCharCharCharChar"/>
    <w:autoRedefine/>
    <w:rsid w:val="005B1F68"/>
    <w:pPr>
      <w:spacing w:after="120"/>
      <w:ind w:left="720" w:hanging="720"/>
    </w:pPr>
    <w:rPr>
      <w:lang w:val="en-US" w:eastAsia="en-US"/>
    </w:rPr>
  </w:style>
  <w:style w:type="character" w:customStyle="1" w:styleId="ReferenceCharCharCharCharCharCharChar">
    <w:name w:val="Reference Char Char Char Char Char Char Char"/>
    <w:link w:val="ReferenceCharCharCharCharCharChar"/>
    <w:rsid w:val="005B1F68"/>
    <w:rPr>
      <w:sz w:val="22"/>
      <w:szCs w:val="22"/>
      <w:lang w:val="en-US"/>
    </w:rPr>
  </w:style>
  <w:style w:type="paragraph" w:customStyle="1" w:styleId="ReferencesCharCharCharChar">
    <w:name w:val="References Char Char Char Char"/>
    <w:basedOn w:val="Normal"/>
    <w:next w:val="Normal"/>
    <w:link w:val="ReferencesCharCharCharCharChar"/>
    <w:autoRedefine/>
    <w:rsid w:val="005B1F68"/>
    <w:pPr>
      <w:ind w:left="720" w:hanging="720"/>
    </w:pPr>
    <w:rPr>
      <w:sz w:val="20"/>
      <w:szCs w:val="20"/>
      <w:lang w:eastAsia="zh-CN"/>
    </w:rPr>
  </w:style>
  <w:style w:type="character" w:customStyle="1" w:styleId="ReferencesCharCharCharCharChar">
    <w:name w:val="References Char Char Char Char Char"/>
    <w:link w:val="ReferencesCharCharCharChar"/>
    <w:rsid w:val="005B1F68"/>
    <w:rPr>
      <w:lang w:eastAsia="zh-CN"/>
    </w:rPr>
  </w:style>
  <w:style w:type="paragraph" w:customStyle="1" w:styleId="Reference">
    <w:name w:val="Reference"/>
    <w:basedOn w:val="Normal"/>
    <w:autoRedefine/>
    <w:rsid w:val="005B1F68"/>
    <w:pPr>
      <w:spacing w:after="100" w:afterAutospacing="1"/>
      <w:ind w:left="720" w:hanging="720"/>
    </w:pPr>
    <w:rPr>
      <w:szCs w:val="20"/>
      <w:lang w:eastAsia="zh-CN"/>
    </w:rPr>
  </w:style>
  <w:style w:type="paragraph" w:customStyle="1" w:styleId="AFMANormal">
    <w:name w:val="AFMA Normal"/>
    <w:rsid w:val="005B1F68"/>
    <w:pPr>
      <w:keepLines/>
      <w:spacing w:before="240"/>
      <w:jc w:val="both"/>
    </w:pPr>
    <w:rPr>
      <w:kern w:val="20"/>
      <w:sz w:val="24"/>
    </w:rPr>
  </w:style>
  <w:style w:type="paragraph" w:styleId="BodyText">
    <w:name w:val="Body Text"/>
    <w:basedOn w:val="Normal"/>
    <w:link w:val="BodyTextChar0"/>
    <w:autoRedefine/>
    <w:rsid w:val="005B1F68"/>
    <w:pPr>
      <w:spacing w:after="240" w:line="280" w:lineRule="atLeast"/>
    </w:pPr>
    <w:rPr>
      <w:kern w:val="28"/>
      <w:szCs w:val="20"/>
    </w:rPr>
  </w:style>
  <w:style w:type="character" w:customStyle="1" w:styleId="BodyTextChar0">
    <w:name w:val="Body Text Char"/>
    <w:link w:val="BodyText"/>
    <w:rsid w:val="005B1F68"/>
    <w:rPr>
      <w:kern w:val="28"/>
      <w:sz w:val="22"/>
      <w:lang w:eastAsia="en-AU"/>
    </w:rPr>
  </w:style>
  <w:style w:type="character" w:customStyle="1" w:styleId="Red">
    <w:name w:val="Red"/>
    <w:rsid w:val="005B1F68"/>
    <w:rPr>
      <w:rFonts w:ascii="Arial" w:hAnsi="Arial"/>
      <w:color w:val="FF0000"/>
      <w:sz w:val="22"/>
    </w:rPr>
  </w:style>
  <w:style w:type="table" w:customStyle="1" w:styleId="TableGrid1">
    <w:name w:val="Table Grid1"/>
    <w:basedOn w:val="TableNormal"/>
    <w:next w:val="TableGrid"/>
    <w:rsid w:val="00C3311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1D9A"/>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627FE0"/>
    <w:rPr>
      <w:sz w:val="22"/>
      <w:szCs w:val="22"/>
      <w:lang w:eastAsia="en-AU"/>
    </w:rPr>
  </w:style>
  <w:style w:type="character" w:styleId="LineNumber">
    <w:name w:val="line number"/>
    <w:basedOn w:val="DefaultParagraphFont"/>
    <w:rsid w:val="00C33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openxmlformats.org/officeDocument/2006/relationships/footer" Target="footer1.xml"/><Relationship Id="rId21" Type="http://schemas.openxmlformats.org/officeDocument/2006/relationships/header" Target="header3.xml"/><Relationship Id="rId22" Type="http://schemas.openxmlformats.org/officeDocument/2006/relationships/header" Target="header4.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image" Target="media/image2.wmf"/><Relationship Id="rId12" Type="http://schemas.openxmlformats.org/officeDocument/2006/relationships/oleObject" Target="embeddings/oleObject2.bin"/><Relationship Id="rId13" Type="http://schemas.openxmlformats.org/officeDocument/2006/relationships/image" Target="media/image3.wmf"/><Relationship Id="rId14" Type="http://schemas.openxmlformats.org/officeDocument/2006/relationships/oleObject" Target="embeddings/oleObject3.bin"/><Relationship Id="rId15" Type="http://schemas.openxmlformats.org/officeDocument/2006/relationships/image" Target="media/image4.wmf"/><Relationship Id="rId16" Type="http://schemas.openxmlformats.org/officeDocument/2006/relationships/oleObject" Target="embeddings/oleObject4.bin"/><Relationship Id="rId17" Type="http://schemas.openxmlformats.org/officeDocument/2006/relationships/hyperlink" Target="http://www.lme.noaa.gov/"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F93FD-F129-9243-9668-8005B3C3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19</Pages>
  <Words>4023</Words>
  <Characters>22936</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1</vt:lpstr>
    </vt:vector>
  </TitlesOfParts>
  <Company>CSIRO</Company>
  <LinksUpToDate>false</LinksUpToDate>
  <CharactersWithSpaces>26906</CharactersWithSpaces>
  <SharedDoc>false</SharedDoc>
  <HLinks>
    <vt:vector size="6" baseType="variant">
      <vt:variant>
        <vt:i4>4390924</vt:i4>
      </vt:variant>
      <vt:variant>
        <vt:i4>0</vt:i4>
      </vt:variant>
      <vt:variant>
        <vt:i4>0</vt:i4>
      </vt:variant>
      <vt:variant>
        <vt:i4>5</vt:i4>
      </vt:variant>
      <vt:variant>
        <vt:lpwstr>http://www.lme.noaa.gov/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Johnson, Penny (CMAR, Hobart)</dc:creator>
  <cp:lastModifiedBy>Beth Fulton</cp:lastModifiedBy>
  <cp:revision>46</cp:revision>
  <cp:lastPrinted>2013-02-13T23:40:00Z</cp:lastPrinted>
  <dcterms:created xsi:type="dcterms:W3CDTF">2013-09-17T13:14:00Z</dcterms:created>
  <dcterms:modified xsi:type="dcterms:W3CDTF">2013-12-13T06:53:00Z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