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850"/>
        <w:gridCol w:w="992"/>
        <w:gridCol w:w="851"/>
        <w:gridCol w:w="992"/>
      </w:tblGrid>
      <w:tr w:rsidR="009732B9" w:rsidRPr="009732B9" w:rsidTr="00953D26">
        <w:tc>
          <w:tcPr>
            <w:tcW w:w="2694" w:type="dxa"/>
          </w:tcPr>
          <w:p w:rsidR="009732B9" w:rsidRPr="009732B9" w:rsidRDefault="009732B9">
            <w:pPr>
              <w:rPr>
                <w:b/>
                <w:sz w:val="20"/>
                <w:szCs w:val="20"/>
              </w:rPr>
            </w:pPr>
            <w:r w:rsidRPr="009732B9">
              <w:rPr>
                <w:b/>
                <w:sz w:val="20"/>
                <w:szCs w:val="20"/>
              </w:rPr>
              <w:t>Site</w:t>
            </w:r>
          </w:p>
        </w:tc>
        <w:tc>
          <w:tcPr>
            <w:tcW w:w="2835" w:type="dxa"/>
          </w:tcPr>
          <w:p w:rsidR="009732B9" w:rsidRPr="009732B9" w:rsidRDefault="009732B9">
            <w:pPr>
              <w:rPr>
                <w:b/>
                <w:sz w:val="20"/>
                <w:szCs w:val="20"/>
              </w:rPr>
            </w:pPr>
            <w:r w:rsidRPr="009732B9">
              <w:rPr>
                <w:b/>
                <w:sz w:val="20"/>
                <w:szCs w:val="20"/>
              </w:rPr>
              <w:t>Geomorphic position</w:t>
            </w:r>
          </w:p>
        </w:tc>
        <w:tc>
          <w:tcPr>
            <w:tcW w:w="850" w:type="dxa"/>
          </w:tcPr>
          <w:p w:rsidR="009732B9" w:rsidRPr="009732B9" w:rsidRDefault="009732B9">
            <w:pPr>
              <w:rPr>
                <w:b/>
                <w:sz w:val="20"/>
                <w:szCs w:val="20"/>
              </w:rPr>
            </w:pPr>
            <w:r w:rsidRPr="009732B9">
              <w:rPr>
                <w:b/>
                <w:sz w:val="20"/>
                <w:szCs w:val="20"/>
              </w:rPr>
              <w:t>MIS1 (NTL)</w:t>
            </w:r>
          </w:p>
        </w:tc>
        <w:tc>
          <w:tcPr>
            <w:tcW w:w="992" w:type="dxa"/>
          </w:tcPr>
          <w:p w:rsidR="009732B9" w:rsidRPr="009732B9" w:rsidRDefault="009732B9">
            <w:pPr>
              <w:rPr>
                <w:b/>
                <w:sz w:val="20"/>
                <w:szCs w:val="20"/>
              </w:rPr>
            </w:pPr>
            <w:r w:rsidRPr="009732B9">
              <w:rPr>
                <w:b/>
                <w:sz w:val="20"/>
                <w:szCs w:val="20"/>
              </w:rPr>
              <w:t>MIS7</w:t>
            </w:r>
          </w:p>
        </w:tc>
        <w:tc>
          <w:tcPr>
            <w:tcW w:w="851" w:type="dxa"/>
          </w:tcPr>
          <w:p w:rsidR="009732B9" w:rsidRPr="009732B9" w:rsidRDefault="009732B9">
            <w:pPr>
              <w:rPr>
                <w:b/>
                <w:sz w:val="20"/>
                <w:szCs w:val="20"/>
              </w:rPr>
            </w:pPr>
            <w:r w:rsidRPr="009732B9">
              <w:rPr>
                <w:b/>
                <w:sz w:val="20"/>
                <w:szCs w:val="20"/>
              </w:rPr>
              <w:t>MIS9</w:t>
            </w:r>
          </w:p>
        </w:tc>
        <w:tc>
          <w:tcPr>
            <w:tcW w:w="992" w:type="dxa"/>
          </w:tcPr>
          <w:p w:rsidR="009732B9" w:rsidRPr="009732B9" w:rsidRDefault="009732B9">
            <w:pPr>
              <w:rPr>
                <w:b/>
                <w:sz w:val="20"/>
                <w:szCs w:val="20"/>
              </w:rPr>
            </w:pPr>
            <w:r w:rsidRPr="009732B9">
              <w:rPr>
                <w:b/>
                <w:sz w:val="20"/>
                <w:szCs w:val="20"/>
              </w:rPr>
              <w:t>MIS11</w:t>
            </w:r>
          </w:p>
        </w:tc>
      </w:tr>
      <w:tr w:rsidR="009732B9" w:rsidRPr="00525270" w:rsidTr="00953D26">
        <w:tc>
          <w:tcPr>
            <w:tcW w:w="2694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Broom</w:t>
            </w:r>
          </w:p>
        </w:tc>
        <w:tc>
          <w:tcPr>
            <w:tcW w:w="2835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tributary</w:t>
            </w:r>
            <w:r w:rsidRPr="00525270">
              <w:rPr>
                <w:sz w:val="20"/>
                <w:szCs w:val="20"/>
              </w:rPr>
              <w:t xml:space="preserve"> junction</w:t>
            </w:r>
          </w:p>
        </w:tc>
        <w:tc>
          <w:tcPr>
            <w:tcW w:w="850" w:type="dxa"/>
          </w:tcPr>
          <w:p w:rsidR="009732B9" w:rsidRPr="00525270" w:rsidRDefault="0075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732B9" w:rsidRPr="00525270" w:rsidRDefault="0075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9732B9" w:rsidRPr="00525270" w:rsidRDefault="00756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9732B9" w:rsidRPr="00525270" w:rsidRDefault="0075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5650D" w:rsidRPr="00525270" w:rsidTr="00953D26">
        <w:tc>
          <w:tcPr>
            <w:tcW w:w="2694" w:type="dxa"/>
          </w:tcPr>
          <w:p w:rsidR="0075650D" w:rsidRPr="0075650D" w:rsidRDefault="0075650D" w:rsidP="00961B33">
            <w:pPr>
              <w:rPr>
                <w:sz w:val="20"/>
                <w:szCs w:val="20"/>
              </w:rPr>
            </w:pPr>
            <w:r w:rsidRPr="0075650D">
              <w:rPr>
                <w:sz w:val="20"/>
                <w:szCs w:val="20"/>
              </w:rPr>
              <w:t>Milford Hill</w:t>
            </w:r>
          </w:p>
        </w:tc>
        <w:tc>
          <w:tcPr>
            <w:tcW w:w="2835" w:type="dxa"/>
          </w:tcPr>
          <w:p w:rsidR="0075650D" w:rsidRPr="0075650D" w:rsidRDefault="0075650D" w:rsidP="00961B33">
            <w:pPr>
              <w:rPr>
                <w:sz w:val="20"/>
                <w:szCs w:val="20"/>
              </w:rPr>
            </w:pPr>
            <w:r w:rsidRPr="0075650D">
              <w:rPr>
                <w:sz w:val="20"/>
                <w:szCs w:val="20"/>
              </w:rPr>
              <w:t>tributary junction</w:t>
            </w:r>
          </w:p>
        </w:tc>
        <w:tc>
          <w:tcPr>
            <w:tcW w:w="850" w:type="dxa"/>
          </w:tcPr>
          <w:p w:rsidR="0075650D" w:rsidRPr="0075650D" w:rsidRDefault="0075650D" w:rsidP="00961B33">
            <w:pPr>
              <w:rPr>
                <w:sz w:val="20"/>
                <w:szCs w:val="20"/>
              </w:rPr>
            </w:pPr>
            <w:r w:rsidRPr="0075650D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75650D" w:rsidRPr="0075650D" w:rsidRDefault="0075650D" w:rsidP="00961B33">
            <w:pPr>
              <w:rPr>
                <w:sz w:val="20"/>
                <w:szCs w:val="20"/>
              </w:rPr>
            </w:pPr>
            <w:r w:rsidRPr="0075650D"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75650D" w:rsidRPr="00953D26" w:rsidRDefault="0075650D" w:rsidP="00961B33">
            <w:pPr>
              <w:rPr>
                <w:b/>
                <w:sz w:val="20"/>
                <w:szCs w:val="20"/>
              </w:rPr>
            </w:pPr>
            <w:r w:rsidRPr="00953D26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75650D" w:rsidRPr="00953D26" w:rsidRDefault="0075650D" w:rsidP="00961B33">
            <w:pPr>
              <w:rPr>
                <w:b/>
                <w:sz w:val="20"/>
                <w:szCs w:val="20"/>
              </w:rPr>
            </w:pPr>
            <w:r w:rsidRPr="00953D26">
              <w:rPr>
                <w:b/>
                <w:sz w:val="20"/>
                <w:szCs w:val="20"/>
              </w:rPr>
              <w:t>49</w:t>
            </w:r>
          </w:p>
        </w:tc>
      </w:tr>
      <w:tr w:rsidR="009732B9" w:rsidRPr="00525270" w:rsidTr="00953D26">
        <w:tc>
          <w:tcPr>
            <w:tcW w:w="2694" w:type="dxa"/>
          </w:tcPr>
          <w:p w:rsidR="009732B9" w:rsidRPr="00525270" w:rsidRDefault="009732B9" w:rsidP="005049E3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Wood</w:t>
            </w:r>
            <w:r w:rsidR="005049E3">
              <w:rPr>
                <w:sz w:val="20"/>
                <w:szCs w:val="20"/>
              </w:rPr>
              <w:t xml:space="preserve"> G</w:t>
            </w:r>
            <w:r w:rsidRPr="00525270">
              <w:rPr>
                <w:sz w:val="20"/>
                <w:szCs w:val="20"/>
              </w:rPr>
              <w:t>reen</w:t>
            </w:r>
          </w:p>
        </w:tc>
        <w:tc>
          <w:tcPr>
            <w:tcW w:w="2835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tributary</w:t>
            </w:r>
            <w:r w:rsidRPr="00525270">
              <w:rPr>
                <w:sz w:val="20"/>
                <w:szCs w:val="20"/>
              </w:rPr>
              <w:t xml:space="preserve"> junction</w:t>
            </w:r>
          </w:p>
        </w:tc>
        <w:tc>
          <w:tcPr>
            <w:tcW w:w="850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9732B9" w:rsidRPr="00525270" w:rsidRDefault="009732B9">
            <w:pPr>
              <w:rPr>
                <w:b/>
                <w:sz w:val="20"/>
                <w:szCs w:val="20"/>
              </w:rPr>
            </w:pPr>
            <w:r w:rsidRPr="00525270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9732B9" w:rsidRPr="00525270" w:rsidRDefault="009732B9">
            <w:pPr>
              <w:rPr>
                <w:b/>
                <w:sz w:val="20"/>
                <w:szCs w:val="20"/>
              </w:rPr>
            </w:pPr>
            <w:r w:rsidRPr="00525270">
              <w:rPr>
                <w:b/>
                <w:sz w:val="20"/>
                <w:szCs w:val="20"/>
              </w:rPr>
              <w:t>36</w:t>
            </w:r>
          </w:p>
        </w:tc>
      </w:tr>
      <w:tr w:rsidR="009732B9" w:rsidRPr="00525270" w:rsidTr="00953D26">
        <w:tc>
          <w:tcPr>
            <w:tcW w:w="2694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proofErr w:type="spellStart"/>
            <w:r w:rsidRPr="00525270">
              <w:rPr>
                <w:sz w:val="20"/>
                <w:szCs w:val="20"/>
              </w:rPr>
              <w:t>Dunbridge</w:t>
            </w:r>
            <w:proofErr w:type="spellEnd"/>
          </w:p>
        </w:tc>
        <w:tc>
          <w:tcPr>
            <w:tcW w:w="2835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tributary</w:t>
            </w:r>
            <w:r w:rsidRPr="00525270">
              <w:rPr>
                <w:sz w:val="20"/>
                <w:szCs w:val="20"/>
              </w:rPr>
              <w:t xml:space="preserve"> junction</w:t>
            </w:r>
          </w:p>
        </w:tc>
        <w:tc>
          <w:tcPr>
            <w:tcW w:w="850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9732B9" w:rsidRPr="00525270" w:rsidRDefault="0095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9732B9" w:rsidRPr="00525270" w:rsidRDefault="00953D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9732B9" w:rsidRPr="00525270" w:rsidRDefault="0095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9732B9" w:rsidRPr="00525270" w:rsidTr="00953D26">
        <w:tc>
          <w:tcPr>
            <w:tcW w:w="2694" w:type="dxa"/>
          </w:tcPr>
          <w:p w:rsidR="009732B9" w:rsidRPr="00525270" w:rsidRDefault="009732B9" w:rsidP="00C9488D">
            <w:pPr>
              <w:rPr>
                <w:sz w:val="20"/>
                <w:szCs w:val="20"/>
              </w:rPr>
            </w:pPr>
            <w:proofErr w:type="spellStart"/>
            <w:r w:rsidRPr="00525270">
              <w:rPr>
                <w:sz w:val="20"/>
                <w:szCs w:val="20"/>
              </w:rPr>
              <w:t>Romsey</w:t>
            </w:r>
            <w:proofErr w:type="spellEnd"/>
            <w:r w:rsidRPr="00525270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835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tributary</w:t>
            </w:r>
            <w:r w:rsidRPr="00525270">
              <w:rPr>
                <w:sz w:val="20"/>
                <w:szCs w:val="20"/>
              </w:rPr>
              <w:t xml:space="preserve"> junction</w:t>
            </w:r>
          </w:p>
        </w:tc>
        <w:tc>
          <w:tcPr>
            <w:tcW w:w="850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732B9" w:rsidRPr="00525270" w:rsidRDefault="0095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9732B9" w:rsidRPr="00525270" w:rsidRDefault="00953D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732B9" w:rsidRPr="00525270" w:rsidRDefault="00987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32B9" w:rsidRPr="00D9621C" w:rsidTr="00953D26">
        <w:tc>
          <w:tcPr>
            <w:tcW w:w="2694" w:type="dxa"/>
          </w:tcPr>
          <w:p w:rsidR="009732B9" w:rsidRPr="000876DE" w:rsidRDefault="009732B9">
            <w:pPr>
              <w:rPr>
                <w:sz w:val="20"/>
                <w:szCs w:val="20"/>
              </w:rPr>
            </w:pPr>
            <w:r w:rsidRPr="000876DE">
              <w:rPr>
                <w:sz w:val="20"/>
                <w:szCs w:val="20"/>
              </w:rPr>
              <w:t>Red Barns</w:t>
            </w:r>
          </w:p>
        </w:tc>
        <w:tc>
          <w:tcPr>
            <w:tcW w:w="2835" w:type="dxa"/>
          </w:tcPr>
          <w:p w:rsidR="009732B9" w:rsidRPr="000876DE" w:rsidRDefault="009732B9">
            <w:pPr>
              <w:rPr>
                <w:sz w:val="20"/>
                <w:szCs w:val="20"/>
              </w:rPr>
            </w:pPr>
            <w:r w:rsidRPr="000876DE">
              <w:rPr>
                <w:sz w:val="20"/>
                <w:szCs w:val="20"/>
              </w:rPr>
              <w:t>cliff line</w:t>
            </w:r>
          </w:p>
        </w:tc>
        <w:tc>
          <w:tcPr>
            <w:tcW w:w="850" w:type="dxa"/>
          </w:tcPr>
          <w:p w:rsidR="009732B9" w:rsidRPr="00D9621C" w:rsidRDefault="00973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992" w:type="dxa"/>
          </w:tcPr>
          <w:p w:rsidR="009732B9" w:rsidRPr="00D9621C" w:rsidRDefault="0095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732B9" w:rsidRPr="007203AA" w:rsidRDefault="00953D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32B9" w:rsidRPr="007203AA" w:rsidRDefault="00953D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732B9" w:rsidRPr="00525270" w:rsidTr="00953D26">
        <w:tc>
          <w:tcPr>
            <w:tcW w:w="2694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Hill Head</w:t>
            </w:r>
          </w:p>
        </w:tc>
        <w:tc>
          <w:tcPr>
            <w:tcW w:w="2835" w:type="dxa"/>
          </w:tcPr>
          <w:p w:rsidR="009732B9" w:rsidRPr="00525270" w:rsidRDefault="009732B9" w:rsidP="00C94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floodplain</w:t>
            </w:r>
          </w:p>
        </w:tc>
        <w:tc>
          <w:tcPr>
            <w:tcW w:w="850" w:type="dxa"/>
          </w:tcPr>
          <w:p w:rsidR="009732B9" w:rsidRPr="00525270" w:rsidRDefault="0095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-</w:t>
            </w:r>
          </w:p>
        </w:tc>
      </w:tr>
      <w:tr w:rsidR="009732B9" w:rsidRPr="00525270" w:rsidTr="00953D26">
        <w:tc>
          <w:tcPr>
            <w:tcW w:w="2694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Warsash</w:t>
            </w:r>
            <w:proofErr w:type="spellEnd"/>
            <w:r>
              <w:rPr>
                <w:sz w:val="20"/>
                <w:szCs w:val="20"/>
              </w:rPr>
              <w:t>-Hook</w:t>
            </w:r>
          </w:p>
        </w:tc>
        <w:tc>
          <w:tcPr>
            <w:tcW w:w="2835" w:type="dxa"/>
          </w:tcPr>
          <w:p w:rsidR="009732B9" w:rsidRDefault="00973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tributary junction</w:t>
            </w:r>
          </w:p>
        </w:tc>
        <w:tc>
          <w:tcPr>
            <w:tcW w:w="850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992" w:type="dxa"/>
          </w:tcPr>
          <w:p w:rsidR="009732B9" w:rsidRPr="00525270" w:rsidRDefault="0095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732B9" w:rsidRPr="007203AA" w:rsidRDefault="00953D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32B9" w:rsidRPr="007203AA" w:rsidRDefault="00953D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732B9" w:rsidRPr="00525270" w:rsidTr="00953D26">
        <w:tc>
          <w:tcPr>
            <w:tcW w:w="2694" w:type="dxa"/>
          </w:tcPr>
          <w:p w:rsidR="009732B9" w:rsidRPr="009757CF" w:rsidRDefault="009732B9">
            <w:pPr>
              <w:rPr>
                <w:sz w:val="20"/>
                <w:szCs w:val="20"/>
              </w:rPr>
            </w:pPr>
            <w:proofErr w:type="spellStart"/>
            <w:r w:rsidRPr="009757CF">
              <w:rPr>
                <w:sz w:val="20"/>
                <w:szCs w:val="20"/>
              </w:rPr>
              <w:t>Boxgrove</w:t>
            </w:r>
            <w:proofErr w:type="spellEnd"/>
          </w:p>
        </w:tc>
        <w:tc>
          <w:tcPr>
            <w:tcW w:w="2835" w:type="dxa"/>
          </w:tcPr>
          <w:p w:rsidR="009732B9" w:rsidRPr="009757CF" w:rsidRDefault="00953D26">
            <w:pPr>
              <w:rPr>
                <w:sz w:val="20"/>
                <w:szCs w:val="20"/>
              </w:rPr>
            </w:pPr>
            <w:r w:rsidRPr="009757CF">
              <w:rPr>
                <w:sz w:val="20"/>
                <w:szCs w:val="20"/>
              </w:rPr>
              <w:t xml:space="preserve">fossil </w:t>
            </w:r>
            <w:r w:rsidR="009732B9" w:rsidRPr="009757CF">
              <w:rPr>
                <w:sz w:val="20"/>
                <w:szCs w:val="20"/>
              </w:rPr>
              <w:t>cliff line, spring</w:t>
            </w:r>
          </w:p>
        </w:tc>
        <w:tc>
          <w:tcPr>
            <w:tcW w:w="850" w:type="dxa"/>
          </w:tcPr>
          <w:p w:rsidR="009732B9" w:rsidRPr="009757CF" w:rsidRDefault="009757CF">
            <w:pPr>
              <w:rPr>
                <w:sz w:val="20"/>
                <w:szCs w:val="20"/>
              </w:rPr>
            </w:pPr>
            <w:r w:rsidRPr="009757C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732B9" w:rsidRPr="009757CF" w:rsidRDefault="009732B9">
            <w:pPr>
              <w:rPr>
                <w:sz w:val="20"/>
                <w:szCs w:val="20"/>
              </w:rPr>
            </w:pPr>
            <w:r w:rsidRPr="009757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732B9" w:rsidRPr="009757CF" w:rsidRDefault="009732B9">
            <w:pPr>
              <w:rPr>
                <w:sz w:val="20"/>
                <w:szCs w:val="20"/>
              </w:rPr>
            </w:pPr>
            <w:r w:rsidRPr="009757C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32B9" w:rsidRPr="009757CF" w:rsidRDefault="009732B9">
            <w:pPr>
              <w:rPr>
                <w:sz w:val="20"/>
                <w:szCs w:val="20"/>
              </w:rPr>
            </w:pPr>
            <w:r w:rsidRPr="009757CF">
              <w:rPr>
                <w:sz w:val="20"/>
                <w:szCs w:val="20"/>
              </w:rPr>
              <w:t>-</w:t>
            </w:r>
          </w:p>
        </w:tc>
      </w:tr>
      <w:tr w:rsidR="009732B9" w:rsidRPr="00525270" w:rsidTr="00953D26">
        <w:tc>
          <w:tcPr>
            <w:tcW w:w="2694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Furze Platt</w:t>
            </w:r>
          </w:p>
        </w:tc>
        <w:tc>
          <w:tcPr>
            <w:tcW w:w="2835" w:type="dxa"/>
          </w:tcPr>
          <w:p w:rsidR="009732B9" w:rsidRDefault="00973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tributary junction</w:t>
            </w:r>
          </w:p>
        </w:tc>
        <w:tc>
          <w:tcPr>
            <w:tcW w:w="850" w:type="dxa"/>
          </w:tcPr>
          <w:p w:rsidR="009732B9" w:rsidRPr="00525270" w:rsidRDefault="009732B9" w:rsidP="009E7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9732B9" w:rsidRPr="006E3384" w:rsidRDefault="00510A8F" w:rsidP="009E799E">
            <w:pPr>
              <w:rPr>
                <w:bCs/>
                <w:sz w:val="20"/>
                <w:szCs w:val="20"/>
              </w:rPr>
            </w:pPr>
            <w:r w:rsidRPr="006E3384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9732B9" w:rsidRPr="00525270" w:rsidRDefault="00510A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9732B9" w:rsidRPr="00525270" w:rsidRDefault="0051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9732B9" w:rsidRPr="00525270" w:rsidTr="00953D26">
        <w:tc>
          <w:tcPr>
            <w:tcW w:w="2694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Burnham Beaches</w:t>
            </w:r>
          </w:p>
        </w:tc>
        <w:tc>
          <w:tcPr>
            <w:tcW w:w="2835" w:type="dxa"/>
          </w:tcPr>
          <w:p w:rsidR="009732B9" w:rsidRDefault="00973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tributary junction</w:t>
            </w:r>
          </w:p>
        </w:tc>
        <w:tc>
          <w:tcPr>
            <w:tcW w:w="850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9732B9" w:rsidRPr="00525270" w:rsidRDefault="0051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9732B9" w:rsidRPr="00525270" w:rsidRDefault="00510A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9732B9" w:rsidRPr="00525270" w:rsidRDefault="0051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9732B9" w:rsidRPr="00525270" w:rsidTr="00953D26">
        <w:tc>
          <w:tcPr>
            <w:tcW w:w="2694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Yiewsley</w:t>
            </w:r>
            <w:proofErr w:type="spellEnd"/>
            <w:r>
              <w:rPr>
                <w:sz w:val="20"/>
                <w:szCs w:val="20"/>
              </w:rPr>
              <w:t>-Drayton-Hayes</w:t>
            </w:r>
          </w:p>
        </w:tc>
        <w:tc>
          <w:tcPr>
            <w:tcW w:w="2835" w:type="dxa"/>
          </w:tcPr>
          <w:p w:rsidR="009732B9" w:rsidRDefault="00973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tributary junction</w:t>
            </w:r>
          </w:p>
        </w:tc>
        <w:tc>
          <w:tcPr>
            <w:tcW w:w="850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732B9" w:rsidRPr="00525270" w:rsidRDefault="0051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9732B9" w:rsidRPr="00525270" w:rsidRDefault="00510A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732B9" w:rsidRPr="00525270" w:rsidRDefault="0051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6340" w:rsidRPr="00525270" w:rsidTr="00953D26">
        <w:tc>
          <w:tcPr>
            <w:tcW w:w="2694" w:type="dxa"/>
          </w:tcPr>
          <w:p w:rsidR="00776340" w:rsidRDefault="00776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Croxley Green</w:t>
            </w:r>
          </w:p>
        </w:tc>
        <w:tc>
          <w:tcPr>
            <w:tcW w:w="2835" w:type="dxa"/>
          </w:tcPr>
          <w:p w:rsidR="00776340" w:rsidRDefault="00776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tributary junction</w:t>
            </w:r>
          </w:p>
        </w:tc>
        <w:tc>
          <w:tcPr>
            <w:tcW w:w="850" w:type="dxa"/>
          </w:tcPr>
          <w:p w:rsidR="00776340" w:rsidRDefault="00776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776340" w:rsidRDefault="0051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776340" w:rsidRDefault="00510A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776340" w:rsidRDefault="0051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732B9" w:rsidRPr="00525270" w:rsidTr="00953D26">
        <w:tc>
          <w:tcPr>
            <w:tcW w:w="2694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Acton</w:t>
            </w:r>
          </w:p>
        </w:tc>
        <w:tc>
          <w:tcPr>
            <w:tcW w:w="2835" w:type="dxa"/>
          </w:tcPr>
          <w:p w:rsidR="009732B9" w:rsidRDefault="00973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floodplain</w:t>
            </w:r>
          </w:p>
        </w:tc>
        <w:tc>
          <w:tcPr>
            <w:tcW w:w="850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</w:p>
        </w:tc>
        <w:tc>
          <w:tcPr>
            <w:tcW w:w="992" w:type="dxa"/>
          </w:tcPr>
          <w:p w:rsidR="009732B9" w:rsidRPr="00525270" w:rsidRDefault="0051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</w:t>
            </w:r>
          </w:p>
        </w:tc>
        <w:tc>
          <w:tcPr>
            <w:tcW w:w="851" w:type="dxa"/>
          </w:tcPr>
          <w:p w:rsidR="009732B9" w:rsidRPr="00525270" w:rsidRDefault="00510A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732B9" w:rsidRPr="00525270" w:rsidRDefault="0051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</w:t>
            </w:r>
          </w:p>
        </w:tc>
      </w:tr>
      <w:tr w:rsidR="009732B9" w:rsidRPr="00525270" w:rsidTr="00953D26">
        <w:tc>
          <w:tcPr>
            <w:tcW w:w="2694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Stoke Newington</w:t>
            </w:r>
          </w:p>
        </w:tc>
        <w:tc>
          <w:tcPr>
            <w:tcW w:w="2835" w:type="dxa"/>
          </w:tcPr>
          <w:p w:rsidR="009732B9" w:rsidRDefault="00973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tributary junction</w:t>
            </w:r>
          </w:p>
        </w:tc>
        <w:tc>
          <w:tcPr>
            <w:tcW w:w="850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</w:t>
            </w:r>
          </w:p>
        </w:tc>
        <w:tc>
          <w:tcPr>
            <w:tcW w:w="992" w:type="dxa"/>
          </w:tcPr>
          <w:p w:rsidR="009732B9" w:rsidRPr="00525270" w:rsidRDefault="0095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</w:t>
            </w:r>
          </w:p>
        </w:tc>
        <w:tc>
          <w:tcPr>
            <w:tcW w:w="851" w:type="dxa"/>
          </w:tcPr>
          <w:p w:rsidR="009732B9" w:rsidRPr="00525270" w:rsidRDefault="00953D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</w:t>
            </w:r>
          </w:p>
        </w:tc>
        <w:tc>
          <w:tcPr>
            <w:tcW w:w="992" w:type="dxa"/>
          </w:tcPr>
          <w:p w:rsidR="009732B9" w:rsidRPr="00525270" w:rsidRDefault="0095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</w:t>
            </w:r>
          </w:p>
        </w:tc>
      </w:tr>
      <w:tr w:rsidR="009732B9" w:rsidRPr="00525270" w:rsidTr="00953D26">
        <w:tc>
          <w:tcPr>
            <w:tcW w:w="2694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proofErr w:type="spellStart"/>
            <w:r w:rsidRPr="00525270">
              <w:rPr>
                <w:sz w:val="20"/>
                <w:szCs w:val="20"/>
              </w:rPr>
              <w:t>Purfleet</w:t>
            </w:r>
            <w:proofErr w:type="spellEnd"/>
          </w:p>
        </w:tc>
        <w:tc>
          <w:tcPr>
            <w:tcW w:w="2835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tributary</w:t>
            </w:r>
            <w:r w:rsidRPr="00525270">
              <w:rPr>
                <w:sz w:val="20"/>
                <w:szCs w:val="20"/>
              </w:rPr>
              <w:t xml:space="preserve"> junction</w:t>
            </w:r>
          </w:p>
        </w:tc>
        <w:tc>
          <w:tcPr>
            <w:tcW w:w="850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-45</w:t>
            </w:r>
          </w:p>
        </w:tc>
        <w:tc>
          <w:tcPr>
            <w:tcW w:w="992" w:type="dxa"/>
          </w:tcPr>
          <w:p w:rsidR="009732B9" w:rsidRPr="00525270" w:rsidRDefault="0095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851" w:type="dxa"/>
          </w:tcPr>
          <w:p w:rsidR="009732B9" w:rsidRPr="00525270" w:rsidRDefault="00953D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-38</w:t>
            </w:r>
          </w:p>
        </w:tc>
        <w:tc>
          <w:tcPr>
            <w:tcW w:w="992" w:type="dxa"/>
          </w:tcPr>
          <w:p w:rsidR="009732B9" w:rsidRPr="00525270" w:rsidRDefault="0095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</w:t>
            </w:r>
          </w:p>
        </w:tc>
      </w:tr>
      <w:tr w:rsidR="009732B9" w:rsidRPr="00525270" w:rsidTr="00953D26">
        <w:tc>
          <w:tcPr>
            <w:tcW w:w="2694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Clacton</w:t>
            </w:r>
          </w:p>
        </w:tc>
        <w:tc>
          <w:tcPr>
            <w:tcW w:w="2835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D07FD0">
              <w:rPr>
                <w:sz w:val="20"/>
                <w:szCs w:val="20"/>
              </w:rPr>
              <w:t>hannel/</w:t>
            </w:r>
            <w:r w:rsidRPr="00525270">
              <w:rPr>
                <w:sz w:val="20"/>
                <w:szCs w:val="20"/>
              </w:rPr>
              <w:t>floodplain</w:t>
            </w:r>
          </w:p>
        </w:tc>
        <w:tc>
          <w:tcPr>
            <w:tcW w:w="850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-</w:t>
            </w:r>
          </w:p>
        </w:tc>
      </w:tr>
      <w:tr w:rsidR="009732B9" w:rsidRPr="00525270" w:rsidTr="00953D26">
        <w:tc>
          <w:tcPr>
            <w:tcW w:w="2694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proofErr w:type="spellStart"/>
            <w:r w:rsidRPr="00525270">
              <w:rPr>
                <w:sz w:val="20"/>
                <w:szCs w:val="20"/>
              </w:rPr>
              <w:t>Swanscombe</w:t>
            </w:r>
            <w:proofErr w:type="spellEnd"/>
            <w:r w:rsidRPr="00525270">
              <w:rPr>
                <w:sz w:val="20"/>
                <w:szCs w:val="20"/>
              </w:rPr>
              <w:t xml:space="preserve"> (</w:t>
            </w:r>
            <w:proofErr w:type="spellStart"/>
            <w:r w:rsidRPr="00525270">
              <w:rPr>
                <w:sz w:val="20"/>
                <w:szCs w:val="20"/>
              </w:rPr>
              <w:t>Barnfield</w:t>
            </w:r>
            <w:proofErr w:type="spellEnd"/>
            <w:r w:rsidRPr="00525270">
              <w:rPr>
                <w:sz w:val="20"/>
                <w:szCs w:val="20"/>
              </w:rPr>
              <w:t xml:space="preserve"> Pit)</w:t>
            </w:r>
          </w:p>
        </w:tc>
        <w:tc>
          <w:tcPr>
            <w:tcW w:w="2835" w:type="dxa"/>
          </w:tcPr>
          <w:p w:rsidR="009732B9" w:rsidRPr="00525270" w:rsidRDefault="009732B9" w:rsidP="004B5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525270">
              <w:rPr>
                <w:sz w:val="20"/>
                <w:szCs w:val="20"/>
              </w:rPr>
              <w:t>loodplain just above NTL</w:t>
            </w:r>
          </w:p>
        </w:tc>
        <w:tc>
          <w:tcPr>
            <w:tcW w:w="850" w:type="dxa"/>
          </w:tcPr>
          <w:p w:rsidR="009732B9" w:rsidRPr="00525270" w:rsidRDefault="009732B9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-50</w:t>
            </w:r>
          </w:p>
        </w:tc>
        <w:tc>
          <w:tcPr>
            <w:tcW w:w="992" w:type="dxa"/>
          </w:tcPr>
          <w:p w:rsidR="009732B9" w:rsidRPr="00525270" w:rsidRDefault="0095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851" w:type="dxa"/>
          </w:tcPr>
          <w:p w:rsidR="009732B9" w:rsidRPr="00525270" w:rsidRDefault="0095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</w:t>
            </w:r>
          </w:p>
        </w:tc>
        <w:tc>
          <w:tcPr>
            <w:tcW w:w="992" w:type="dxa"/>
          </w:tcPr>
          <w:p w:rsidR="009732B9" w:rsidRPr="00525270" w:rsidRDefault="00953D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-57</w:t>
            </w:r>
          </w:p>
        </w:tc>
      </w:tr>
      <w:tr w:rsidR="00776340" w:rsidRPr="00525270" w:rsidTr="00953D26">
        <w:tc>
          <w:tcPr>
            <w:tcW w:w="2694" w:type="dxa"/>
          </w:tcPr>
          <w:p w:rsidR="00776340" w:rsidRPr="00776340" w:rsidRDefault="00776340" w:rsidP="00DB1F77">
            <w:pPr>
              <w:rPr>
                <w:sz w:val="20"/>
                <w:szCs w:val="20"/>
              </w:rPr>
            </w:pPr>
            <w:proofErr w:type="spellStart"/>
            <w:r w:rsidRPr="00776340">
              <w:rPr>
                <w:sz w:val="20"/>
                <w:szCs w:val="20"/>
              </w:rPr>
              <w:t>Hoxne</w:t>
            </w:r>
            <w:proofErr w:type="spellEnd"/>
          </w:p>
        </w:tc>
        <w:tc>
          <w:tcPr>
            <w:tcW w:w="2835" w:type="dxa"/>
          </w:tcPr>
          <w:p w:rsidR="00776340" w:rsidRPr="00776340" w:rsidRDefault="00953D26" w:rsidP="00DB1F77">
            <w:pPr>
              <w:rPr>
                <w:sz w:val="20"/>
                <w:szCs w:val="20"/>
              </w:rPr>
            </w:pPr>
            <w:r w:rsidRPr="00776340">
              <w:rPr>
                <w:sz w:val="20"/>
                <w:szCs w:val="20"/>
              </w:rPr>
              <w:t>lakeside</w:t>
            </w:r>
          </w:p>
        </w:tc>
        <w:tc>
          <w:tcPr>
            <w:tcW w:w="850" w:type="dxa"/>
          </w:tcPr>
          <w:p w:rsidR="00776340" w:rsidRPr="00776340" w:rsidRDefault="00953D26" w:rsidP="00DB1F77">
            <w:pPr>
              <w:rPr>
                <w:sz w:val="20"/>
                <w:szCs w:val="20"/>
              </w:rPr>
            </w:pPr>
            <w:r w:rsidRPr="00776340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776340" w:rsidRPr="00776340" w:rsidRDefault="00953D26" w:rsidP="00DB1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76340" w:rsidRPr="00776340" w:rsidRDefault="00953D26" w:rsidP="00DB1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6340" w:rsidRPr="00953D26" w:rsidRDefault="00776340" w:rsidP="00DB1F77">
            <w:pPr>
              <w:rPr>
                <w:b/>
                <w:sz w:val="20"/>
                <w:szCs w:val="20"/>
              </w:rPr>
            </w:pPr>
            <w:r w:rsidRPr="00953D26">
              <w:rPr>
                <w:b/>
                <w:sz w:val="20"/>
                <w:szCs w:val="20"/>
              </w:rPr>
              <w:t>-</w:t>
            </w:r>
          </w:p>
        </w:tc>
      </w:tr>
    </w:tbl>
    <w:p w:rsidR="0004070E" w:rsidRDefault="00353142" w:rsidP="00525270">
      <w:pPr>
        <w:ind w:right="-330"/>
      </w:pPr>
      <w:r>
        <w:t xml:space="preserve">Table </w:t>
      </w:r>
      <w:r w:rsidR="006E56E9">
        <w:t>S</w:t>
      </w:r>
      <w:bookmarkStart w:id="0" w:name="_GoBack"/>
      <w:bookmarkEnd w:id="0"/>
      <w:r>
        <w:t xml:space="preserve">2. </w:t>
      </w:r>
      <w:r w:rsidR="00026C00">
        <w:t xml:space="preserve">Distances from estimated </w:t>
      </w:r>
      <w:r w:rsidR="004B5852">
        <w:t xml:space="preserve">NTL </w:t>
      </w:r>
      <w:r w:rsidR="000876DE">
        <w:t xml:space="preserve">during middle-late Pleistocene </w:t>
      </w:r>
      <w:proofErr w:type="spellStart"/>
      <w:r w:rsidR="000876DE">
        <w:t>i</w:t>
      </w:r>
      <w:r w:rsidR="00026C00">
        <w:t>nterglacials</w:t>
      </w:r>
      <w:proofErr w:type="spellEnd"/>
      <w:r w:rsidR="00026C00">
        <w:t>.</w:t>
      </w:r>
      <w:r w:rsidR="00637E59">
        <w:t xml:space="preserve"> Calculations have not been undertaken where the sites are on</w:t>
      </w:r>
      <w:r w:rsidR="00D53F81">
        <w:t>,</w:t>
      </w:r>
      <w:r w:rsidR="00637E59">
        <w:t xml:space="preserve"> </w:t>
      </w:r>
      <w:r w:rsidR="006D3614">
        <w:t>or near</w:t>
      </w:r>
      <w:r w:rsidR="00D53F81">
        <w:t>,</w:t>
      </w:r>
      <w:r w:rsidR="006D3614">
        <w:t xml:space="preserve"> </w:t>
      </w:r>
      <w:r w:rsidR="00637E59">
        <w:t xml:space="preserve">eroded coastal cliffs and for </w:t>
      </w:r>
      <w:proofErr w:type="spellStart"/>
      <w:r w:rsidR="00637E59">
        <w:t>Boxgrove</w:t>
      </w:r>
      <w:proofErr w:type="spellEnd"/>
      <w:r w:rsidR="00637E59">
        <w:t xml:space="preserve"> and </w:t>
      </w:r>
      <w:proofErr w:type="spellStart"/>
      <w:r w:rsidR="00637E59">
        <w:t>Hoxne</w:t>
      </w:r>
      <w:proofErr w:type="spellEnd"/>
      <w:r w:rsidR="00637E59">
        <w:t>.</w:t>
      </w:r>
      <w:r w:rsidR="002F0749">
        <w:t xml:space="preserve"> Bold highlights the MIS the site is </w:t>
      </w:r>
      <w:r w:rsidR="00050120">
        <w:t xml:space="preserve">could </w:t>
      </w:r>
      <w:r w:rsidR="002F0749">
        <w:t>date to</w:t>
      </w:r>
      <w:r w:rsidR="00050120">
        <w:t xml:space="preserve"> given present chronological resolution</w:t>
      </w:r>
      <w:r w:rsidR="002F0749">
        <w:t>.</w:t>
      </w:r>
      <w:r w:rsidR="007203AA">
        <w:t xml:space="preserve"> A negative distance indicates the site is downstream of the tidal limit.</w:t>
      </w:r>
    </w:p>
    <w:p w:rsidR="00611FCF" w:rsidRDefault="00611FCF">
      <w:r>
        <w:br w:type="page"/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99"/>
        <w:gridCol w:w="3321"/>
        <w:gridCol w:w="850"/>
        <w:gridCol w:w="1134"/>
        <w:gridCol w:w="1276"/>
        <w:gridCol w:w="992"/>
      </w:tblGrid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English name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b/>
                <w:sz w:val="20"/>
                <w:szCs w:val="20"/>
              </w:rPr>
              <w:t>Taxa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b/>
                <w:sz w:val="20"/>
                <w:szCs w:val="20"/>
              </w:rPr>
              <w:t>MIS13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b/>
                <w:sz w:val="20"/>
                <w:szCs w:val="20"/>
              </w:rPr>
              <w:t>MIS11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b/>
                <w:sz w:val="20"/>
                <w:szCs w:val="20"/>
              </w:rPr>
              <w:t>MIS 9/7/5e/2-1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b/>
                <w:sz w:val="20"/>
                <w:szCs w:val="20"/>
              </w:rPr>
              <w:t>Ecol. Zone</w:t>
            </w:r>
          </w:p>
        </w:tc>
      </w:tr>
      <w:tr w:rsidR="00611FCF" w:rsidRPr="00611FCF" w:rsidTr="00CF122B">
        <w:tc>
          <w:tcPr>
            <w:tcW w:w="9072" w:type="dxa"/>
            <w:gridSpan w:val="6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b/>
                <w:sz w:val="20"/>
                <w:szCs w:val="20"/>
              </w:rPr>
              <w:t>Mammals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bear/extinct cave bear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Ursus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Ursus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deningeri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S,H,Bn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U,Af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elephant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Elephantid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sp.(3)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S,H,C,Esr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Pu,Tr,Str Ca,Ma,SG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U,Aw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horse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Equus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ferus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caballus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S,H,Ca,RB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Pu,Ca,M,SG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U,Afw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extinct horse/ass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Equus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hydruntinus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U,Afw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extinct rhinoceros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Stephanorhinus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hundsheimensis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Dicerorhinus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S,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H,C,Esr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Pu,Ma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U,Afw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red deer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Cervus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elaphus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H,C,Ca,Esr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fallow deer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Dama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dama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Dama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clactoniana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S,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H,C,Bn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roe deer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Capreolus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capreolus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H,Esr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extinct giant deer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Megaloceros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H,Ca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bison or aurochs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Bison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Bos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sp.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H,Ca,Esr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Pu,Ma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U,Afw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caprine</w:t>
            </w:r>
            <w:proofErr w:type="spellEnd"/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Caprinae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wild boar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Bos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primigenius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mountain hare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Lepus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timidus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rabbit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Oryctolagus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S,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Esr,Bn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beaver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Castor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fiber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S,H,Esr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giant beaver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Trogonthorium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cuvieri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S,H,C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otter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Lutra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lutra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macaque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Macaca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sylvanus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U,W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squirrel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Sciurus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Lemmings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Lemmus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voles &amp; shrews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Microtus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Arvicola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Clethrionomys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Pliomys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Neomys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B (9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H,C,Esr,Bn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Pu,Ma,SG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mice/Dormice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Muscardinus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Eliomys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Sicista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Apodemus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B (5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Esr,Bn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frogs/toads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Rana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Bufo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B (6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H,Esr,Bn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Pu,Ha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hedgehog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Erinaceus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European pond terrapin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Emys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obicularis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1FCF" w:rsidRPr="00611FCF" w:rsidTr="00CF122B">
        <w:tc>
          <w:tcPr>
            <w:tcW w:w="9072" w:type="dxa"/>
            <w:gridSpan w:val="6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b/>
                <w:sz w:val="20"/>
                <w:szCs w:val="20"/>
              </w:rPr>
              <w:t>Birds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whooper swan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Cygnus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cygnus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greylag goose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Anser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anser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mallard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Anas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platyrhynchos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wigeon</w:t>
            </w:r>
            <w:proofErr w:type="spellEnd"/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Anas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penelope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gaganey</w:t>
            </w:r>
            <w:proofErr w:type="spellEnd"/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Anas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querquedula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teal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Anas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crecca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tufted duck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Aythya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fuliula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dabbling duck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Anas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Indet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. duck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Anatidae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S,Esr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goldeneye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Bucephala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clangula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grey partridge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Perdix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perdix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snipe or Plover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Scolopacidae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Charadridae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wood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pidgeon</w:t>
            </w:r>
            <w:proofErr w:type="spellEnd"/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Columba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palumbus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moorhen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Gallinula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chloropus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tawny owl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Strix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aluco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swift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Apus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apus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robin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Erithacis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rubecula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hedge sparrow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Prunella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modularis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starling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Sturnus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vulgaris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1FCF" w:rsidRPr="00611FCF" w:rsidTr="00CF122B">
        <w:tc>
          <w:tcPr>
            <w:tcW w:w="9072" w:type="dxa"/>
            <w:gridSpan w:val="6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b/>
                <w:sz w:val="20"/>
                <w:szCs w:val="20"/>
              </w:rPr>
              <w:t>Fish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eel 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Anguilla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anguilla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C,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Esr,Bn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A,At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smelt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Osmerus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eperlanus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A,At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three-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spined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stickleback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Gasterosteus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aculeatus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H,C,Esr,Bn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Pu,Ha,SG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salmon/trout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Salmonidae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S,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A,At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pike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Esox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lucius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H,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Esr,Bn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bleak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Alburnus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alburnus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tench</w:t>
            </w:r>
            <w:proofErr w:type="spellEnd"/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Tinca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tinca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roach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Rutilus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rutilus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H,C,Bn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rudd</w:t>
            </w:r>
            <w:proofErr w:type="spellEnd"/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Scardinius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erythrophthalmus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H,C,Bn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dace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Leuciscus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leuciscus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carp family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Cyprinidae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C,Esr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ruffle or perch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Gymnocephalus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cernua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Perca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fluviatalis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Esr,Bn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burbot</w:t>
            </w:r>
            <w:proofErr w:type="spellEnd"/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Lota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lota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minnow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Phoxinus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Esr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Baltic sturgeon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Acipensa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sturio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cod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Gadidae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</w:tr>
      <w:tr w:rsidR="00611FCF" w:rsidRPr="00611FCF" w:rsidTr="00CF122B">
        <w:tc>
          <w:tcPr>
            <w:tcW w:w="9072" w:type="dxa"/>
            <w:gridSpan w:val="6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611FCF" w:rsidRPr="00611FCF" w:rsidTr="00CF122B">
        <w:tc>
          <w:tcPr>
            <w:tcW w:w="9072" w:type="dxa"/>
            <w:gridSpan w:val="6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b/>
                <w:sz w:val="20"/>
                <w:szCs w:val="20"/>
              </w:rPr>
              <w:t>Invertebrates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snails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Mollusca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 (34 sp.)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 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1FCF" w:rsidRPr="00611FCF" w:rsidTr="00CF122B">
        <w:tc>
          <w:tcPr>
            <w:tcW w:w="9072" w:type="dxa"/>
            <w:gridSpan w:val="6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b/>
                <w:sz w:val="20"/>
                <w:szCs w:val="20"/>
              </w:rPr>
              <w:t>Higher Plants (eaten raw)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hazel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Corylus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Cr…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H,MT,S,C,Esr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beech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Fagus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sylvaticus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WR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H,MT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walnut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Juglans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blackberries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Rubus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 C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Wr,Ha,Ma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raspberry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Rubus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idaeus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cloudberry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Rubus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chamaemorus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FN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Hn,Ha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UB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dog rose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Rosa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canina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WW,Ss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sloe/cherry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Prunus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spinosa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H,C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WW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hawthorne</w:t>
            </w:r>
            <w:proofErr w:type="spellEnd"/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Cretaegus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monogyna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bird cherry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Prunus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padus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crab apple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Malus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sylvestris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bilberry/cowberry/ 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Vaccinium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vitis-idaea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G,Ba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cranberry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Vaccinium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oxycoccos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, V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microcarpum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Ba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water chestnut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Trapa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natans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P,M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Q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Wort,Ha,Tr,Ha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reedmace</w:t>
            </w:r>
            <w:proofErr w:type="spellEnd"/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Typha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H,S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common reed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Phragmites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Cr, M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WW,St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oat grass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Arrhenatherum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tubersum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water lily(s)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Nuphar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lutea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, N. alba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water parsnip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Pastinaca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sativa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comfrey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Symphytum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officinale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WR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pennywort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Hydrocotyle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vulgaris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Cr,K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primrose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Primula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vulgaris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scurvy grass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Cochlearia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officinalis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dandelion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Taraxacum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officinale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good King Henry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Chenopodium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bonus-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henricus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Wr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U,W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lambs lettuce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Valerianella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locusta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WW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Salad burnet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Sanguisorba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minor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Sorrel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Rumex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acetosa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. R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acetosella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U,W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lady’s smock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Cardamine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pratensis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Wo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watercress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Rorippa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nasturtium-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aquaticum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HT,Ma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greater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stichwort</w:t>
            </w:r>
            <w:proofErr w:type="spellEnd"/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Stellaria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holostea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siverweed</w:t>
            </w:r>
            <w:proofErr w:type="spellEnd"/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Potentilla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anserina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Gu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Gu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snow thistle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Sonchus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oleraceus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Br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winter cress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Barbarea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vulgaris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Wr,Hr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redshank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Polygonum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sp.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scarlet pimpernel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Anagallis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arvensis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Wr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common thistle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Cirsium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vulgare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WW,Hr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water mint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Mentha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aquatica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Cr..</w:t>
            </w:r>
            <w:proofErr w:type="gramEnd"/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white water lily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Nymphae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alba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Com.Hn,Str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yellow flag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Iris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pseudocaris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Wr,Hn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b/>
                <w:sz w:val="20"/>
                <w:szCs w:val="20"/>
              </w:rPr>
              <w:t>Probable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wild garlic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Allium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ursinum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Ea,Hn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W,A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brookweed</w:t>
            </w:r>
            <w:proofErr w:type="spellEnd"/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Samolus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valerandi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pignut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Conopodium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majus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wild strawberry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Fragaria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vesca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prickly lettuce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Lactuca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spp.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pennycress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Thlapsi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arvense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wild celery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Apium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graveolens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red clover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Trifolium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pratense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chickweed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Stellaria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media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shepherd’s purse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Capsella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bursa-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pastoris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Lesser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celadine</w:t>
            </w:r>
            <w:proofErr w:type="spellEnd"/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Ranunculus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ficaria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U,W,A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rosebay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willowherb</w:t>
            </w:r>
            <w:proofErr w:type="spellEnd"/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Epilobium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angustifolium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W,Wc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goats beard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Tragopogon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pratensis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b/>
                <w:sz w:val="20"/>
                <w:szCs w:val="20"/>
              </w:rPr>
              <w:t>Possible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great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willowherb</w:t>
            </w:r>
            <w:proofErr w:type="spellEnd"/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Epilobium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hirsutum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A,Wc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bulbous buttercup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Ranunculus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bulbosus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wild carrot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Daucus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carota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Wc,A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wild cabbage 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Brassica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oleracae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</w:tbl>
    <w:p w:rsidR="00611FCF" w:rsidRPr="00611FCF" w:rsidRDefault="00611FCF" w:rsidP="00611FCF">
      <w:pPr>
        <w:ind w:right="-46"/>
        <w:rPr>
          <w:rFonts w:asciiTheme="minorHAnsi" w:hAnsiTheme="minorHAnsi" w:cstheme="minorHAnsi"/>
        </w:rPr>
      </w:pPr>
      <w:r w:rsidRPr="00611FCF">
        <w:rPr>
          <w:rFonts w:asciiTheme="minorHAnsi" w:hAnsiTheme="minorHAnsi" w:cstheme="minorHAnsi"/>
        </w:rPr>
        <w:t xml:space="preserve">Table S3. Summary occurrence and ecological data from edible plants and animals recorded in Middle-Late Pleistocene </w:t>
      </w:r>
      <w:proofErr w:type="spellStart"/>
      <w:r w:rsidRPr="00611FCF">
        <w:rPr>
          <w:rFonts w:asciiTheme="minorHAnsi" w:hAnsiTheme="minorHAnsi" w:cstheme="minorHAnsi"/>
        </w:rPr>
        <w:t>interglacials</w:t>
      </w:r>
      <w:proofErr w:type="spellEnd"/>
      <w:r w:rsidRPr="00611FCF">
        <w:rPr>
          <w:rFonts w:asciiTheme="minorHAnsi" w:hAnsiTheme="minorHAnsi" w:cstheme="minorHAnsi"/>
        </w:rPr>
        <w:t xml:space="preserve"> from southern England and northern France. Sites</w:t>
      </w:r>
      <w:r w:rsidRPr="00611FCF">
        <w:rPr>
          <w:rFonts w:asciiTheme="minorHAnsi" w:hAnsiTheme="minorHAnsi" w:cstheme="minorHAnsi"/>
          <w:b/>
        </w:rPr>
        <w:t>:</w:t>
      </w:r>
      <w:r w:rsidRPr="00611FCF">
        <w:rPr>
          <w:rFonts w:asciiTheme="minorHAnsi" w:hAnsiTheme="minorHAnsi" w:cstheme="minorHAnsi"/>
        </w:rPr>
        <w:t xml:space="preserve"> , B = </w:t>
      </w:r>
      <w:proofErr w:type="spellStart"/>
      <w:r w:rsidRPr="00611FCF">
        <w:rPr>
          <w:rFonts w:asciiTheme="minorHAnsi" w:hAnsiTheme="minorHAnsi" w:cstheme="minorHAnsi"/>
        </w:rPr>
        <w:t>Boxgrove</w:t>
      </w:r>
      <w:proofErr w:type="spellEnd"/>
      <w:r w:rsidRPr="00611FCF">
        <w:rPr>
          <w:rFonts w:asciiTheme="minorHAnsi" w:hAnsiTheme="minorHAnsi" w:cstheme="minorHAnsi"/>
        </w:rPr>
        <w:t xml:space="preserve">, Ba = </w:t>
      </w:r>
      <w:proofErr w:type="spellStart"/>
      <w:r w:rsidRPr="00611FCF">
        <w:rPr>
          <w:rFonts w:asciiTheme="minorHAnsi" w:hAnsiTheme="minorHAnsi" w:cstheme="minorHAnsi"/>
        </w:rPr>
        <w:t>Baggotstown</w:t>
      </w:r>
      <w:proofErr w:type="spellEnd"/>
      <w:r w:rsidRPr="00611FCF">
        <w:rPr>
          <w:rFonts w:asciiTheme="minorHAnsi" w:hAnsiTheme="minorHAnsi" w:cstheme="minorHAnsi"/>
        </w:rPr>
        <w:t xml:space="preserve">, Br = Brandon,  </w:t>
      </w:r>
      <w:proofErr w:type="spellStart"/>
      <w:r w:rsidRPr="00611FCF">
        <w:rPr>
          <w:rFonts w:asciiTheme="minorHAnsi" w:hAnsiTheme="minorHAnsi" w:cstheme="minorHAnsi"/>
        </w:rPr>
        <w:t>Bn</w:t>
      </w:r>
      <w:proofErr w:type="spellEnd"/>
      <w:r w:rsidRPr="00611FCF">
        <w:rPr>
          <w:rFonts w:asciiTheme="minorHAnsi" w:hAnsiTheme="minorHAnsi" w:cstheme="minorHAnsi"/>
        </w:rPr>
        <w:t xml:space="preserve"> = </w:t>
      </w:r>
      <w:proofErr w:type="spellStart"/>
      <w:r w:rsidRPr="00611FCF">
        <w:rPr>
          <w:rFonts w:asciiTheme="minorHAnsi" w:hAnsiTheme="minorHAnsi" w:cstheme="minorHAnsi"/>
        </w:rPr>
        <w:t>Barnham</w:t>
      </w:r>
      <w:proofErr w:type="spellEnd"/>
      <w:r w:rsidRPr="00611FCF">
        <w:rPr>
          <w:rFonts w:asciiTheme="minorHAnsi" w:hAnsiTheme="minorHAnsi" w:cstheme="minorHAnsi"/>
        </w:rPr>
        <w:t xml:space="preserve">, C = Clacton,  </w:t>
      </w:r>
      <w:proofErr w:type="spellStart"/>
      <w:r w:rsidRPr="00611FCF">
        <w:rPr>
          <w:rFonts w:asciiTheme="minorHAnsi" w:hAnsiTheme="minorHAnsi" w:cstheme="minorHAnsi"/>
        </w:rPr>
        <w:t>Ca</w:t>
      </w:r>
      <w:proofErr w:type="spellEnd"/>
      <w:r w:rsidRPr="00611FCF">
        <w:rPr>
          <w:rFonts w:asciiTheme="minorHAnsi" w:hAnsiTheme="minorHAnsi" w:cstheme="minorHAnsi"/>
        </w:rPr>
        <w:t xml:space="preserve"> = </w:t>
      </w:r>
      <w:proofErr w:type="spellStart"/>
      <w:r w:rsidRPr="00611FCF">
        <w:rPr>
          <w:rFonts w:asciiTheme="minorHAnsi" w:hAnsiTheme="minorHAnsi" w:cstheme="minorHAnsi"/>
        </w:rPr>
        <w:t>Cagny</w:t>
      </w:r>
      <w:proofErr w:type="spellEnd"/>
      <w:r w:rsidRPr="00611FCF">
        <w:rPr>
          <w:rFonts w:asciiTheme="minorHAnsi" w:hAnsiTheme="minorHAnsi" w:cstheme="minorHAnsi"/>
        </w:rPr>
        <w:t xml:space="preserve"> , Cr = Cromer , </w:t>
      </w:r>
      <w:proofErr w:type="spellStart"/>
      <w:r w:rsidRPr="00611FCF">
        <w:rPr>
          <w:rFonts w:asciiTheme="minorHAnsi" w:hAnsiTheme="minorHAnsi" w:cstheme="minorHAnsi"/>
        </w:rPr>
        <w:t>Ea</w:t>
      </w:r>
      <w:proofErr w:type="spellEnd"/>
      <w:r w:rsidRPr="00611FCF">
        <w:rPr>
          <w:rFonts w:asciiTheme="minorHAnsi" w:hAnsiTheme="minorHAnsi" w:cstheme="minorHAnsi"/>
        </w:rPr>
        <w:t xml:space="preserve"> = </w:t>
      </w:r>
      <w:proofErr w:type="spellStart"/>
      <w:r w:rsidRPr="00611FCF">
        <w:rPr>
          <w:rFonts w:asciiTheme="minorHAnsi" w:hAnsiTheme="minorHAnsi" w:cstheme="minorHAnsi"/>
        </w:rPr>
        <w:t>Earith</w:t>
      </w:r>
      <w:proofErr w:type="spellEnd"/>
      <w:r w:rsidRPr="00611FCF">
        <w:rPr>
          <w:rFonts w:asciiTheme="minorHAnsi" w:hAnsiTheme="minorHAnsi" w:cstheme="minorHAnsi"/>
        </w:rPr>
        <w:t xml:space="preserve">, </w:t>
      </w:r>
      <w:proofErr w:type="spellStart"/>
      <w:r w:rsidRPr="00611FCF">
        <w:rPr>
          <w:rFonts w:asciiTheme="minorHAnsi" w:hAnsiTheme="minorHAnsi" w:cstheme="minorHAnsi"/>
        </w:rPr>
        <w:t>Esr</w:t>
      </w:r>
      <w:proofErr w:type="spellEnd"/>
      <w:r w:rsidRPr="00611FCF">
        <w:rPr>
          <w:rFonts w:asciiTheme="minorHAnsi" w:hAnsiTheme="minorHAnsi" w:cstheme="minorHAnsi"/>
        </w:rPr>
        <w:t xml:space="preserve"> = </w:t>
      </w:r>
      <w:proofErr w:type="spellStart"/>
      <w:r w:rsidRPr="00611FCF">
        <w:rPr>
          <w:rFonts w:asciiTheme="minorHAnsi" w:hAnsiTheme="minorHAnsi" w:cstheme="minorHAnsi"/>
        </w:rPr>
        <w:t>Ebbsfleet</w:t>
      </w:r>
      <w:proofErr w:type="spellEnd"/>
      <w:r w:rsidRPr="00611FCF">
        <w:rPr>
          <w:rFonts w:asciiTheme="minorHAnsi" w:hAnsiTheme="minorHAnsi" w:cstheme="minorHAnsi"/>
        </w:rPr>
        <w:t xml:space="preserve"> </w:t>
      </w:r>
      <w:proofErr w:type="spellStart"/>
      <w:r w:rsidRPr="00611FCF">
        <w:rPr>
          <w:rFonts w:asciiTheme="minorHAnsi" w:hAnsiTheme="minorHAnsi" w:cstheme="minorHAnsi"/>
        </w:rPr>
        <w:t>Southfleet</w:t>
      </w:r>
      <w:proofErr w:type="spellEnd"/>
      <w:r w:rsidRPr="00611FCF">
        <w:rPr>
          <w:rFonts w:asciiTheme="minorHAnsi" w:hAnsiTheme="minorHAnsi" w:cstheme="minorHAnsi"/>
        </w:rPr>
        <w:t xml:space="preserve"> Rd, F = Farnham, FG = </w:t>
      </w:r>
      <w:proofErr w:type="spellStart"/>
      <w:r w:rsidRPr="00611FCF">
        <w:rPr>
          <w:rFonts w:asciiTheme="minorHAnsi" w:hAnsiTheme="minorHAnsi" w:cstheme="minorHAnsi"/>
        </w:rPr>
        <w:t>Fugla</w:t>
      </w:r>
      <w:proofErr w:type="spellEnd"/>
      <w:r w:rsidRPr="00611FCF">
        <w:rPr>
          <w:rFonts w:asciiTheme="minorHAnsi" w:hAnsiTheme="minorHAnsi" w:cstheme="minorHAnsi"/>
        </w:rPr>
        <w:t xml:space="preserve"> Ness, G = </w:t>
      </w:r>
      <w:proofErr w:type="spellStart"/>
      <w:r w:rsidRPr="00611FCF">
        <w:rPr>
          <w:rFonts w:asciiTheme="minorHAnsi" w:hAnsiTheme="minorHAnsi" w:cstheme="minorHAnsi"/>
        </w:rPr>
        <w:t>Gort</w:t>
      </w:r>
      <w:proofErr w:type="spellEnd"/>
      <w:r w:rsidRPr="00611FCF">
        <w:rPr>
          <w:rFonts w:asciiTheme="minorHAnsi" w:hAnsiTheme="minorHAnsi" w:cstheme="minorHAnsi"/>
        </w:rPr>
        <w:t xml:space="preserve">,  </w:t>
      </w:r>
      <w:proofErr w:type="spellStart"/>
      <w:r w:rsidRPr="00611FCF">
        <w:rPr>
          <w:rFonts w:asciiTheme="minorHAnsi" w:hAnsiTheme="minorHAnsi" w:cstheme="minorHAnsi"/>
        </w:rPr>
        <w:t>Gu</w:t>
      </w:r>
      <w:proofErr w:type="spellEnd"/>
      <w:r w:rsidRPr="00611FCF">
        <w:rPr>
          <w:rFonts w:asciiTheme="minorHAnsi" w:hAnsiTheme="minorHAnsi" w:cstheme="minorHAnsi"/>
        </w:rPr>
        <w:t xml:space="preserve"> = Godwin (1977) site unreferenced, H = </w:t>
      </w:r>
      <w:proofErr w:type="spellStart"/>
      <w:r w:rsidRPr="00611FCF">
        <w:rPr>
          <w:rFonts w:asciiTheme="minorHAnsi" w:hAnsiTheme="minorHAnsi" w:cstheme="minorHAnsi"/>
        </w:rPr>
        <w:t>Hoxne</w:t>
      </w:r>
      <w:proofErr w:type="spellEnd"/>
      <w:r w:rsidRPr="00611FCF">
        <w:rPr>
          <w:rFonts w:asciiTheme="minorHAnsi" w:hAnsiTheme="minorHAnsi" w:cstheme="minorHAnsi"/>
        </w:rPr>
        <w:t xml:space="preserve">, Ha = Hackney, HT = Hawks Tor, </w:t>
      </w:r>
      <w:proofErr w:type="spellStart"/>
      <w:r w:rsidRPr="00611FCF">
        <w:rPr>
          <w:rFonts w:asciiTheme="minorHAnsi" w:hAnsiTheme="minorHAnsi" w:cstheme="minorHAnsi"/>
        </w:rPr>
        <w:t>Hr</w:t>
      </w:r>
      <w:proofErr w:type="spellEnd"/>
      <w:r w:rsidRPr="00611FCF">
        <w:rPr>
          <w:rFonts w:asciiTheme="minorHAnsi" w:hAnsiTheme="minorHAnsi" w:cstheme="minorHAnsi"/>
        </w:rPr>
        <w:t xml:space="preserve"> = </w:t>
      </w:r>
      <w:proofErr w:type="spellStart"/>
      <w:r w:rsidRPr="00611FCF">
        <w:rPr>
          <w:rFonts w:asciiTheme="minorHAnsi" w:hAnsiTheme="minorHAnsi" w:cstheme="minorHAnsi"/>
        </w:rPr>
        <w:t>Histon</w:t>
      </w:r>
      <w:proofErr w:type="spellEnd"/>
      <w:r w:rsidRPr="00611FCF">
        <w:rPr>
          <w:rFonts w:asciiTheme="minorHAnsi" w:hAnsiTheme="minorHAnsi" w:cstheme="minorHAnsi"/>
        </w:rPr>
        <w:t xml:space="preserve"> Rd, </w:t>
      </w:r>
      <w:proofErr w:type="spellStart"/>
      <w:r w:rsidRPr="00611FCF">
        <w:rPr>
          <w:rFonts w:asciiTheme="minorHAnsi" w:hAnsiTheme="minorHAnsi" w:cstheme="minorHAnsi"/>
        </w:rPr>
        <w:t>Hn</w:t>
      </w:r>
      <w:proofErr w:type="spellEnd"/>
      <w:r w:rsidRPr="00611FCF">
        <w:rPr>
          <w:rFonts w:asciiTheme="minorHAnsi" w:hAnsiTheme="minorHAnsi" w:cstheme="minorHAnsi"/>
        </w:rPr>
        <w:t xml:space="preserve"> = Holocene native, K = </w:t>
      </w:r>
      <w:proofErr w:type="spellStart"/>
      <w:r w:rsidRPr="00611FCF">
        <w:rPr>
          <w:rFonts w:asciiTheme="minorHAnsi" w:hAnsiTheme="minorHAnsi" w:cstheme="minorHAnsi"/>
        </w:rPr>
        <w:t>Kimington</w:t>
      </w:r>
      <w:proofErr w:type="spellEnd"/>
      <w:r w:rsidRPr="00611FCF">
        <w:rPr>
          <w:rFonts w:asciiTheme="minorHAnsi" w:hAnsiTheme="minorHAnsi" w:cstheme="minorHAnsi"/>
        </w:rPr>
        <w:t xml:space="preserve">, MT = Marks </w:t>
      </w:r>
      <w:proofErr w:type="spellStart"/>
      <w:r w:rsidRPr="00611FCF">
        <w:rPr>
          <w:rFonts w:asciiTheme="minorHAnsi" w:hAnsiTheme="minorHAnsi" w:cstheme="minorHAnsi"/>
        </w:rPr>
        <w:t>Tey</w:t>
      </w:r>
      <w:proofErr w:type="spellEnd"/>
      <w:r w:rsidRPr="00611FCF">
        <w:rPr>
          <w:rFonts w:asciiTheme="minorHAnsi" w:hAnsiTheme="minorHAnsi" w:cstheme="minorHAnsi"/>
        </w:rPr>
        <w:t xml:space="preserve">, M = </w:t>
      </w:r>
      <w:proofErr w:type="spellStart"/>
      <w:r w:rsidRPr="00611FCF">
        <w:rPr>
          <w:rFonts w:asciiTheme="minorHAnsi" w:hAnsiTheme="minorHAnsi" w:cstheme="minorHAnsi"/>
        </w:rPr>
        <w:t>Mundersley</w:t>
      </w:r>
      <w:proofErr w:type="spellEnd"/>
      <w:r w:rsidRPr="00611FCF">
        <w:rPr>
          <w:rFonts w:asciiTheme="minorHAnsi" w:hAnsiTheme="minorHAnsi" w:cstheme="minorHAnsi"/>
        </w:rPr>
        <w:t xml:space="preserve">,  Ma = </w:t>
      </w:r>
      <w:proofErr w:type="spellStart"/>
      <w:r w:rsidRPr="00611FCF">
        <w:rPr>
          <w:rFonts w:asciiTheme="minorHAnsi" w:hAnsiTheme="minorHAnsi" w:cstheme="minorHAnsi"/>
        </w:rPr>
        <w:t>Marsworth</w:t>
      </w:r>
      <w:proofErr w:type="spellEnd"/>
      <w:r w:rsidRPr="00611FCF">
        <w:rPr>
          <w:rFonts w:asciiTheme="minorHAnsi" w:hAnsiTheme="minorHAnsi" w:cstheme="minorHAnsi"/>
        </w:rPr>
        <w:t xml:space="preserve">, N = </w:t>
      </w:r>
      <w:proofErr w:type="spellStart"/>
      <w:r w:rsidRPr="00611FCF">
        <w:rPr>
          <w:rFonts w:asciiTheme="minorHAnsi" w:hAnsiTheme="minorHAnsi" w:cstheme="minorHAnsi"/>
        </w:rPr>
        <w:t>Nechels</w:t>
      </w:r>
      <w:proofErr w:type="spellEnd"/>
      <w:r w:rsidRPr="00611FCF">
        <w:rPr>
          <w:rFonts w:asciiTheme="minorHAnsi" w:hAnsiTheme="minorHAnsi" w:cstheme="minorHAnsi"/>
        </w:rPr>
        <w:t xml:space="preserve">,  P = </w:t>
      </w:r>
      <w:proofErr w:type="spellStart"/>
      <w:r w:rsidRPr="00611FCF">
        <w:rPr>
          <w:rFonts w:asciiTheme="minorHAnsi" w:hAnsiTheme="minorHAnsi" w:cstheme="minorHAnsi"/>
        </w:rPr>
        <w:t>Pakefield</w:t>
      </w:r>
      <w:proofErr w:type="spellEnd"/>
      <w:r w:rsidRPr="00611FCF">
        <w:rPr>
          <w:rFonts w:asciiTheme="minorHAnsi" w:hAnsiTheme="minorHAnsi" w:cstheme="minorHAnsi"/>
        </w:rPr>
        <w:t xml:space="preserve">,  </w:t>
      </w:r>
      <w:proofErr w:type="spellStart"/>
      <w:r w:rsidRPr="00611FCF">
        <w:rPr>
          <w:rFonts w:asciiTheme="minorHAnsi" w:hAnsiTheme="minorHAnsi" w:cstheme="minorHAnsi"/>
        </w:rPr>
        <w:t>Pu</w:t>
      </w:r>
      <w:proofErr w:type="spellEnd"/>
      <w:r w:rsidRPr="00611FCF">
        <w:rPr>
          <w:rFonts w:asciiTheme="minorHAnsi" w:hAnsiTheme="minorHAnsi" w:cstheme="minorHAnsi"/>
        </w:rPr>
        <w:t xml:space="preserve"> = </w:t>
      </w:r>
      <w:proofErr w:type="spellStart"/>
      <w:r w:rsidRPr="00611FCF">
        <w:rPr>
          <w:rFonts w:asciiTheme="minorHAnsi" w:hAnsiTheme="minorHAnsi" w:cstheme="minorHAnsi"/>
        </w:rPr>
        <w:t>Purfleet</w:t>
      </w:r>
      <w:proofErr w:type="spellEnd"/>
      <w:r w:rsidRPr="00611FCF">
        <w:rPr>
          <w:rFonts w:asciiTheme="minorHAnsi" w:hAnsiTheme="minorHAnsi" w:cstheme="minorHAnsi"/>
        </w:rPr>
        <w:t xml:space="preserve">, Q = Quinton,  RB=Red Barns, S = </w:t>
      </w:r>
      <w:proofErr w:type="spellStart"/>
      <w:r w:rsidRPr="00611FCF">
        <w:rPr>
          <w:rFonts w:asciiTheme="minorHAnsi" w:hAnsiTheme="minorHAnsi" w:cstheme="minorHAnsi"/>
        </w:rPr>
        <w:t>Swanscombe</w:t>
      </w:r>
      <w:proofErr w:type="spellEnd"/>
      <w:r w:rsidRPr="00611FCF">
        <w:rPr>
          <w:rFonts w:asciiTheme="minorHAnsi" w:hAnsiTheme="minorHAnsi" w:cstheme="minorHAnsi"/>
        </w:rPr>
        <w:t xml:space="preserve">, Se = </w:t>
      </w:r>
      <w:proofErr w:type="spellStart"/>
      <w:r w:rsidRPr="00611FCF">
        <w:rPr>
          <w:rFonts w:asciiTheme="minorHAnsi" w:hAnsiTheme="minorHAnsi" w:cstheme="minorHAnsi"/>
        </w:rPr>
        <w:t>Selsey</w:t>
      </w:r>
      <w:proofErr w:type="spellEnd"/>
      <w:r w:rsidRPr="00611FCF">
        <w:rPr>
          <w:rFonts w:asciiTheme="minorHAnsi" w:hAnsiTheme="minorHAnsi" w:cstheme="minorHAnsi"/>
        </w:rPr>
        <w:t xml:space="preserve">, St = Stone, </w:t>
      </w:r>
      <w:proofErr w:type="spellStart"/>
      <w:r w:rsidRPr="00611FCF">
        <w:rPr>
          <w:rFonts w:asciiTheme="minorHAnsi" w:hAnsiTheme="minorHAnsi" w:cstheme="minorHAnsi"/>
        </w:rPr>
        <w:t>Str</w:t>
      </w:r>
      <w:proofErr w:type="spellEnd"/>
      <w:r w:rsidRPr="00611FCF">
        <w:rPr>
          <w:rFonts w:asciiTheme="minorHAnsi" w:hAnsiTheme="minorHAnsi" w:cstheme="minorHAnsi"/>
        </w:rPr>
        <w:t xml:space="preserve"> = </w:t>
      </w:r>
      <w:proofErr w:type="spellStart"/>
      <w:r w:rsidRPr="00611FCF">
        <w:rPr>
          <w:rFonts w:asciiTheme="minorHAnsi" w:hAnsiTheme="minorHAnsi" w:cstheme="minorHAnsi"/>
        </w:rPr>
        <w:t>Strensham</w:t>
      </w:r>
      <w:proofErr w:type="spellEnd"/>
      <w:r w:rsidRPr="00611FCF">
        <w:rPr>
          <w:rFonts w:asciiTheme="minorHAnsi" w:hAnsiTheme="minorHAnsi" w:cstheme="minorHAnsi"/>
        </w:rPr>
        <w:t xml:space="preserve">, SG = Stoke Golding, </w:t>
      </w:r>
      <w:proofErr w:type="spellStart"/>
      <w:r w:rsidRPr="00611FCF">
        <w:rPr>
          <w:rFonts w:asciiTheme="minorHAnsi" w:hAnsiTheme="minorHAnsi" w:cstheme="minorHAnsi"/>
        </w:rPr>
        <w:t>Tr</w:t>
      </w:r>
      <w:proofErr w:type="spellEnd"/>
      <w:r w:rsidRPr="00611FCF">
        <w:rPr>
          <w:rFonts w:asciiTheme="minorHAnsi" w:hAnsiTheme="minorHAnsi" w:cstheme="minorHAnsi"/>
        </w:rPr>
        <w:t xml:space="preserve"> = Trafalgar </w:t>
      </w:r>
      <w:proofErr w:type="spellStart"/>
      <w:r w:rsidRPr="00611FCF">
        <w:rPr>
          <w:rFonts w:asciiTheme="minorHAnsi" w:hAnsiTheme="minorHAnsi" w:cstheme="minorHAnsi"/>
        </w:rPr>
        <w:t>Sq</w:t>
      </w:r>
      <w:proofErr w:type="spellEnd"/>
      <w:r w:rsidRPr="00611FCF">
        <w:rPr>
          <w:rFonts w:asciiTheme="minorHAnsi" w:hAnsiTheme="minorHAnsi" w:cstheme="minorHAnsi"/>
        </w:rPr>
        <w:t xml:space="preserve">, </w:t>
      </w:r>
      <w:proofErr w:type="spellStart"/>
      <w:r w:rsidRPr="00611FCF">
        <w:rPr>
          <w:rFonts w:asciiTheme="minorHAnsi" w:hAnsiTheme="minorHAnsi" w:cstheme="minorHAnsi"/>
        </w:rPr>
        <w:t>Wo</w:t>
      </w:r>
      <w:proofErr w:type="spellEnd"/>
      <w:r w:rsidRPr="00611FCF">
        <w:rPr>
          <w:rFonts w:asciiTheme="minorHAnsi" w:hAnsiTheme="minorHAnsi" w:cstheme="minorHAnsi"/>
        </w:rPr>
        <w:t xml:space="preserve"> = </w:t>
      </w:r>
      <w:proofErr w:type="spellStart"/>
      <w:r w:rsidRPr="00611FCF">
        <w:rPr>
          <w:rFonts w:asciiTheme="minorHAnsi" w:hAnsiTheme="minorHAnsi" w:cstheme="minorHAnsi"/>
        </w:rPr>
        <w:t>Wolvercote</w:t>
      </w:r>
      <w:proofErr w:type="spellEnd"/>
      <w:r w:rsidRPr="00611FCF">
        <w:rPr>
          <w:rFonts w:asciiTheme="minorHAnsi" w:hAnsiTheme="minorHAnsi" w:cstheme="minorHAnsi"/>
        </w:rPr>
        <w:t xml:space="preserve"> , WR = West </w:t>
      </w:r>
      <w:proofErr w:type="spellStart"/>
      <w:r w:rsidRPr="00611FCF">
        <w:rPr>
          <w:rFonts w:asciiTheme="minorHAnsi" w:hAnsiTheme="minorHAnsi" w:cstheme="minorHAnsi"/>
        </w:rPr>
        <w:t>Runton</w:t>
      </w:r>
      <w:proofErr w:type="spellEnd"/>
      <w:r w:rsidRPr="00611FCF">
        <w:rPr>
          <w:rFonts w:asciiTheme="minorHAnsi" w:hAnsiTheme="minorHAnsi" w:cstheme="minorHAnsi"/>
        </w:rPr>
        <w:t xml:space="preserve">,  </w:t>
      </w:r>
      <w:proofErr w:type="spellStart"/>
      <w:r w:rsidRPr="00611FCF">
        <w:rPr>
          <w:rFonts w:asciiTheme="minorHAnsi" w:hAnsiTheme="minorHAnsi" w:cstheme="minorHAnsi"/>
        </w:rPr>
        <w:t>Wort</w:t>
      </w:r>
      <w:proofErr w:type="spellEnd"/>
      <w:r w:rsidRPr="00611FCF">
        <w:rPr>
          <w:rFonts w:asciiTheme="minorHAnsi" w:hAnsiTheme="minorHAnsi" w:cstheme="minorHAnsi"/>
        </w:rPr>
        <w:t xml:space="preserve"> = </w:t>
      </w:r>
      <w:proofErr w:type="spellStart"/>
      <w:r w:rsidRPr="00611FCF">
        <w:rPr>
          <w:rFonts w:asciiTheme="minorHAnsi" w:hAnsiTheme="minorHAnsi" w:cstheme="minorHAnsi"/>
        </w:rPr>
        <w:t>Wortwell</w:t>
      </w:r>
      <w:proofErr w:type="spellEnd"/>
      <w:r w:rsidRPr="00611FCF">
        <w:rPr>
          <w:rFonts w:asciiTheme="minorHAnsi" w:hAnsiTheme="minorHAnsi" w:cstheme="minorHAnsi"/>
        </w:rPr>
        <w:t xml:space="preserve">,  </w:t>
      </w:r>
      <w:proofErr w:type="spellStart"/>
      <w:r w:rsidRPr="00611FCF">
        <w:rPr>
          <w:rFonts w:asciiTheme="minorHAnsi" w:hAnsiTheme="minorHAnsi" w:cstheme="minorHAnsi"/>
        </w:rPr>
        <w:t>Wr</w:t>
      </w:r>
      <w:proofErr w:type="spellEnd"/>
      <w:r w:rsidRPr="00611FCF">
        <w:rPr>
          <w:rFonts w:asciiTheme="minorHAnsi" w:hAnsiTheme="minorHAnsi" w:cstheme="minorHAnsi"/>
        </w:rPr>
        <w:t xml:space="preserve"> = </w:t>
      </w:r>
      <w:proofErr w:type="spellStart"/>
      <w:r w:rsidRPr="00611FCF">
        <w:rPr>
          <w:rFonts w:asciiTheme="minorHAnsi" w:hAnsiTheme="minorHAnsi" w:cstheme="minorHAnsi"/>
        </w:rPr>
        <w:lastRenderedPageBreak/>
        <w:t>Wretton</w:t>
      </w:r>
      <w:proofErr w:type="spellEnd"/>
      <w:r w:rsidRPr="00611FCF">
        <w:rPr>
          <w:rFonts w:asciiTheme="minorHAnsi" w:hAnsiTheme="minorHAnsi" w:cstheme="minorHAnsi"/>
        </w:rPr>
        <w:t>, WW = West Wittering. ? = not recorded at species level but likely to be present or recorded as present by [53] but with no site named, com. = common/many sites. Ecol. Zones: U = ubiquitous, open ground, disturbed ground, W = woodland, A = aquatic/wetland, UB = upland bogs. Subscripts, c = clearings, f = for feeding (incl. grazing), w = high water requirement, t = tidal/brackish, M = marine.</w:t>
      </w:r>
    </w:p>
    <w:p w:rsidR="001C03CC" w:rsidRDefault="001C03CC"/>
    <w:sectPr w:rsidR="001C03CC" w:rsidSect="00525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575A"/>
    <w:multiLevelType w:val="hybridMultilevel"/>
    <w:tmpl w:val="585C38DE"/>
    <w:lvl w:ilvl="0" w:tplc="A57284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37055"/>
    <w:multiLevelType w:val="hybridMultilevel"/>
    <w:tmpl w:val="80E43208"/>
    <w:lvl w:ilvl="0" w:tplc="19B46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146F9"/>
    <w:multiLevelType w:val="hybridMultilevel"/>
    <w:tmpl w:val="A2A642CA"/>
    <w:lvl w:ilvl="0" w:tplc="D9120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02243"/>
    <w:multiLevelType w:val="hybridMultilevel"/>
    <w:tmpl w:val="4EB61834"/>
    <w:lvl w:ilvl="0" w:tplc="99862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65539"/>
    <w:multiLevelType w:val="hybridMultilevel"/>
    <w:tmpl w:val="CE0AF99E"/>
    <w:lvl w:ilvl="0" w:tplc="AC28F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E2631"/>
    <w:multiLevelType w:val="hybridMultilevel"/>
    <w:tmpl w:val="27C059BA"/>
    <w:lvl w:ilvl="0" w:tplc="B0CAA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FF"/>
    <w:rsid w:val="00026C00"/>
    <w:rsid w:val="000323B0"/>
    <w:rsid w:val="0004070E"/>
    <w:rsid w:val="00046C43"/>
    <w:rsid w:val="00050120"/>
    <w:rsid w:val="00072776"/>
    <w:rsid w:val="00072DC5"/>
    <w:rsid w:val="00075485"/>
    <w:rsid w:val="000876DE"/>
    <w:rsid w:val="000B685D"/>
    <w:rsid w:val="000D52B3"/>
    <w:rsid w:val="000E34FF"/>
    <w:rsid w:val="000F1EA0"/>
    <w:rsid w:val="00133F10"/>
    <w:rsid w:val="00194E48"/>
    <w:rsid w:val="001C03CC"/>
    <w:rsid w:val="002B2B72"/>
    <w:rsid w:val="002E023F"/>
    <w:rsid w:val="002F0749"/>
    <w:rsid w:val="002F6774"/>
    <w:rsid w:val="00302337"/>
    <w:rsid w:val="003157E3"/>
    <w:rsid w:val="00331A00"/>
    <w:rsid w:val="00353142"/>
    <w:rsid w:val="003B20AC"/>
    <w:rsid w:val="00445CCE"/>
    <w:rsid w:val="0049530F"/>
    <w:rsid w:val="004B5852"/>
    <w:rsid w:val="004D6B0D"/>
    <w:rsid w:val="004F738B"/>
    <w:rsid w:val="005049E3"/>
    <w:rsid w:val="00510A8F"/>
    <w:rsid w:val="00525270"/>
    <w:rsid w:val="00580360"/>
    <w:rsid w:val="00605820"/>
    <w:rsid w:val="00611FCF"/>
    <w:rsid w:val="00636258"/>
    <w:rsid w:val="00637E59"/>
    <w:rsid w:val="006D3614"/>
    <w:rsid w:val="006E3384"/>
    <w:rsid w:val="006E56E9"/>
    <w:rsid w:val="007005C3"/>
    <w:rsid w:val="007203AA"/>
    <w:rsid w:val="0075596A"/>
    <w:rsid w:val="0075650D"/>
    <w:rsid w:val="00776340"/>
    <w:rsid w:val="007A137A"/>
    <w:rsid w:val="007B24A9"/>
    <w:rsid w:val="007D6509"/>
    <w:rsid w:val="00847735"/>
    <w:rsid w:val="0085709B"/>
    <w:rsid w:val="00863745"/>
    <w:rsid w:val="008C3996"/>
    <w:rsid w:val="008E46CC"/>
    <w:rsid w:val="00922A91"/>
    <w:rsid w:val="00953D26"/>
    <w:rsid w:val="009673FA"/>
    <w:rsid w:val="009732B9"/>
    <w:rsid w:val="009757CF"/>
    <w:rsid w:val="00987046"/>
    <w:rsid w:val="00991D1C"/>
    <w:rsid w:val="009A0B1E"/>
    <w:rsid w:val="009D452C"/>
    <w:rsid w:val="009E799E"/>
    <w:rsid w:val="00A02866"/>
    <w:rsid w:val="00A35F6C"/>
    <w:rsid w:val="00A4025E"/>
    <w:rsid w:val="00A7033E"/>
    <w:rsid w:val="00A77048"/>
    <w:rsid w:val="00AD1C53"/>
    <w:rsid w:val="00AD4F59"/>
    <w:rsid w:val="00B14A25"/>
    <w:rsid w:val="00B611D6"/>
    <w:rsid w:val="00BC4E0E"/>
    <w:rsid w:val="00BD0E6E"/>
    <w:rsid w:val="00C07F3C"/>
    <w:rsid w:val="00C47E2A"/>
    <w:rsid w:val="00C5624D"/>
    <w:rsid w:val="00C90341"/>
    <w:rsid w:val="00C9488D"/>
    <w:rsid w:val="00CD6D87"/>
    <w:rsid w:val="00D07FD0"/>
    <w:rsid w:val="00D53F81"/>
    <w:rsid w:val="00D9621C"/>
    <w:rsid w:val="00D97039"/>
    <w:rsid w:val="00DB2BB2"/>
    <w:rsid w:val="00E22E29"/>
    <w:rsid w:val="00E31B2D"/>
    <w:rsid w:val="00EC6530"/>
    <w:rsid w:val="00ED5580"/>
    <w:rsid w:val="00F22649"/>
    <w:rsid w:val="00F5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30"/>
  </w:style>
  <w:style w:type="paragraph" w:styleId="Heading1">
    <w:name w:val="heading 1"/>
    <w:basedOn w:val="Normal"/>
    <w:next w:val="Normal"/>
    <w:link w:val="Heading1Char"/>
    <w:uiPriority w:val="9"/>
    <w:qFormat/>
    <w:rsid w:val="00EC653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53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53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53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53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53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53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53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53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530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530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530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530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530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53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53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530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530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653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6530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530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6530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C6530"/>
    <w:rPr>
      <w:b/>
      <w:bCs/>
    </w:rPr>
  </w:style>
  <w:style w:type="character" w:styleId="Emphasis">
    <w:name w:val="Emphasis"/>
    <w:uiPriority w:val="20"/>
    <w:qFormat/>
    <w:rsid w:val="00EC6530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C65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65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653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653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53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530"/>
    <w:rPr>
      <w:i/>
      <w:iCs/>
    </w:rPr>
  </w:style>
  <w:style w:type="character" w:styleId="SubtleEmphasis">
    <w:name w:val="Subtle Emphasis"/>
    <w:uiPriority w:val="19"/>
    <w:qFormat/>
    <w:rsid w:val="00EC6530"/>
    <w:rPr>
      <w:i/>
      <w:iCs/>
    </w:rPr>
  </w:style>
  <w:style w:type="character" w:styleId="IntenseEmphasis">
    <w:name w:val="Intense Emphasis"/>
    <w:uiPriority w:val="21"/>
    <w:qFormat/>
    <w:rsid w:val="00EC65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6530"/>
    <w:rPr>
      <w:smallCaps/>
    </w:rPr>
  </w:style>
  <w:style w:type="character" w:styleId="IntenseReference">
    <w:name w:val="Intense Reference"/>
    <w:uiPriority w:val="32"/>
    <w:qFormat/>
    <w:rsid w:val="00EC6530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C65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53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E3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C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11FC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30"/>
  </w:style>
  <w:style w:type="paragraph" w:styleId="Heading1">
    <w:name w:val="heading 1"/>
    <w:basedOn w:val="Normal"/>
    <w:next w:val="Normal"/>
    <w:link w:val="Heading1Char"/>
    <w:uiPriority w:val="9"/>
    <w:qFormat/>
    <w:rsid w:val="00EC653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53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53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53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53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53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53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53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53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530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530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530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530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530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53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53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530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530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653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6530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530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6530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C6530"/>
    <w:rPr>
      <w:b/>
      <w:bCs/>
    </w:rPr>
  </w:style>
  <w:style w:type="character" w:styleId="Emphasis">
    <w:name w:val="Emphasis"/>
    <w:uiPriority w:val="20"/>
    <w:qFormat/>
    <w:rsid w:val="00EC6530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C65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65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653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653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53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530"/>
    <w:rPr>
      <w:i/>
      <w:iCs/>
    </w:rPr>
  </w:style>
  <w:style w:type="character" w:styleId="SubtleEmphasis">
    <w:name w:val="Subtle Emphasis"/>
    <w:uiPriority w:val="19"/>
    <w:qFormat/>
    <w:rsid w:val="00EC6530"/>
    <w:rPr>
      <w:i/>
      <w:iCs/>
    </w:rPr>
  </w:style>
  <w:style w:type="character" w:styleId="IntenseEmphasis">
    <w:name w:val="Intense Emphasis"/>
    <w:uiPriority w:val="21"/>
    <w:qFormat/>
    <w:rsid w:val="00EC65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6530"/>
    <w:rPr>
      <w:smallCaps/>
    </w:rPr>
  </w:style>
  <w:style w:type="character" w:styleId="IntenseReference">
    <w:name w:val="Intense Reference"/>
    <w:uiPriority w:val="32"/>
    <w:qFormat/>
    <w:rsid w:val="00EC6530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C65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53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E3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C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11FC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TonyBrown</dc:creator>
  <cp:lastModifiedBy>Brown A.G.</cp:lastModifiedBy>
  <cp:revision>2</cp:revision>
  <dcterms:created xsi:type="dcterms:W3CDTF">2013-11-04T16:00:00Z</dcterms:created>
  <dcterms:modified xsi:type="dcterms:W3CDTF">2013-11-04T16:00:00Z</dcterms:modified>
</cp:coreProperties>
</file>