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B0" w:rsidRPr="00DC56FD" w:rsidRDefault="00AF30B0" w:rsidP="00AF30B0">
      <w:pPr>
        <w:adjustRightInd w:val="0"/>
        <w:snapToGrid w:val="0"/>
        <w:spacing w:line="360" w:lineRule="auto"/>
        <w:rPr>
          <w:rFonts w:hint="eastAsia"/>
          <w:szCs w:val="20"/>
        </w:rPr>
      </w:pPr>
      <w:r>
        <w:rPr>
          <w:rFonts w:hint="eastAsia"/>
          <w:szCs w:val="20"/>
        </w:rPr>
        <w:t>Table S</w:t>
      </w:r>
      <w:r>
        <w:rPr>
          <w:rFonts w:hint="eastAsia"/>
        </w:rPr>
        <w:t xml:space="preserve">6. </w:t>
      </w:r>
      <w:proofErr w:type="spellStart"/>
      <w:r>
        <w:rPr>
          <w:rFonts w:hint="eastAsia"/>
        </w:rPr>
        <w:t>Univariate</w:t>
      </w:r>
      <w:proofErr w:type="spellEnd"/>
      <w:r>
        <w:rPr>
          <w:rFonts w:hint="eastAsia"/>
        </w:rPr>
        <w:t xml:space="preserve"> and multivariate analyses of relation of circulating </w:t>
      </w:r>
      <w:r w:rsidRPr="00DE0A9E">
        <w:rPr>
          <w:rFonts w:hint="eastAsia"/>
          <w:i/>
        </w:rPr>
        <w:t>Lin28B</w:t>
      </w:r>
      <w:r>
        <w:rPr>
          <w:rFonts w:hint="eastAsia"/>
        </w:rPr>
        <w:t xml:space="preserve"> and</w:t>
      </w:r>
      <w:r w:rsidRPr="00417809">
        <w:t xml:space="preserve"> </w:t>
      </w:r>
      <w:proofErr w:type="spellStart"/>
      <w:r>
        <w:rPr>
          <w:rFonts w:hint="eastAsia"/>
        </w:rPr>
        <w:t>clinicopathological</w:t>
      </w:r>
      <w:proofErr w:type="spellEnd"/>
      <w:r>
        <w:rPr>
          <w:rFonts w:hint="eastAsia"/>
        </w:rPr>
        <w:t xml:space="preserve"> variables to recurrence-free survival in 76 patients with AJCC stage </w:t>
      </w:r>
      <w:proofErr w:type="gramStart"/>
      <w:r>
        <w:rPr>
          <w:rFonts w:hint="eastAsia"/>
        </w:rPr>
        <w:t>I</w:t>
      </w:r>
      <w:proofErr w:type="gramEnd"/>
      <w:r>
        <w:rPr>
          <w:rFonts w:hint="eastAsia"/>
        </w:rPr>
        <w:t xml:space="preserve"> and II</w:t>
      </w:r>
      <w:r w:rsidRPr="00417809">
        <w:t xml:space="preserve"> hepatocellular carcinoma</w:t>
      </w:r>
      <w:r>
        <w:rPr>
          <w:rFonts w:hint="eastAsia"/>
        </w:rPr>
        <w:t>.</w:t>
      </w:r>
    </w:p>
    <w:tbl>
      <w:tblPr>
        <w:tblW w:w="10632" w:type="dxa"/>
        <w:tblInd w:w="-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683"/>
        <w:gridCol w:w="1560"/>
        <w:gridCol w:w="960"/>
        <w:gridCol w:w="360"/>
        <w:gridCol w:w="831"/>
        <w:gridCol w:w="1701"/>
        <w:gridCol w:w="709"/>
      </w:tblGrid>
      <w:tr w:rsidR="00AF30B0" w:rsidRPr="00555CCB" w:rsidTr="0036112E">
        <w:trPr>
          <w:trHeight w:val="330"/>
        </w:trPr>
        <w:tc>
          <w:tcPr>
            <w:tcW w:w="1985" w:type="dxa"/>
            <w:tcBorders>
              <w:top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 xml:space="preserve">RFS </w:t>
            </w:r>
            <w:proofErr w:type="spellStart"/>
            <w:r>
              <w:rPr>
                <w:rFonts w:hint="eastAsia"/>
                <w:color w:val="000000"/>
              </w:rPr>
              <w:t>univariate</w:t>
            </w:r>
            <w:proofErr w:type="spellEnd"/>
          </w:p>
        </w:tc>
        <w:tc>
          <w:tcPr>
            <w:tcW w:w="3601" w:type="dxa"/>
            <w:gridSpan w:val="4"/>
            <w:tcBorders>
              <w:top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RFS multivariate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555CCB">
              <w:rPr>
                <w:color w:val="000000"/>
              </w:rPr>
              <w:t>Factor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Group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 CI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HR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95% 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P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Age</w:t>
            </w:r>
          </w:p>
        </w:tc>
        <w:tc>
          <w:tcPr>
            <w:tcW w:w="184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</w:rPr>
              <w:t>&lt;60/</w:t>
            </w:r>
            <w:r w:rsidRPr="00417809">
              <w:t>≥</w:t>
            </w:r>
            <w:r>
              <w:rPr>
                <w:rFonts w:hint="eastAsia"/>
              </w:rPr>
              <w:t>60 years</w:t>
            </w:r>
          </w:p>
        </w:tc>
        <w:tc>
          <w:tcPr>
            <w:tcW w:w="68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0.627</w:t>
            </w:r>
          </w:p>
        </w:tc>
        <w:tc>
          <w:tcPr>
            <w:tcW w:w="15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(0.317-1.426)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0.300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0.496</w:t>
            </w:r>
          </w:p>
        </w:tc>
        <w:tc>
          <w:tcPr>
            <w:tcW w:w="170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(0.194-1.264)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0.142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leftChars="50" w:left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Sex</w:t>
            </w:r>
          </w:p>
        </w:tc>
        <w:tc>
          <w:tcPr>
            <w:tcW w:w="184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ale/female</w:t>
            </w:r>
          </w:p>
        </w:tc>
        <w:tc>
          <w:tcPr>
            <w:tcW w:w="68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0.680</w:t>
            </w:r>
          </w:p>
        </w:tc>
        <w:tc>
          <w:tcPr>
            <w:tcW w:w="15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(0.288-1.603)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0.378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0.848</w:t>
            </w:r>
          </w:p>
        </w:tc>
        <w:tc>
          <w:tcPr>
            <w:tcW w:w="170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(0.328-2.191)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0.733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Viral infection</w:t>
            </w:r>
          </w:p>
        </w:tc>
        <w:tc>
          <w:tcPr>
            <w:tcW w:w="184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None, B or C/Both</w:t>
            </w:r>
          </w:p>
        </w:tc>
        <w:tc>
          <w:tcPr>
            <w:tcW w:w="68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0.614</w:t>
            </w:r>
          </w:p>
        </w:tc>
        <w:tc>
          <w:tcPr>
            <w:tcW w:w="15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(0.083-4.545)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0.633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0.895</w:t>
            </w:r>
          </w:p>
        </w:tc>
        <w:tc>
          <w:tcPr>
            <w:tcW w:w="170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(0.079-10.080)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0.928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Cirrhosis</w:t>
            </w:r>
          </w:p>
        </w:tc>
        <w:tc>
          <w:tcPr>
            <w:tcW w:w="184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-/+</w:t>
            </w:r>
          </w:p>
        </w:tc>
        <w:tc>
          <w:tcPr>
            <w:tcW w:w="68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0.842</w:t>
            </w:r>
          </w:p>
        </w:tc>
        <w:tc>
          <w:tcPr>
            <w:tcW w:w="15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(0.404-1.753)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0.645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0.661</w:t>
            </w:r>
          </w:p>
        </w:tc>
        <w:tc>
          <w:tcPr>
            <w:tcW w:w="170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(0.261-1.678)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0.384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Tumor grade</w:t>
            </w:r>
          </w:p>
        </w:tc>
        <w:tc>
          <w:tcPr>
            <w:tcW w:w="184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1-2/3</w:t>
            </w:r>
          </w:p>
        </w:tc>
        <w:tc>
          <w:tcPr>
            <w:tcW w:w="68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1.396</w:t>
            </w:r>
          </w:p>
        </w:tc>
        <w:tc>
          <w:tcPr>
            <w:tcW w:w="15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(0.482-4.043)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0.538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2.514</w:t>
            </w:r>
          </w:p>
        </w:tc>
        <w:tc>
          <w:tcPr>
            <w:tcW w:w="170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(0.630-10.040)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0.192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leftChars="50" w:left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</w:t>
            </w:r>
            <w:r w:rsidRPr="00555CCB">
              <w:rPr>
                <w:rFonts w:hint="eastAsia"/>
                <w:color w:val="000000"/>
              </w:rPr>
              <w:t>ultifocal tumor</w:t>
            </w:r>
          </w:p>
        </w:tc>
        <w:tc>
          <w:tcPr>
            <w:tcW w:w="184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/+</w:t>
            </w:r>
          </w:p>
        </w:tc>
        <w:tc>
          <w:tcPr>
            <w:tcW w:w="68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2.077</w:t>
            </w:r>
          </w:p>
        </w:tc>
        <w:tc>
          <w:tcPr>
            <w:tcW w:w="15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(0.711-6.063)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0.181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1.265</w:t>
            </w:r>
          </w:p>
        </w:tc>
        <w:tc>
          <w:tcPr>
            <w:tcW w:w="170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(0.176-9.079)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0.815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firstLineChars="50" w:firstLine="120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Satellite nodule</w:t>
            </w:r>
          </w:p>
        </w:tc>
        <w:tc>
          <w:tcPr>
            <w:tcW w:w="184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/+</w:t>
            </w:r>
          </w:p>
        </w:tc>
        <w:tc>
          <w:tcPr>
            <w:tcW w:w="68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2.102</w:t>
            </w:r>
          </w:p>
        </w:tc>
        <w:tc>
          <w:tcPr>
            <w:tcW w:w="15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(0.882-5.006)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0.093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1.233</w:t>
            </w:r>
          </w:p>
        </w:tc>
        <w:tc>
          <w:tcPr>
            <w:tcW w:w="170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(0.307-4.954)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0.768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Tumor s</w:t>
            </w:r>
            <w:r w:rsidRPr="00555CCB">
              <w:rPr>
                <w:color w:val="000000"/>
              </w:rPr>
              <w:t>ize</w:t>
            </w:r>
          </w:p>
        </w:tc>
        <w:tc>
          <w:tcPr>
            <w:tcW w:w="184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&lt;</w:t>
            </w:r>
            <w:r>
              <w:rPr>
                <w:rFonts w:hint="eastAsia"/>
                <w:color w:val="000000"/>
              </w:rPr>
              <w:t>5/</w:t>
            </w:r>
            <w:r w:rsidRPr="00417809">
              <w:t>≥</w:t>
            </w:r>
            <w:r>
              <w:rPr>
                <w:rFonts w:hint="eastAsia"/>
                <w:color w:val="000000"/>
              </w:rPr>
              <w:t>5 cm</w:t>
            </w:r>
          </w:p>
        </w:tc>
        <w:tc>
          <w:tcPr>
            <w:tcW w:w="68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1.289</w:t>
            </w:r>
          </w:p>
        </w:tc>
        <w:tc>
          <w:tcPr>
            <w:tcW w:w="15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(0.568-2.926)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0.544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0.541</w:t>
            </w:r>
          </w:p>
        </w:tc>
        <w:tc>
          <w:tcPr>
            <w:tcW w:w="170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(0.073-4.032)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0.549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firstLineChars="50" w:firstLine="120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Vascular invasion</w:t>
            </w:r>
          </w:p>
        </w:tc>
        <w:tc>
          <w:tcPr>
            <w:tcW w:w="184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 w:rsidRPr="00555CCB"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/+</w:t>
            </w:r>
          </w:p>
        </w:tc>
        <w:tc>
          <w:tcPr>
            <w:tcW w:w="683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1.478</w:t>
            </w:r>
          </w:p>
        </w:tc>
        <w:tc>
          <w:tcPr>
            <w:tcW w:w="15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(0.712-3.066)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0.295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0.514</w:t>
            </w:r>
          </w:p>
        </w:tc>
        <w:tc>
          <w:tcPr>
            <w:tcW w:w="1701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(0.126-2.094)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0.353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AJCC stage</w:t>
            </w:r>
          </w:p>
        </w:tc>
        <w:tc>
          <w:tcPr>
            <w:tcW w:w="1843" w:type="dxa"/>
            <w:vAlign w:val="center"/>
          </w:tcPr>
          <w:p w:rsidR="00AF30B0" w:rsidRPr="00240645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sv-SE"/>
              </w:rPr>
            </w:pPr>
            <w:r>
              <w:rPr>
                <w:rFonts w:hint="eastAsia"/>
                <w:color w:val="000000"/>
                <w:lang w:val="sv-SE"/>
              </w:rPr>
              <w:t>I/II</w:t>
            </w:r>
          </w:p>
        </w:tc>
        <w:tc>
          <w:tcPr>
            <w:tcW w:w="683" w:type="dxa"/>
            <w:vAlign w:val="center"/>
          </w:tcPr>
          <w:p w:rsidR="00AF30B0" w:rsidRPr="00240645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sv-SE"/>
              </w:rPr>
            </w:pPr>
            <w:r>
              <w:rPr>
                <w:rFonts w:hint="eastAsia"/>
                <w:color w:val="000000"/>
                <w:lang w:val="sv-SE"/>
              </w:rPr>
              <w:t>3.275</w:t>
            </w:r>
          </w:p>
        </w:tc>
        <w:tc>
          <w:tcPr>
            <w:tcW w:w="1560" w:type="dxa"/>
            <w:vAlign w:val="center"/>
          </w:tcPr>
          <w:p w:rsidR="00AF30B0" w:rsidRPr="00240645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sv-SE"/>
              </w:rPr>
            </w:pPr>
            <w:r>
              <w:rPr>
                <w:rFonts w:hint="eastAsia"/>
                <w:color w:val="000000"/>
                <w:lang w:val="sv-SE"/>
              </w:rPr>
              <w:t>(1.441-7.444)</w:t>
            </w:r>
          </w:p>
        </w:tc>
        <w:tc>
          <w:tcPr>
            <w:tcW w:w="960" w:type="dxa"/>
            <w:vAlign w:val="center"/>
          </w:tcPr>
          <w:p w:rsidR="00AF30B0" w:rsidRPr="00240645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sv-SE"/>
              </w:rPr>
            </w:pPr>
            <w:r>
              <w:rPr>
                <w:rFonts w:hint="eastAsia"/>
                <w:color w:val="000000"/>
                <w:lang w:val="sv-SE"/>
              </w:rPr>
              <w:t>0.005*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240645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sv-SE"/>
              </w:rPr>
            </w:pPr>
            <w:r>
              <w:rPr>
                <w:rFonts w:hint="eastAsia"/>
                <w:color w:val="000000"/>
                <w:lang w:val="sv-SE"/>
              </w:rPr>
              <w:t>7.293</w:t>
            </w:r>
          </w:p>
        </w:tc>
        <w:tc>
          <w:tcPr>
            <w:tcW w:w="1701" w:type="dxa"/>
            <w:vAlign w:val="center"/>
          </w:tcPr>
          <w:p w:rsidR="00AF30B0" w:rsidRPr="00240645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sv-SE"/>
              </w:rPr>
            </w:pPr>
            <w:r>
              <w:rPr>
                <w:rFonts w:hint="eastAsia"/>
                <w:color w:val="000000"/>
                <w:lang w:val="sv-SE"/>
              </w:rPr>
              <w:t>(1.316-40.428)</w:t>
            </w:r>
          </w:p>
        </w:tc>
        <w:tc>
          <w:tcPr>
            <w:tcW w:w="709" w:type="dxa"/>
            <w:vAlign w:val="center"/>
          </w:tcPr>
          <w:p w:rsidR="00AF30B0" w:rsidRPr="00240645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sv-SE"/>
              </w:rPr>
            </w:pPr>
            <w:r>
              <w:rPr>
                <w:rFonts w:hint="eastAsia"/>
                <w:color w:val="000000"/>
                <w:lang w:val="sv-SE"/>
              </w:rPr>
              <w:t>0.023*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334A54" w:rsidRDefault="00AF30B0" w:rsidP="0036112E">
            <w:pPr>
              <w:adjustRightInd w:val="0"/>
              <w:snapToGrid w:val="0"/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BCLC stage</w:t>
            </w:r>
          </w:p>
        </w:tc>
        <w:tc>
          <w:tcPr>
            <w:tcW w:w="1843" w:type="dxa"/>
            <w:vAlign w:val="center"/>
          </w:tcPr>
          <w:p w:rsidR="00AF30B0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A1-A4/B-C</w:t>
            </w:r>
          </w:p>
        </w:tc>
        <w:tc>
          <w:tcPr>
            <w:tcW w:w="683" w:type="dxa"/>
            <w:vAlign w:val="center"/>
          </w:tcPr>
          <w:p w:rsidR="00AF30B0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1.464</w:t>
            </w:r>
          </w:p>
        </w:tc>
        <w:tc>
          <w:tcPr>
            <w:tcW w:w="1560" w:type="dxa"/>
            <w:vAlign w:val="center"/>
          </w:tcPr>
          <w:p w:rsidR="00AF30B0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(0.688-3.116)</w:t>
            </w:r>
          </w:p>
        </w:tc>
        <w:tc>
          <w:tcPr>
            <w:tcW w:w="9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0.322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1.182</w:t>
            </w:r>
          </w:p>
        </w:tc>
        <w:tc>
          <w:tcPr>
            <w:tcW w:w="1701" w:type="dxa"/>
            <w:vAlign w:val="center"/>
          </w:tcPr>
          <w:p w:rsidR="00AF30B0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(0.224-6.244)</w:t>
            </w:r>
          </w:p>
        </w:tc>
        <w:tc>
          <w:tcPr>
            <w:tcW w:w="709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0.844</w:t>
            </w:r>
          </w:p>
        </w:tc>
      </w:tr>
      <w:tr w:rsidR="00AF30B0" w:rsidRPr="00555CCB" w:rsidTr="0036112E">
        <w:trPr>
          <w:trHeight w:val="330"/>
        </w:trPr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ind w:leftChars="50" w:left="240" w:hangingChars="50" w:hanging="120"/>
              <w:rPr>
                <w:color w:val="000000"/>
                <w:lang w:val="da-DK"/>
              </w:rPr>
            </w:pPr>
            <w:r w:rsidRPr="00B45F8F">
              <w:rPr>
                <w:rFonts w:hint="eastAsia"/>
                <w:lang w:val="da-DK"/>
              </w:rPr>
              <w:t xml:space="preserve">Serum AFP </w:t>
            </w:r>
          </w:p>
        </w:tc>
        <w:tc>
          <w:tcPr>
            <w:tcW w:w="1843" w:type="dxa"/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&lt;50/</w:t>
            </w:r>
            <w:r w:rsidRPr="00417809">
              <w:t>≥</w:t>
            </w:r>
            <w:r>
              <w:rPr>
                <w:rFonts w:hint="eastAsia"/>
              </w:rPr>
              <w:t xml:space="preserve">50 </w:t>
            </w:r>
            <w:r w:rsidRPr="00B45F8F">
              <w:rPr>
                <w:rFonts w:hint="eastAsia"/>
                <w:lang w:val="da-DK"/>
              </w:rPr>
              <w:t>ng/ml</w:t>
            </w:r>
          </w:p>
        </w:tc>
        <w:tc>
          <w:tcPr>
            <w:tcW w:w="683" w:type="dxa"/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0.921</w:t>
            </w:r>
          </w:p>
        </w:tc>
        <w:tc>
          <w:tcPr>
            <w:tcW w:w="1560" w:type="dxa"/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</w:rPr>
              <w:t>(0.408-2.082)</w:t>
            </w:r>
          </w:p>
        </w:tc>
        <w:tc>
          <w:tcPr>
            <w:tcW w:w="960" w:type="dxa"/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0.844</w:t>
            </w:r>
          </w:p>
        </w:tc>
        <w:tc>
          <w:tcPr>
            <w:tcW w:w="360" w:type="dxa"/>
            <w:vAlign w:val="center"/>
          </w:tcPr>
          <w:p w:rsidR="00AF30B0" w:rsidRPr="00555CCB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1" w:type="dxa"/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0.538</w:t>
            </w:r>
          </w:p>
        </w:tc>
        <w:tc>
          <w:tcPr>
            <w:tcW w:w="1701" w:type="dxa"/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</w:rPr>
              <w:t>(0.207-1.398)</w:t>
            </w:r>
          </w:p>
        </w:tc>
        <w:tc>
          <w:tcPr>
            <w:tcW w:w="709" w:type="dxa"/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0.204</w:t>
            </w:r>
          </w:p>
        </w:tc>
      </w:tr>
      <w:tr w:rsidR="00AF30B0" w:rsidRPr="00B45F8F" w:rsidTr="0036112E">
        <w:trPr>
          <w:trHeight w:val="330"/>
        </w:trPr>
        <w:tc>
          <w:tcPr>
            <w:tcW w:w="1985" w:type="dxa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ind w:firstLineChars="50" w:firstLine="120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Lin28B positive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-/+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2.873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</w:rPr>
              <w:t>(1.378-5.988)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0.005*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3.308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</w:rPr>
              <w:t>(1.417-7.722)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30B0" w:rsidRPr="00B45F8F" w:rsidRDefault="00AF30B0" w:rsidP="0036112E">
            <w:pPr>
              <w:adjustRightInd w:val="0"/>
              <w:snapToGrid w:val="0"/>
              <w:spacing w:line="360" w:lineRule="auto"/>
              <w:jc w:val="center"/>
              <w:rPr>
                <w:color w:val="000000"/>
                <w:lang w:val="da-DK"/>
              </w:rPr>
            </w:pPr>
            <w:r>
              <w:rPr>
                <w:rFonts w:hint="eastAsia"/>
                <w:color w:val="000000"/>
                <w:lang w:val="da-DK"/>
              </w:rPr>
              <w:t>0.006*</w:t>
            </w:r>
          </w:p>
        </w:tc>
      </w:tr>
    </w:tbl>
    <w:p w:rsidR="00AF30B0" w:rsidRPr="005165E0" w:rsidRDefault="00AF30B0" w:rsidP="00AF30B0">
      <w:pPr>
        <w:adjustRightInd w:val="0"/>
        <w:snapToGrid w:val="0"/>
        <w:spacing w:line="360" w:lineRule="auto"/>
        <w:rPr>
          <w:szCs w:val="20"/>
        </w:rPr>
      </w:pPr>
      <w:r w:rsidRPr="0060382A">
        <w:rPr>
          <w:rFonts w:ascii="Lucida Sans Unicode" w:hAnsi="Lucida Sans Unicode" w:cs="Lucida Sans Unicode" w:hint="eastAsia"/>
          <w:color w:val="000000"/>
          <w:sz w:val="19"/>
          <w:szCs w:val="19"/>
          <w:vertAlign w:val="superscript"/>
        </w:rPr>
        <w:t>*</w:t>
      </w:r>
      <w:r w:rsidRPr="0060382A">
        <w:t>P</w:t>
      </w:r>
      <w:r w:rsidRPr="00417809">
        <w:t xml:space="preserve"> &lt; 0.05</w:t>
      </w:r>
      <w:r>
        <w:rPr>
          <w:rFonts w:hint="eastAsia"/>
        </w:rPr>
        <w:t xml:space="preserve">. </w:t>
      </w:r>
      <w:proofErr w:type="gramStart"/>
      <w:r w:rsidRPr="005F30D0">
        <w:rPr>
          <w:rFonts w:eastAsia="AdvPS3D5C76"/>
          <w:color w:val="231F20"/>
          <w:kern w:val="0"/>
        </w:rPr>
        <w:t xml:space="preserve">Tumor </w:t>
      </w:r>
      <w:r>
        <w:rPr>
          <w:rFonts w:eastAsia="AdvPS3D5C76" w:hint="eastAsia"/>
          <w:color w:val="231F20"/>
          <w:kern w:val="0"/>
        </w:rPr>
        <w:t>grade</w:t>
      </w:r>
      <w:r w:rsidRPr="005F30D0">
        <w:rPr>
          <w:rFonts w:eastAsia="AdvPS3D5C76"/>
          <w:color w:val="231F20"/>
          <w:kern w:val="0"/>
        </w:rPr>
        <w:t xml:space="preserve"> by Edmondson and Steiner grading system.</w:t>
      </w:r>
      <w:proofErr w:type="gramEnd"/>
      <w:r w:rsidRPr="005F30D0">
        <w:rPr>
          <w:rFonts w:eastAsia="AdvPS3D5C76"/>
          <w:color w:val="231F20"/>
          <w:kern w:val="0"/>
        </w:rPr>
        <w:t xml:space="preserve"> </w:t>
      </w:r>
      <w:proofErr w:type="gramStart"/>
      <w:r w:rsidRPr="001E4268">
        <w:rPr>
          <w:szCs w:val="20"/>
        </w:rPr>
        <w:t xml:space="preserve">AJCC, American Joint Committee on Cancer </w:t>
      </w:r>
      <w:r>
        <w:rPr>
          <w:rFonts w:hint="eastAsia"/>
          <w:szCs w:val="20"/>
        </w:rPr>
        <w:t>2010</w:t>
      </w:r>
      <w:r w:rsidRPr="001D63CD">
        <w:rPr>
          <w:rStyle w:val="a7"/>
          <w:rFonts w:hint="eastAsia"/>
          <w:color w:val="000000"/>
        </w:rPr>
        <w:t xml:space="preserve">; </w:t>
      </w:r>
      <w:r w:rsidRPr="001D63CD">
        <w:rPr>
          <w:rFonts w:hint="eastAsia"/>
          <w:color w:val="000000"/>
          <w:szCs w:val="20"/>
        </w:rPr>
        <w:t xml:space="preserve">BCLC, </w:t>
      </w:r>
      <w:r w:rsidRPr="00D35763">
        <w:rPr>
          <w:rStyle w:val="st"/>
          <w:color w:val="222222"/>
        </w:rPr>
        <w:t>Barcelona-Clinic Liver Cancer</w:t>
      </w:r>
      <w:r>
        <w:rPr>
          <w:rFonts w:hint="eastAsia"/>
        </w:rPr>
        <w:t>; AFP, alpha-fetoprotein.</w:t>
      </w:r>
      <w:proofErr w:type="gramEnd"/>
    </w:p>
    <w:p w:rsidR="00AF30B0" w:rsidRPr="00BD37C4" w:rsidRDefault="00AF30B0" w:rsidP="00AF30B0">
      <w:pPr>
        <w:adjustRightInd w:val="0"/>
        <w:snapToGrid w:val="0"/>
        <w:spacing w:line="360" w:lineRule="auto"/>
        <w:rPr>
          <w:szCs w:val="20"/>
        </w:rPr>
      </w:pPr>
    </w:p>
    <w:p w:rsidR="00AC08ED" w:rsidRPr="00AF30B0" w:rsidRDefault="00AC08ED">
      <w:bookmarkStart w:id="0" w:name="_GoBack"/>
      <w:bookmarkEnd w:id="0"/>
    </w:p>
    <w:sectPr w:rsidR="00AC08ED" w:rsidRPr="00AF30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29E" w:rsidRDefault="0046329E" w:rsidP="00AF30B0">
      <w:r>
        <w:separator/>
      </w:r>
    </w:p>
  </w:endnote>
  <w:endnote w:type="continuationSeparator" w:id="0">
    <w:p w:rsidR="0046329E" w:rsidRDefault="0046329E" w:rsidP="00AF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vPS3D5C76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29E" w:rsidRDefault="0046329E" w:rsidP="00AF30B0">
      <w:r>
        <w:separator/>
      </w:r>
    </w:p>
  </w:footnote>
  <w:footnote w:type="continuationSeparator" w:id="0">
    <w:p w:rsidR="0046329E" w:rsidRDefault="0046329E" w:rsidP="00AF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26"/>
    <w:rsid w:val="00253626"/>
    <w:rsid w:val="0046329E"/>
    <w:rsid w:val="00AC08ED"/>
    <w:rsid w:val="00AF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0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0B0"/>
    <w:rPr>
      <w:sz w:val="20"/>
      <w:szCs w:val="20"/>
    </w:rPr>
  </w:style>
  <w:style w:type="character" w:styleId="a7">
    <w:name w:val="Emphasis"/>
    <w:uiPriority w:val="20"/>
    <w:qFormat/>
    <w:rsid w:val="00AF30B0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AF3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30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30B0"/>
    <w:rPr>
      <w:sz w:val="20"/>
      <w:szCs w:val="20"/>
    </w:rPr>
  </w:style>
  <w:style w:type="character" w:styleId="a7">
    <w:name w:val="Emphasis"/>
    <w:uiPriority w:val="20"/>
    <w:qFormat/>
    <w:rsid w:val="00AF30B0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AF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2</cp:revision>
  <dcterms:created xsi:type="dcterms:W3CDTF">2013-10-28T00:50:00Z</dcterms:created>
  <dcterms:modified xsi:type="dcterms:W3CDTF">2013-10-28T00:50:00Z</dcterms:modified>
</cp:coreProperties>
</file>