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31" w:rsidRPr="00F34431" w:rsidRDefault="00F34431" w:rsidP="00F34431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</w:rPr>
      </w:pPr>
      <w:r w:rsidRPr="00F34431">
        <w:rPr>
          <w:rFonts w:ascii="Times New Roman" w:eastAsia="Times New Roman" w:hAnsi="Times New Roman" w:cs="Times New Roman"/>
          <w:b/>
          <w:bCs/>
        </w:rPr>
        <w:t>Alternative splicing of the RAGE cytoplasmic domain regulates cell signaling and function</w:t>
      </w:r>
    </w:p>
    <w:p w:rsidR="00F34431" w:rsidRPr="00F34431" w:rsidRDefault="00F34431" w:rsidP="00F34431">
      <w:pPr>
        <w:jc w:val="center"/>
      </w:pPr>
      <w:r w:rsidRPr="00F34431">
        <w:t>Joel Jules</w:t>
      </w:r>
      <w:r w:rsidRPr="00F34431">
        <w:rPr>
          <w:vertAlign w:val="superscript"/>
        </w:rPr>
        <w:t>1</w:t>
      </w:r>
      <w:r w:rsidRPr="00F34431">
        <w:t>, Dony Maiguel</w:t>
      </w:r>
      <w:r w:rsidRPr="00F34431">
        <w:rPr>
          <w:vertAlign w:val="superscript"/>
        </w:rPr>
        <w:t>2</w:t>
      </w:r>
      <w:r w:rsidRPr="00F34431">
        <w:t>, Barry I Hudson</w:t>
      </w:r>
      <w:r w:rsidRPr="00F34431">
        <w:rPr>
          <w:vertAlign w:val="superscript"/>
        </w:rPr>
        <w:t>1</w:t>
      </w:r>
    </w:p>
    <w:p w:rsidR="00F34431" w:rsidRPr="00F34431" w:rsidRDefault="00F34431" w:rsidP="00F34431">
      <w:pPr>
        <w:adjustRightInd w:val="0"/>
        <w:spacing w:line="276" w:lineRule="auto"/>
        <w:jc w:val="left"/>
        <w:rPr>
          <w:rFonts w:ascii="Times New Roman" w:eastAsia="Calibri" w:hAnsi="Times New Roman" w:cs="Times New Roman"/>
          <w:b/>
          <w:bCs/>
          <w:u w:val="single"/>
        </w:rPr>
      </w:pPr>
    </w:p>
    <w:p w:rsidR="00310EA7" w:rsidRPr="00785AB4" w:rsidRDefault="00785AB4" w:rsidP="00310EA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AA84CEF" wp14:editId="659C507A">
            <wp:simplePos x="0" y="0"/>
            <wp:positionH relativeFrom="column">
              <wp:posOffset>339725</wp:posOffset>
            </wp:positionH>
            <wp:positionV relativeFrom="paragraph">
              <wp:posOffset>42545</wp:posOffset>
            </wp:positionV>
            <wp:extent cx="5639435" cy="45821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Fig 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10EA7" w:rsidRPr="00F34431">
        <w:rPr>
          <w:rFonts w:ascii="Times New Roman" w:hAnsi="Times New Roman" w:cs="Times New Roman"/>
          <w:b/>
        </w:rPr>
        <w:t>Fig.</w:t>
      </w:r>
      <w:proofErr w:type="gramEnd"/>
      <w:r w:rsidR="00310EA7" w:rsidRPr="00F34431">
        <w:rPr>
          <w:rFonts w:ascii="Times New Roman" w:hAnsi="Times New Roman" w:cs="Times New Roman"/>
          <w:b/>
        </w:rPr>
        <w:t xml:space="preserve"> </w:t>
      </w:r>
      <w:r w:rsidR="00E6684D">
        <w:rPr>
          <w:rFonts w:ascii="Times New Roman" w:hAnsi="Times New Roman" w:cs="Times New Roman"/>
          <w:b/>
        </w:rPr>
        <w:t>S</w:t>
      </w:r>
      <w:r w:rsidR="00310EA7" w:rsidRPr="00F3443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Detection of mouse</w:t>
      </w:r>
      <w:r w:rsidR="00310EA7" w:rsidRPr="00F34431">
        <w:rPr>
          <w:rFonts w:ascii="Times New Roman" w:hAnsi="Times New Roman" w:cs="Times New Roman"/>
          <w:b/>
        </w:rPr>
        <w:t xml:space="preserve"> RAGE alternative splice variants.</w:t>
      </w:r>
      <w:r w:rsidR="00310EA7" w:rsidRPr="00F34431">
        <w:rPr>
          <w:rFonts w:ascii="Times New Roman" w:hAnsi="Times New Roman" w:cs="Times New Roman"/>
        </w:rPr>
        <w:t xml:space="preserve"> </w:t>
      </w:r>
      <w:r w:rsidR="00F34431" w:rsidRPr="00F34431">
        <w:rPr>
          <w:rFonts w:ascii="Times New Roman" w:hAnsi="Times New Roman" w:cs="Times New Roman"/>
          <w:b/>
        </w:rPr>
        <w:t>A</w:t>
      </w:r>
      <w:r w:rsidR="00F34431" w:rsidRPr="00F34431">
        <w:rPr>
          <w:rFonts w:ascii="Times New Roman" w:hAnsi="Times New Roman" w:cs="Times New Roman"/>
        </w:rPr>
        <w:t>. Exon</w:t>
      </w:r>
      <w:r w:rsidR="00F34431">
        <w:rPr>
          <w:rFonts w:ascii="Times New Roman" w:hAnsi="Times New Roman" w:cs="Times New Roman"/>
        </w:rPr>
        <w:t xml:space="preserve"> and</w:t>
      </w:r>
      <w:r w:rsidR="00634462">
        <w:rPr>
          <w:rFonts w:ascii="Times New Roman" w:hAnsi="Times New Roman" w:cs="Times New Roman"/>
        </w:rPr>
        <w:t xml:space="preserve"> </w:t>
      </w:r>
      <w:r w:rsidR="00310EA7" w:rsidRPr="00F34431">
        <w:rPr>
          <w:rFonts w:ascii="Times New Roman" w:hAnsi="Times New Roman" w:cs="Times New Roman"/>
        </w:rPr>
        <w:t xml:space="preserve">restriction map of the region amplified for analysis for full-length </w:t>
      </w:r>
      <w:r>
        <w:rPr>
          <w:rFonts w:ascii="Times New Roman" w:hAnsi="Times New Roman" w:cs="Times New Roman"/>
        </w:rPr>
        <w:t>mouse</w:t>
      </w:r>
      <w:r w:rsidR="00310EA7" w:rsidRPr="00F34431">
        <w:rPr>
          <w:rFonts w:ascii="Times New Roman" w:hAnsi="Times New Roman" w:cs="Times New Roman"/>
        </w:rPr>
        <w:t xml:space="preserve"> RAGE cDNA.  Primer sites used to amplify the RAGE exon 8 to 3’UTR region are indicated by </w:t>
      </w:r>
      <w:r w:rsidR="00F34431">
        <w:rPr>
          <w:rFonts w:ascii="Times New Roman" w:hAnsi="Times New Roman" w:cs="Times New Roman"/>
        </w:rPr>
        <w:t xml:space="preserve">arrows above the exons/cDNA. </w:t>
      </w:r>
      <w:r w:rsidR="00F34431">
        <w:rPr>
          <w:rFonts w:ascii="Times New Roman" w:hAnsi="Times New Roman" w:cs="Times New Roman"/>
          <w:b/>
        </w:rPr>
        <w:t>B.</w:t>
      </w:r>
      <w:r w:rsidR="00F34431">
        <w:rPr>
          <w:rFonts w:ascii="Times New Roman" w:hAnsi="Times New Roman" w:cs="Times New Roman"/>
        </w:rPr>
        <w:t xml:space="preserve"> A</w:t>
      </w:r>
      <w:r w:rsidR="00310EA7" w:rsidRPr="00F34431">
        <w:rPr>
          <w:rFonts w:ascii="Times New Roman" w:hAnsi="Times New Roman" w:cs="Times New Roman"/>
        </w:rPr>
        <w:t xml:space="preserve"> region is amplified from exon 8 to the 3’UTR of RAGE and digested by HpyAV. </w:t>
      </w:r>
      <w:r w:rsidR="00FD17F2" w:rsidRPr="00FD17F2">
        <w:rPr>
          <w:rFonts w:ascii="Times New Roman" w:hAnsi="Times New Roman" w:cs="Times New Roman"/>
        </w:rPr>
        <w:t xml:space="preserve">The splice variation of </w:t>
      </w:r>
      <w:r w:rsidR="00FD17F2" w:rsidRPr="006D22F0">
        <w:t>RAGE</w:t>
      </w:r>
      <w:r w:rsidR="00FD17F2" w:rsidRPr="006D22F0">
        <w:rPr>
          <w:rFonts w:ascii="Symbol" w:hAnsi="Symbol"/>
        </w:rPr>
        <w:t></w:t>
      </w:r>
      <w:r w:rsidR="00FD17F2" w:rsidRPr="006D22F0">
        <w:t xml:space="preserve">ICD </w:t>
      </w:r>
      <w:r w:rsidR="00FD17F2" w:rsidRPr="00FD17F2">
        <w:rPr>
          <w:rFonts w:ascii="Times New Roman" w:hAnsi="Times New Roman" w:cs="Times New Roman"/>
        </w:rPr>
        <w:t xml:space="preserve">(mRAGE_v20) </w:t>
      </w:r>
      <w:r w:rsidR="00310EA7" w:rsidRPr="00F34431">
        <w:rPr>
          <w:rFonts w:ascii="Times New Roman" w:hAnsi="Times New Roman" w:cs="Times New Roman"/>
        </w:rPr>
        <w:t xml:space="preserve">results in the loss of an HpyAV site (bold arrow).  Resulting DNA fragments are shown in base pairs. </w:t>
      </w:r>
      <w:r w:rsidR="00FD17F2" w:rsidRPr="00FD17F2">
        <w:rPr>
          <w:rFonts w:ascii="Times New Roman" w:hAnsi="Times New Roman" w:cs="Times New Roman"/>
        </w:rPr>
        <w:t xml:space="preserve">The splice site affected by </w:t>
      </w:r>
      <w:r w:rsidR="00FD17F2" w:rsidRPr="006D22F0">
        <w:t>RAGE</w:t>
      </w:r>
      <w:r w:rsidR="00FD17F2" w:rsidRPr="006D22F0">
        <w:rPr>
          <w:rFonts w:ascii="Symbol" w:hAnsi="Symbol"/>
        </w:rPr>
        <w:t></w:t>
      </w:r>
      <w:r w:rsidR="00FD17F2" w:rsidRPr="006D22F0">
        <w:t xml:space="preserve">ICD </w:t>
      </w:r>
      <w:r w:rsidR="00FD17F2" w:rsidRPr="00FD17F2">
        <w:rPr>
          <w:rFonts w:ascii="Times New Roman" w:hAnsi="Times New Roman" w:cs="Times New Roman"/>
        </w:rPr>
        <w:t>is shown by a bold arrow</w:t>
      </w:r>
      <w:r w:rsidR="00FD17F2">
        <w:rPr>
          <w:rFonts w:ascii="Times New Roman" w:hAnsi="Times New Roman" w:cs="Times New Roman"/>
        </w:rPr>
        <w:t>.</w:t>
      </w:r>
      <w:r w:rsidR="00FD17F2" w:rsidRPr="00F34431">
        <w:rPr>
          <w:rFonts w:ascii="Times New Roman" w:hAnsi="Times New Roman" w:cs="Times New Roman"/>
          <w:b/>
        </w:rPr>
        <w:t xml:space="preserve"> </w:t>
      </w:r>
      <w:r w:rsidR="00310EA7" w:rsidRPr="00F34431">
        <w:rPr>
          <w:rFonts w:ascii="Times New Roman" w:hAnsi="Times New Roman" w:cs="Times New Roman"/>
          <w:b/>
        </w:rPr>
        <w:t>C</w:t>
      </w:r>
      <w:r w:rsidR="00F34431">
        <w:rPr>
          <w:rFonts w:ascii="Times New Roman" w:hAnsi="Times New Roman" w:cs="Times New Roman"/>
        </w:rPr>
        <w:t xml:space="preserve">. </w:t>
      </w:r>
      <w:r w:rsidR="00310EA7" w:rsidRPr="00F34431">
        <w:rPr>
          <w:rFonts w:ascii="Times New Roman" w:hAnsi="Times New Roman" w:cs="Times New Roman"/>
        </w:rPr>
        <w:t>PCR product of the RAGE exon 8 to 3 UTR amplification for splice variants detected</w:t>
      </w:r>
      <w:r w:rsidR="00F34431">
        <w:rPr>
          <w:rFonts w:ascii="Times New Roman" w:hAnsi="Times New Roman" w:cs="Times New Roman"/>
        </w:rPr>
        <w:t xml:space="preserve"> is shown</w:t>
      </w:r>
      <w:r w:rsidR="00310EA7" w:rsidRPr="00F34431">
        <w:rPr>
          <w:rFonts w:ascii="Times New Roman" w:hAnsi="Times New Roman" w:cs="Times New Roman"/>
        </w:rPr>
        <w:t xml:space="preserve">. </w:t>
      </w:r>
      <w:r w:rsidR="00310EA7" w:rsidRPr="00F34431">
        <w:rPr>
          <w:rFonts w:ascii="Times New Roman" w:hAnsi="Times New Roman" w:cs="Times New Roman"/>
          <w:b/>
        </w:rPr>
        <w:t>D</w:t>
      </w:r>
      <w:r w:rsidR="00F34431">
        <w:rPr>
          <w:rFonts w:ascii="Times New Roman" w:hAnsi="Times New Roman" w:cs="Times New Roman"/>
        </w:rPr>
        <w:t>. Restrictive</w:t>
      </w:r>
      <w:r w:rsidR="00310EA7" w:rsidRPr="00F34431">
        <w:rPr>
          <w:rFonts w:ascii="Times New Roman" w:hAnsi="Times New Roman" w:cs="Times New Roman"/>
        </w:rPr>
        <w:t xml:space="preserve"> digest</w:t>
      </w:r>
      <w:r w:rsidR="00F34431">
        <w:rPr>
          <w:rFonts w:ascii="Times New Roman" w:hAnsi="Times New Roman" w:cs="Times New Roman"/>
        </w:rPr>
        <w:t>ion</w:t>
      </w:r>
      <w:r w:rsidR="00310EA7" w:rsidRPr="00F34431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 xml:space="preserve">mouse </w:t>
      </w:r>
      <w:r w:rsidR="00310EA7" w:rsidRPr="00F34431">
        <w:rPr>
          <w:rFonts w:ascii="Times New Roman" w:hAnsi="Times New Roman" w:cs="Times New Roman"/>
        </w:rPr>
        <w:t xml:space="preserve">RAGE cDNA PCR products </w:t>
      </w:r>
      <w:r w:rsidR="00310EA7" w:rsidRPr="00F34431">
        <w:rPr>
          <w:rFonts w:ascii="Times New Roman" w:hAnsi="Times New Roman" w:cs="Times New Roman"/>
        </w:rPr>
        <w:lastRenderedPageBreak/>
        <w:t xml:space="preserve">with HpyAV. The corresponding splice variant classification is shown above the digestion. DNA fragments were sized against a 1-kb DNA ladder as indicated on each gel. </w:t>
      </w:r>
    </w:p>
    <w:p w:rsidR="00310EA7" w:rsidRPr="00F34431" w:rsidRDefault="00310EA7" w:rsidP="00310EA7">
      <w:pPr>
        <w:rPr>
          <w:rFonts w:ascii="Times New Roman" w:hAnsi="Times New Roman" w:cs="Times New Roman"/>
        </w:rPr>
      </w:pPr>
    </w:p>
    <w:p w:rsidR="00310EA7" w:rsidRDefault="00310EA7" w:rsidP="00310EA7">
      <w:pPr>
        <w:rPr>
          <w:b/>
        </w:rPr>
      </w:pPr>
    </w:p>
    <w:p w:rsidR="00310EA7" w:rsidRDefault="00310EA7" w:rsidP="00310EA7">
      <w:pPr>
        <w:rPr>
          <w:b/>
        </w:rPr>
      </w:pPr>
    </w:p>
    <w:p w:rsidR="00310EA7" w:rsidRDefault="00310EA7" w:rsidP="00310EA7">
      <w:pPr>
        <w:rPr>
          <w:b/>
        </w:rPr>
      </w:pPr>
    </w:p>
    <w:p w:rsidR="00310EA7" w:rsidRDefault="00310EA7" w:rsidP="00310EA7">
      <w:pPr>
        <w:rPr>
          <w:b/>
        </w:rPr>
      </w:pPr>
    </w:p>
    <w:p w:rsidR="00310EA7" w:rsidRDefault="00310EA7" w:rsidP="00310EA7">
      <w:pPr>
        <w:rPr>
          <w:b/>
        </w:rPr>
      </w:pPr>
    </w:p>
    <w:p w:rsidR="00310EA7" w:rsidRDefault="00310EA7" w:rsidP="00310EA7">
      <w:pPr>
        <w:rPr>
          <w:b/>
        </w:rPr>
      </w:pPr>
    </w:p>
    <w:p w:rsidR="00310EA7" w:rsidRDefault="00310EA7" w:rsidP="00310EA7">
      <w:pPr>
        <w:rPr>
          <w:b/>
        </w:rPr>
      </w:pPr>
    </w:p>
    <w:p w:rsidR="00310EA7" w:rsidRDefault="00310EA7" w:rsidP="00310EA7">
      <w:pPr>
        <w:rPr>
          <w:b/>
        </w:rPr>
      </w:pPr>
    </w:p>
    <w:p w:rsidR="00310EA7" w:rsidRDefault="00310EA7" w:rsidP="00310EA7">
      <w:pPr>
        <w:rPr>
          <w:b/>
        </w:rPr>
      </w:pPr>
    </w:p>
    <w:p w:rsidR="00310EA7" w:rsidRDefault="00310EA7" w:rsidP="00310EA7">
      <w:pPr>
        <w:rPr>
          <w:b/>
        </w:rPr>
      </w:pPr>
    </w:p>
    <w:p w:rsidR="00310EA7" w:rsidRDefault="00310EA7" w:rsidP="00310EA7">
      <w:pPr>
        <w:rPr>
          <w:b/>
        </w:rPr>
      </w:pPr>
    </w:p>
    <w:p w:rsidR="00310EA7" w:rsidRDefault="00310EA7" w:rsidP="00310EA7">
      <w:pPr>
        <w:rPr>
          <w:b/>
        </w:rPr>
      </w:pPr>
    </w:p>
    <w:p w:rsidR="00310EA7" w:rsidRDefault="00310EA7" w:rsidP="00310EA7">
      <w:pPr>
        <w:rPr>
          <w:b/>
        </w:rPr>
      </w:pPr>
    </w:p>
    <w:p w:rsidR="00785AB4" w:rsidRDefault="00785AB4" w:rsidP="00310EA7">
      <w:pPr>
        <w:rPr>
          <w:b/>
        </w:rPr>
      </w:pPr>
      <w:bookmarkStart w:id="0" w:name="_GoBack"/>
      <w:bookmarkEnd w:id="0"/>
    </w:p>
    <w:sectPr w:rsidR="00785A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0D" w:rsidRDefault="00BE620D" w:rsidP="00FD17F2">
      <w:pPr>
        <w:spacing w:line="240" w:lineRule="auto"/>
      </w:pPr>
      <w:r>
        <w:separator/>
      </w:r>
    </w:p>
  </w:endnote>
  <w:endnote w:type="continuationSeparator" w:id="0">
    <w:p w:rsidR="00BE620D" w:rsidRDefault="00BE620D" w:rsidP="00FD1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8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7F2" w:rsidRDefault="00FD17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7F2" w:rsidRDefault="00FD1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0D" w:rsidRDefault="00BE620D" w:rsidP="00FD17F2">
      <w:pPr>
        <w:spacing w:line="240" w:lineRule="auto"/>
      </w:pPr>
      <w:r>
        <w:separator/>
      </w:r>
    </w:p>
  </w:footnote>
  <w:footnote w:type="continuationSeparator" w:id="0">
    <w:p w:rsidR="00BE620D" w:rsidRDefault="00BE620D" w:rsidP="00FD17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A7"/>
    <w:rsid w:val="00047DAA"/>
    <w:rsid w:val="000C64A7"/>
    <w:rsid w:val="000E2F4A"/>
    <w:rsid w:val="0020518A"/>
    <w:rsid w:val="00310EA7"/>
    <w:rsid w:val="00634462"/>
    <w:rsid w:val="00785AB4"/>
    <w:rsid w:val="008E0842"/>
    <w:rsid w:val="00AB31AC"/>
    <w:rsid w:val="00BE620D"/>
    <w:rsid w:val="00E6684D"/>
    <w:rsid w:val="00F34431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A7"/>
    <w:pPr>
      <w:spacing w:after="0" w:line="480" w:lineRule="auto"/>
      <w:jc w:val="both"/>
    </w:pPr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17F2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1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7F2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7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7F2"/>
    <w:rPr>
      <w:rFonts w:asciiTheme="majorHAnsi" w:hAnsiTheme="maj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A7"/>
    <w:pPr>
      <w:spacing w:after="0" w:line="480" w:lineRule="auto"/>
      <w:jc w:val="both"/>
    </w:pPr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17F2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1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7F2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7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7F2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Dept of Pathology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Jules</dc:creator>
  <cp:lastModifiedBy>Hudson, Barry</cp:lastModifiedBy>
  <cp:revision>2</cp:revision>
  <cp:lastPrinted>2013-08-08T02:06:00Z</cp:lastPrinted>
  <dcterms:created xsi:type="dcterms:W3CDTF">2013-09-23T17:57:00Z</dcterms:created>
  <dcterms:modified xsi:type="dcterms:W3CDTF">2013-09-23T17:57:00Z</dcterms:modified>
</cp:coreProperties>
</file>