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bottom w:val="single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51"/>
        <w:gridCol w:w="1421"/>
        <w:gridCol w:w="1417"/>
      </w:tblGrid>
      <w:tr w:rsidR="00CF0EB6" w:rsidRPr="008D2FE8" w:rsidTr="00191FB2">
        <w:tc>
          <w:tcPr>
            <w:tcW w:w="1588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Individual</w:t>
            </w:r>
          </w:p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diagnosis</w:t>
            </w:r>
          </w:p>
        </w:tc>
        <w:tc>
          <w:tcPr>
            <w:tcW w:w="1351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ICD-8 (1969-1986)</w:t>
            </w:r>
          </w:p>
        </w:tc>
        <w:tc>
          <w:tcPr>
            <w:tcW w:w="1421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 xml:space="preserve">ICD-9 </w:t>
            </w:r>
          </w:p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(1987-1996)</w:t>
            </w:r>
          </w:p>
        </w:tc>
        <w:tc>
          <w:tcPr>
            <w:tcW w:w="1417" w:type="dxa"/>
            <w:tcBorders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ICD-10 (1997-2005)</w:t>
            </w:r>
          </w:p>
        </w:tc>
      </w:tr>
      <w:tr w:rsidR="00CF0EB6" w:rsidRPr="008D2FE8" w:rsidTr="00191FB2">
        <w:tc>
          <w:tcPr>
            <w:tcW w:w="158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Schizophrenia</w:t>
            </w:r>
          </w:p>
        </w:tc>
        <w:tc>
          <w:tcPr>
            <w:tcW w:w="1351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295</w:t>
            </w:r>
          </w:p>
        </w:tc>
        <w:tc>
          <w:tcPr>
            <w:tcW w:w="1421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295</w:t>
            </w:r>
          </w:p>
        </w:tc>
        <w:tc>
          <w:tcPr>
            <w:tcW w:w="1417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F20</w:t>
            </w:r>
          </w:p>
        </w:tc>
      </w:tr>
      <w:tr w:rsidR="00CF0EB6" w:rsidRPr="008D2FE8" w:rsidTr="00191FB2">
        <w:tc>
          <w:tcPr>
            <w:tcW w:w="1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Alcoholism and drug dependency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303,304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291, 303, 305A, 292, 304,305X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F10, F19</w:t>
            </w:r>
          </w:p>
        </w:tc>
      </w:tr>
      <w:tr w:rsidR="00CF0EB6" w:rsidRPr="008D2FE8" w:rsidTr="00191FB2">
        <w:tc>
          <w:tcPr>
            <w:tcW w:w="158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Affective psychosis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296</w:t>
            </w:r>
          </w:p>
        </w:tc>
        <w:tc>
          <w:tcPr>
            <w:tcW w:w="142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296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F30,F31</w:t>
            </w:r>
          </w:p>
        </w:tc>
      </w:tr>
      <w:tr w:rsidR="00CF0EB6" w:rsidRPr="008D2FE8" w:rsidTr="00191FB2">
        <w:tc>
          <w:tcPr>
            <w:tcW w:w="1588" w:type="dxa"/>
            <w:tcBorders>
              <w:top w:val="single" w:sz="4" w:space="0" w:color="00000A"/>
              <w:bottom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Neurosis and personality disorder</w:t>
            </w:r>
          </w:p>
        </w:tc>
        <w:tc>
          <w:tcPr>
            <w:tcW w:w="1351" w:type="dxa"/>
            <w:tcBorders>
              <w:top w:val="single" w:sz="4" w:space="0" w:color="00000A"/>
              <w:bottom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300-301</w:t>
            </w:r>
          </w:p>
        </w:tc>
        <w:tc>
          <w:tcPr>
            <w:tcW w:w="1421" w:type="dxa"/>
            <w:tcBorders>
              <w:top w:val="single" w:sz="4" w:space="0" w:color="00000A"/>
              <w:bottom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300-301</w:t>
            </w:r>
          </w:p>
        </w:tc>
        <w:tc>
          <w:tcPr>
            <w:tcW w:w="1417" w:type="dxa"/>
            <w:tcBorders>
              <w:top w:val="single" w:sz="4" w:space="0" w:color="00000A"/>
              <w:bottom w:val="dashed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shd w:val="clear" w:color="auto" w:fill="FFFFFF"/>
              </w:rPr>
              <w:t>F32- F34, F41- F43</w:t>
            </w:r>
          </w:p>
        </w:tc>
      </w:tr>
      <w:tr w:rsidR="00CF0EB6" w:rsidRPr="008D2FE8" w:rsidTr="00191FB2">
        <w:tc>
          <w:tcPr>
            <w:tcW w:w="1588" w:type="dxa"/>
            <w:tcBorders>
              <w:top w:val="dashed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Parental psychiatric</w:t>
            </w:r>
          </w:p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diagnosis</w:t>
            </w:r>
          </w:p>
        </w:tc>
        <w:tc>
          <w:tcPr>
            <w:tcW w:w="1351" w:type="dxa"/>
            <w:tcBorders>
              <w:top w:val="dashed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ICD-7</w:t>
            </w:r>
          </w:p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(1964-1968)</w:t>
            </w:r>
          </w:p>
        </w:tc>
        <w:tc>
          <w:tcPr>
            <w:tcW w:w="1421" w:type="dxa"/>
            <w:tcBorders>
              <w:top w:val="dashed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ICD-8</w:t>
            </w:r>
          </w:p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(1969-1986)</w:t>
            </w:r>
          </w:p>
        </w:tc>
        <w:tc>
          <w:tcPr>
            <w:tcW w:w="1417" w:type="dxa"/>
            <w:tcBorders>
              <w:top w:val="dashed" w:sz="4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ICD-9</w:t>
            </w:r>
          </w:p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  <w:b/>
              </w:rPr>
              <w:t>(1987-1996)</w:t>
            </w:r>
          </w:p>
        </w:tc>
      </w:tr>
      <w:tr w:rsidR="00CF0EB6" w:rsidRPr="008D2FE8" w:rsidTr="00191FB2">
        <w:tc>
          <w:tcPr>
            <w:tcW w:w="1588" w:type="dxa"/>
            <w:tcBorders>
              <w:top w:val="single" w:sz="1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Any psychiatric disorder</w:t>
            </w:r>
          </w:p>
        </w:tc>
        <w:tc>
          <w:tcPr>
            <w:tcW w:w="1351" w:type="dxa"/>
            <w:tcBorders>
              <w:top w:val="single" w:sz="1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300-326</w:t>
            </w:r>
          </w:p>
        </w:tc>
        <w:tc>
          <w:tcPr>
            <w:tcW w:w="1421" w:type="dxa"/>
            <w:tcBorders>
              <w:top w:val="single" w:sz="1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290-315</w:t>
            </w:r>
          </w:p>
        </w:tc>
        <w:tc>
          <w:tcPr>
            <w:tcW w:w="1417" w:type="dxa"/>
            <w:tcBorders>
              <w:top w:val="single" w:sz="12" w:space="0" w:color="00000A"/>
              <w:bottom w:val="sing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EB6" w:rsidRPr="008D2FE8" w:rsidRDefault="00CF0EB6" w:rsidP="00191FB2">
            <w:pPr>
              <w:spacing w:after="0" w:line="100" w:lineRule="atLeast"/>
            </w:pPr>
            <w:r w:rsidRPr="008D2FE8">
              <w:rPr>
                <w:rFonts w:ascii="Times New Roman" w:hAnsi="Times New Roman"/>
              </w:rPr>
              <w:t>290-319</w:t>
            </w:r>
          </w:p>
        </w:tc>
      </w:tr>
    </w:tbl>
    <w:p w:rsidR="00CF0EB6" w:rsidRPr="008D2FE8" w:rsidRDefault="00CF0EB6" w:rsidP="00CF0EB6">
      <w:pPr>
        <w:spacing w:after="0" w:line="100" w:lineRule="atLeast"/>
      </w:pPr>
    </w:p>
    <w:p w:rsidR="00CF0EB6" w:rsidRPr="008D2FE8" w:rsidRDefault="00CF0EB6" w:rsidP="00CF0EB6">
      <w:pPr>
        <w:spacing w:after="0" w:line="100" w:lineRule="atLeast"/>
        <w:rPr>
          <w:sz w:val="20"/>
          <w:szCs w:val="20"/>
        </w:rPr>
      </w:pPr>
      <w:r w:rsidRPr="008D2FE8">
        <w:rPr>
          <w:rFonts w:ascii="Times New Roman" w:hAnsi="Times New Roman"/>
          <w:sz w:val="20"/>
          <w:szCs w:val="20"/>
        </w:rPr>
        <w:t>ICD: World Health Organisation’s International Classification of Diseases.</w:t>
      </w:r>
    </w:p>
    <w:p w:rsidR="00702586" w:rsidRDefault="00CF0EB6">
      <w:bookmarkStart w:id="0" w:name="_GoBack"/>
      <w:bookmarkEnd w:id="0"/>
    </w:p>
    <w:sectPr w:rsidR="0070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B6"/>
    <w:rsid w:val="001C54F7"/>
    <w:rsid w:val="00761DE8"/>
    <w:rsid w:val="00C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EB6"/>
    <w:pPr>
      <w:suppressAutoHyphens/>
    </w:pPr>
    <w:rPr>
      <w:rFonts w:ascii="Calibri" w:eastAsia="Calibri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0EB6"/>
    <w:pPr>
      <w:suppressAutoHyphens/>
    </w:pPr>
    <w:rPr>
      <w:rFonts w:ascii="Calibri" w:eastAsia="Calibri" w:hAnsi="Calibri" w:cs="Times New Roman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>MEB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Tiikkaja</dc:creator>
  <cp:lastModifiedBy>Sanna Tiikkaja</cp:lastModifiedBy>
  <cp:revision>1</cp:revision>
  <dcterms:created xsi:type="dcterms:W3CDTF">2013-09-01T10:31:00Z</dcterms:created>
  <dcterms:modified xsi:type="dcterms:W3CDTF">2013-09-01T10:31:00Z</dcterms:modified>
</cp:coreProperties>
</file>