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4CE" w:rsidRPr="00E010E7" w:rsidRDefault="003564CE" w:rsidP="00412BB1">
      <w:pPr>
        <w:ind w:right="-143"/>
        <w:rPr>
          <w:rFonts w:ascii="Arial" w:hAnsi="Arial" w:cs="Arial"/>
        </w:rPr>
      </w:pPr>
      <w:r w:rsidRPr="00E010E7">
        <w:rPr>
          <w:rFonts w:ascii="Arial" w:hAnsi="Arial" w:cs="Arial"/>
          <w:b/>
        </w:rPr>
        <w:t xml:space="preserve">Table S1. Primers designed for detection and quantification of </w:t>
      </w:r>
      <w:proofErr w:type="spellStart"/>
      <w:r w:rsidRPr="00E010E7">
        <w:rPr>
          <w:rFonts w:ascii="Arial" w:hAnsi="Arial" w:cs="Arial"/>
          <w:b/>
        </w:rPr>
        <w:t>Cx</w:t>
      </w:r>
      <w:proofErr w:type="spellEnd"/>
      <w:r w:rsidRPr="00E010E7">
        <w:rPr>
          <w:rFonts w:ascii="Arial" w:hAnsi="Arial" w:cs="Arial"/>
          <w:b/>
        </w:rPr>
        <w:t>. quinquefasciatus storage protein transcripts.</w:t>
      </w:r>
    </w:p>
    <w:tbl>
      <w:tblPr>
        <w:tblStyle w:val="SombreamentoClaro"/>
        <w:tblpPr w:leftFromText="141" w:rightFromText="141" w:vertAnchor="text" w:horzAnchor="margin" w:tblpY="164"/>
        <w:tblW w:w="5101" w:type="pct"/>
        <w:shd w:val="clear" w:color="auto" w:fill="FFFFFF" w:themeFill="background1"/>
        <w:tblLook w:val="01E0"/>
      </w:tblPr>
      <w:tblGrid>
        <w:gridCol w:w="2063"/>
        <w:gridCol w:w="1720"/>
        <w:gridCol w:w="5113"/>
      </w:tblGrid>
      <w:tr w:rsidR="003564CE" w:rsidRPr="00BB78B6" w:rsidTr="00DA78F3">
        <w:trPr>
          <w:cnfStyle w:val="100000000000"/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tabs>
                <w:tab w:val="left" w:pos="2694"/>
              </w:tabs>
              <w:autoSpaceDE w:val="0"/>
              <w:autoSpaceDN w:val="0"/>
              <w:adjustRightInd w:val="0"/>
              <w:spacing w:line="360" w:lineRule="auto"/>
              <w:ind w:hanging="142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Style w:val="hps"/>
                <w:rFonts w:ascii="Arial" w:hAnsi="Arial" w:cs="Arial"/>
                <w:sz w:val="18"/>
                <w:szCs w:val="18"/>
              </w:rPr>
              <w:t>Gene ID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ind w:right="-119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VectorBase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accession number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Style w:val="hps"/>
                <w:rFonts w:ascii="Arial" w:hAnsi="Arial" w:cs="Arial"/>
                <w:sz w:val="18"/>
                <w:szCs w:val="18"/>
              </w:rPr>
              <w:t>Oligonucleotides</w:t>
            </w:r>
            <w:proofErr w:type="spellEnd"/>
          </w:p>
        </w:tc>
      </w:tr>
      <w:tr w:rsidR="003564CE" w:rsidRPr="00BB78B6" w:rsidTr="00DA78F3">
        <w:trPr>
          <w:cnfStyle w:val="000000100000"/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1.1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78B6">
              <w:rPr>
                <w:rFonts w:ascii="Arial" w:hAnsi="Arial" w:cs="Arial"/>
                <w:bCs/>
                <w:sz w:val="18"/>
                <w:szCs w:val="18"/>
              </w:rPr>
              <w:t>CPIJ009032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GCCGGGTTATTTTCACTCAT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CATCGACTTTGAAAATGTTGAGTT 3’</w:t>
            </w:r>
          </w:p>
        </w:tc>
      </w:tr>
      <w:tr w:rsidR="003564CE" w:rsidRPr="00DA78F3" w:rsidTr="00DA78F3">
        <w:trPr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1.2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18"/>
                <w:szCs w:val="18"/>
              </w:rPr>
              <w:t>CPIJ009033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CGGTGTTGGATCTGGCTCCA 3’ (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qRT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-PCR)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R- 5’ GTCGCTGTGGTACACGATGA </w:t>
            </w:r>
            <w:proofErr w:type="gramStart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3</w:t>
            </w:r>
            <w:proofErr w:type="gramEnd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’ ( 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qRT-PCR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 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F- 5’ CACTACCGACCGATTGATGA </w:t>
            </w:r>
            <w:proofErr w:type="gramStart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3</w:t>
            </w:r>
            <w:proofErr w:type="gramEnd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  <w:lang w:val="pt-BR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 xml:space="preserve">R- 5’ TGTTTTGGTTGTCAATTGATTTT </w:t>
            </w:r>
            <w:proofErr w:type="gramStart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3</w:t>
            </w:r>
            <w:proofErr w:type="gramEnd"/>
            <w:r w:rsidRPr="00BB78B6">
              <w:rPr>
                <w:rFonts w:ascii="Arial" w:hAnsi="Arial" w:cs="Arial"/>
                <w:b w:val="0"/>
                <w:sz w:val="18"/>
                <w:szCs w:val="18"/>
                <w:lang w:val="pt-BR"/>
              </w:rPr>
              <w:t>’</w:t>
            </w:r>
          </w:p>
        </w:tc>
      </w:tr>
      <w:tr w:rsidR="003564CE" w:rsidRPr="00BB78B6" w:rsidTr="00DA78F3">
        <w:trPr>
          <w:cnfStyle w:val="000000100000"/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1.3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18"/>
                <w:szCs w:val="18"/>
              </w:rPr>
              <w:t>CPIJ009506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GGCTTCCCCTTCGACCGGAA 3’ (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qRT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-PCR 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 xml:space="preserve">R- 5’ TTGGTTGACCTTCATTTCGTC 3’ ( 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qRT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-PCR 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TTTAATCACACTAAGCCGTTCG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TGAGCAAGCAACTCTCCATT 3’</w:t>
            </w:r>
          </w:p>
        </w:tc>
      </w:tr>
      <w:tr w:rsidR="003564CE" w:rsidRPr="00BB78B6" w:rsidTr="00DA78F3">
        <w:trPr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 xml:space="preserve"> LSP 1.4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 xml:space="preserve"> LSP 1.5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sz w:val="18"/>
                <w:szCs w:val="18"/>
                <w:lang w:val="en-GB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 xml:space="preserve"> LSP 1.6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  <w:lang w:val="en-GB"/>
              </w:rPr>
              <w:t xml:space="preserve"> LSP 1.7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20"/>
                <w:szCs w:val="20"/>
              </w:rPr>
              <w:t>CPIJ018824 CPIJ018825 CPIJ006537 CPIJ006538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ATAGCTTGCCGCTTGGATT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TCGTCAAAGTGATACACCATCA 3’</w:t>
            </w:r>
          </w:p>
        </w:tc>
      </w:tr>
      <w:tr w:rsidR="003564CE" w:rsidRPr="00BB78B6" w:rsidTr="00DA78F3">
        <w:trPr>
          <w:cnfStyle w:val="000000100000"/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1.8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78B6">
              <w:rPr>
                <w:rFonts w:ascii="Arial" w:hAnsi="Arial" w:cs="Arial"/>
                <w:bCs/>
                <w:sz w:val="18"/>
                <w:szCs w:val="18"/>
              </w:rPr>
              <w:t>CPIJ000056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AATAAAACGGCAACGAAACG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TGAAGCTTTGCCATGCTTAGT 3’</w:t>
            </w:r>
          </w:p>
        </w:tc>
      </w:tr>
      <w:tr w:rsidR="003564CE" w:rsidRPr="00BB78B6" w:rsidTr="00DA78F3">
        <w:trPr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2.1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18"/>
                <w:szCs w:val="18"/>
              </w:rPr>
              <w:t>CPIJ007783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AACCGCGAAAACTTCTACGA 3’ (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qRT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-PCR 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CGTAGAAGCTGGTGCGGTCC 3’ (</w:t>
            </w:r>
            <w:proofErr w:type="spellStart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qRT</w:t>
            </w:r>
            <w:proofErr w:type="spellEnd"/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-PCR 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GATTTTCCACATTGCGTCAG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TTTCTCTCGTTTCACTCGATCA 3’</w:t>
            </w:r>
          </w:p>
        </w:tc>
      </w:tr>
      <w:tr w:rsidR="003564CE" w:rsidRPr="00BB78B6" w:rsidTr="00DA78F3">
        <w:trPr>
          <w:cnfStyle w:val="000000100000"/>
          <w:trHeight w:val="920"/>
        </w:trPr>
        <w:tc>
          <w:tcPr>
            <w:cnfStyle w:val="001000000000"/>
            <w:tcW w:w="1159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2.2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78B6">
              <w:rPr>
                <w:rFonts w:ascii="Arial" w:hAnsi="Arial" w:cs="Arial"/>
                <w:bCs/>
                <w:sz w:val="18"/>
                <w:szCs w:val="18"/>
              </w:rPr>
              <w:t>CPIJ001820</w:t>
            </w:r>
          </w:p>
        </w:tc>
        <w:tc>
          <w:tcPr>
            <w:cnfStyle w:val="000100000000"/>
            <w:tcW w:w="2874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TGGTTCACGCCCAATATGTA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TTCGTTTTATTCCGACTTTATCC 3’</w:t>
            </w:r>
          </w:p>
        </w:tc>
      </w:tr>
      <w:tr w:rsidR="003564CE" w:rsidRPr="00BB78B6" w:rsidTr="00DA78F3">
        <w:trPr>
          <w:trHeight w:val="920"/>
        </w:trPr>
        <w:tc>
          <w:tcPr>
            <w:cnfStyle w:val="001000000000"/>
            <w:tcW w:w="1159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proofErr w:type="spellStart"/>
            <w:r w:rsidRPr="00BB78B6">
              <w:rPr>
                <w:rFonts w:ascii="Arial" w:hAnsi="Arial" w:cs="Arial"/>
                <w:sz w:val="18"/>
                <w:szCs w:val="18"/>
              </w:rPr>
              <w:t>Cq</w:t>
            </w:r>
            <w:proofErr w:type="spellEnd"/>
            <w:r w:rsidRPr="00BB78B6">
              <w:rPr>
                <w:rFonts w:ascii="Arial" w:hAnsi="Arial" w:cs="Arial"/>
                <w:sz w:val="18"/>
                <w:szCs w:val="18"/>
              </w:rPr>
              <w:t xml:space="preserve"> LSP 2.3</w:t>
            </w:r>
          </w:p>
        </w:tc>
        <w:tc>
          <w:tcPr>
            <w:cnfStyle w:val="000010000000"/>
            <w:tcW w:w="967" w:type="pct"/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BB78B6">
              <w:rPr>
                <w:rFonts w:ascii="Arial" w:hAnsi="Arial" w:cs="Arial"/>
                <w:bCs/>
                <w:sz w:val="18"/>
                <w:szCs w:val="18"/>
              </w:rPr>
              <w:t>CPIJ001822</w:t>
            </w:r>
          </w:p>
        </w:tc>
        <w:tc>
          <w:tcPr>
            <w:cnfStyle w:val="000100000000"/>
            <w:tcW w:w="2874" w:type="pct"/>
            <w:tcBorders>
              <w:bottom w:val="nil"/>
            </w:tcBorders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GGTTCGTGCCAAACATGTACT 3’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GCAGGATGCCACAACCTAAT 3’</w:t>
            </w:r>
          </w:p>
        </w:tc>
      </w:tr>
      <w:tr w:rsidR="003564CE" w:rsidRPr="00BB78B6" w:rsidTr="00DA78F3">
        <w:trPr>
          <w:cnfStyle w:val="010000000000"/>
          <w:trHeight w:val="920"/>
        </w:trPr>
        <w:tc>
          <w:tcPr>
            <w:cnfStyle w:val="001000000000"/>
            <w:tcW w:w="1159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18"/>
                <w:szCs w:val="18"/>
              </w:rPr>
              <w:t>ribosomal protein 49</w:t>
            </w:r>
          </w:p>
        </w:tc>
        <w:tc>
          <w:tcPr>
            <w:cnfStyle w:val="000010000000"/>
            <w:tcW w:w="967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sz w:val="18"/>
                <w:szCs w:val="18"/>
              </w:rPr>
              <w:t>CPIJ001220</w:t>
            </w:r>
          </w:p>
        </w:tc>
        <w:tc>
          <w:tcPr>
            <w:cnfStyle w:val="000100000000"/>
            <w:tcW w:w="2874" w:type="pct"/>
            <w:tcBorders>
              <w:top w:val="nil"/>
            </w:tcBorders>
            <w:shd w:val="clear" w:color="auto" w:fill="FFFFFF" w:themeFill="background1"/>
            <w:vAlign w:val="center"/>
          </w:tcPr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F- 5’ AGGTATCGACAACCGAGTGC 3’(*)</w:t>
            </w:r>
          </w:p>
          <w:p w:rsidR="003564CE" w:rsidRPr="00BB78B6" w:rsidRDefault="003564CE" w:rsidP="00DA78F3">
            <w:pPr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B78B6">
              <w:rPr>
                <w:rFonts w:ascii="Arial" w:hAnsi="Arial" w:cs="Arial"/>
                <w:b w:val="0"/>
                <w:sz w:val="18"/>
                <w:szCs w:val="18"/>
              </w:rPr>
              <w:t>R- 5’ ACAATCAGCTTGCGCTTCTT 3’ (*)</w:t>
            </w:r>
          </w:p>
        </w:tc>
      </w:tr>
    </w:tbl>
    <w:p w:rsidR="003564CE" w:rsidRPr="00E010E7" w:rsidRDefault="003564CE" w:rsidP="003564CE">
      <w:pPr>
        <w:spacing w:after="120" w:line="360" w:lineRule="auto"/>
        <w:jc w:val="both"/>
        <w:rPr>
          <w:rFonts w:ascii="Arial" w:hAnsi="Arial" w:cs="Arial"/>
        </w:rPr>
      </w:pPr>
      <w:r w:rsidRPr="00546BE8">
        <w:rPr>
          <w:rFonts w:ascii="Verdana" w:hAnsi="Verdana"/>
          <w:sz w:val="20"/>
          <w:szCs w:val="20"/>
        </w:rPr>
        <w:t xml:space="preserve"> </w:t>
      </w:r>
      <w:r w:rsidRPr="00E010E7">
        <w:rPr>
          <w:rFonts w:ascii="Arial" w:hAnsi="Arial" w:cs="Arial"/>
        </w:rPr>
        <w:t xml:space="preserve">(*) the primer pair designed for </w:t>
      </w:r>
      <w:r w:rsidRPr="00E010E7">
        <w:rPr>
          <w:rFonts w:ascii="Arial" w:hAnsi="Arial" w:cs="Arial"/>
          <w:bCs/>
        </w:rPr>
        <w:t>CPIJ001220</w:t>
      </w:r>
      <w:r w:rsidRPr="00E010E7">
        <w:rPr>
          <w:rFonts w:ascii="Arial" w:hAnsi="Arial" w:cs="Arial"/>
        </w:rPr>
        <w:t xml:space="preserve"> was used for both RT-PCR and </w:t>
      </w:r>
      <w:proofErr w:type="spellStart"/>
      <w:r w:rsidRPr="00E010E7">
        <w:rPr>
          <w:rFonts w:ascii="Arial" w:hAnsi="Arial" w:cs="Arial"/>
        </w:rPr>
        <w:t>qRT</w:t>
      </w:r>
      <w:proofErr w:type="spellEnd"/>
      <w:r w:rsidRPr="00E010E7">
        <w:rPr>
          <w:rFonts w:ascii="Arial" w:hAnsi="Arial" w:cs="Arial"/>
        </w:rPr>
        <w:t xml:space="preserve">-PCR analyses. The transcripts encoding </w:t>
      </w:r>
      <w:proofErr w:type="spellStart"/>
      <w:r w:rsidRPr="00E010E7">
        <w:rPr>
          <w:rFonts w:ascii="Arial" w:hAnsi="Arial" w:cs="Arial"/>
        </w:rPr>
        <w:t>Cq</w:t>
      </w:r>
      <w:proofErr w:type="spellEnd"/>
      <w:r w:rsidRPr="00E010E7">
        <w:rPr>
          <w:rFonts w:ascii="Arial" w:hAnsi="Arial" w:cs="Arial"/>
        </w:rPr>
        <w:t xml:space="preserve"> LSP 1.4, </w:t>
      </w:r>
      <w:proofErr w:type="spellStart"/>
      <w:r w:rsidRPr="00E010E7">
        <w:rPr>
          <w:rFonts w:ascii="Arial" w:hAnsi="Arial" w:cs="Arial"/>
        </w:rPr>
        <w:t>Cq</w:t>
      </w:r>
      <w:proofErr w:type="spellEnd"/>
      <w:r w:rsidRPr="00E010E7">
        <w:rPr>
          <w:rFonts w:ascii="Arial" w:hAnsi="Arial" w:cs="Arial"/>
        </w:rPr>
        <w:t xml:space="preserve"> LSP 1.5, </w:t>
      </w:r>
      <w:proofErr w:type="spellStart"/>
      <w:r w:rsidRPr="00E010E7">
        <w:rPr>
          <w:rFonts w:ascii="Arial" w:hAnsi="Arial" w:cs="Arial"/>
        </w:rPr>
        <w:t>Cq</w:t>
      </w:r>
      <w:proofErr w:type="spellEnd"/>
      <w:r w:rsidRPr="00E010E7">
        <w:rPr>
          <w:rFonts w:ascii="Arial" w:hAnsi="Arial" w:cs="Arial"/>
        </w:rPr>
        <w:t xml:space="preserve"> LSP 1.6 and </w:t>
      </w:r>
      <w:proofErr w:type="spellStart"/>
      <w:r w:rsidRPr="00E010E7">
        <w:rPr>
          <w:rFonts w:ascii="Arial" w:hAnsi="Arial" w:cs="Arial"/>
        </w:rPr>
        <w:t>Cq</w:t>
      </w:r>
      <w:proofErr w:type="spellEnd"/>
      <w:r w:rsidRPr="00E010E7">
        <w:rPr>
          <w:rFonts w:ascii="Arial" w:hAnsi="Arial" w:cs="Arial"/>
        </w:rPr>
        <w:t xml:space="preserve"> LSP 1.7 have highly similar sequences and the primer pair used in this study does not discriminate among them.</w:t>
      </w:r>
      <w:r>
        <w:rPr>
          <w:rFonts w:ascii="Arial" w:hAnsi="Arial" w:cs="Arial"/>
        </w:rPr>
        <w:t xml:space="preserve"> The </w:t>
      </w:r>
      <w:r w:rsidRPr="00E010E7">
        <w:rPr>
          <w:rFonts w:ascii="Arial" w:hAnsi="Arial" w:cs="Arial"/>
        </w:rPr>
        <w:t xml:space="preserve">ribosomal protein 49 transcript (CPIJ001220-RA) was used as a constitutively expressed control.  </w:t>
      </w:r>
    </w:p>
    <w:p w:rsidR="008A6D0F" w:rsidRPr="003564CE" w:rsidRDefault="008A6D0F">
      <w:pPr>
        <w:rPr>
          <w:rFonts w:ascii="Arial" w:hAnsi="Arial" w:cs="Arial"/>
        </w:rPr>
      </w:pPr>
    </w:p>
    <w:p w:rsidR="00335A16" w:rsidRDefault="00335A16">
      <w:pPr>
        <w:rPr>
          <w:lang w:val="en-GB"/>
        </w:rPr>
      </w:pPr>
    </w:p>
    <w:p w:rsidR="003F74F8" w:rsidRDefault="003F74F8">
      <w:pPr>
        <w:rPr>
          <w:lang w:val="en-GB"/>
        </w:rPr>
      </w:pPr>
    </w:p>
    <w:p w:rsidR="003F74F8" w:rsidRPr="003F74F8" w:rsidRDefault="003F74F8">
      <w:pPr>
        <w:rPr>
          <w:lang w:val="en-GB"/>
        </w:rPr>
      </w:pPr>
    </w:p>
    <w:sectPr w:rsidR="003F74F8" w:rsidRPr="003F74F8" w:rsidSect="00335A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4F8"/>
    <w:rsid w:val="00335A16"/>
    <w:rsid w:val="003564CE"/>
    <w:rsid w:val="003F74F8"/>
    <w:rsid w:val="00412BB1"/>
    <w:rsid w:val="004C45AB"/>
    <w:rsid w:val="006A0BDD"/>
    <w:rsid w:val="00711F69"/>
    <w:rsid w:val="008566DC"/>
    <w:rsid w:val="008A6D0F"/>
    <w:rsid w:val="00A644D0"/>
    <w:rsid w:val="00BB78B6"/>
    <w:rsid w:val="00C5502F"/>
    <w:rsid w:val="00DA78F3"/>
    <w:rsid w:val="00DF3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/>
        <w:ind w:left="567" w:hanging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74F8"/>
    <w:pPr>
      <w:spacing w:before="0"/>
      <w:ind w:left="0" w:firstLine="0"/>
    </w:pPr>
    <w:rPr>
      <w:rFonts w:ascii="Times New Roman" w:eastAsia="MS Mincho" w:hAnsi="Times New Roman" w:cs="Times New Roman"/>
      <w:sz w:val="24"/>
      <w:szCs w:val="24"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F74F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74F8"/>
    <w:rPr>
      <w:rFonts w:ascii="Tahoma" w:eastAsia="MS Mincho" w:hAnsi="Tahoma" w:cs="Tahoma"/>
      <w:sz w:val="16"/>
      <w:szCs w:val="16"/>
      <w:lang w:val="en-US" w:eastAsia="pt-BR"/>
    </w:rPr>
  </w:style>
  <w:style w:type="character" w:customStyle="1" w:styleId="hps">
    <w:name w:val="hps"/>
    <w:basedOn w:val="Fontepargpadro"/>
    <w:rsid w:val="003564CE"/>
  </w:style>
  <w:style w:type="table" w:styleId="SombreamentoClaro">
    <w:name w:val="Light Shading"/>
    <w:basedOn w:val="Tabelanormal"/>
    <w:uiPriority w:val="60"/>
    <w:rsid w:val="00412BB1"/>
    <w:pPr>
      <w:spacing w:before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Proprietario</dc:creator>
  <cp:lastModifiedBy>Proprietario</cp:lastModifiedBy>
  <cp:revision>5</cp:revision>
  <dcterms:created xsi:type="dcterms:W3CDTF">2013-09-06T18:26:00Z</dcterms:created>
  <dcterms:modified xsi:type="dcterms:W3CDTF">2013-09-18T16:39:00Z</dcterms:modified>
</cp:coreProperties>
</file>