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E6" w:rsidRPr="00646DFA" w:rsidRDefault="00175AE6" w:rsidP="00175AE6">
      <w:pPr>
        <w:spacing w:line="480" w:lineRule="auto"/>
        <w:rPr>
          <w:b/>
          <w:lang w:val="en-US"/>
        </w:rPr>
      </w:pPr>
      <w:r>
        <w:rPr>
          <w:b/>
          <w:lang w:val="en-US"/>
        </w:rPr>
        <w:t>Supplemental Text S1</w:t>
      </w:r>
    </w:p>
    <w:p w:rsidR="00175AE6" w:rsidRPr="00646DFA" w:rsidRDefault="00175AE6" w:rsidP="00175AE6">
      <w:pPr>
        <w:spacing w:before="40" w:after="40" w:line="480" w:lineRule="auto"/>
        <w:rPr>
          <w:b/>
          <w:lang w:val="en-US"/>
        </w:rPr>
      </w:pPr>
    </w:p>
    <w:p w:rsidR="00175AE6" w:rsidRPr="00646DFA" w:rsidRDefault="00175AE6" w:rsidP="00175AE6">
      <w:pPr>
        <w:spacing w:before="40" w:after="40" w:line="480" w:lineRule="auto"/>
        <w:jc w:val="both"/>
        <w:rPr>
          <w:b/>
          <w:lang w:val="en-US"/>
        </w:rPr>
      </w:pPr>
      <w:proofErr w:type="gramStart"/>
      <w:r w:rsidRPr="00646DFA">
        <w:rPr>
          <w:b/>
          <w:bCs/>
          <w:lang w:val="en-US"/>
        </w:rPr>
        <w:t>Chemical structures of compound candidates.</w:t>
      </w:r>
      <w:proofErr w:type="gramEnd"/>
      <w:r>
        <w:rPr>
          <w:bCs/>
          <w:lang w:val="en-US"/>
        </w:rPr>
        <w:t xml:space="preserve"> Chemical</w:t>
      </w:r>
      <w:r w:rsidRPr="00646DFA">
        <w:rPr>
          <w:bCs/>
          <w:lang w:val="en-US"/>
        </w:rPr>
        <w:t xml:space="preserve"> structures of </w:t>
      </w:r>
      <w:r w:rsidRPr="00646DFA">
        <w:rPr>
          <w:lang w:val="en-US"/>
        </w:rPr>
        <w:t xml:space="preserve">diverse potential </w:t>
      </w:r>
      <w:proofErr w:type="spellStart"/>
      <w:r w:rsidRPr="00646DFA">
        <w:rPr>
          <w:lang w:val="en-US"/>
        </w:rPr>
        <w:t>Rac</w:t>
      </w:r>
      <w:proofErr w:type="spellEnd"/>
      <w:r w:rsidRPr="00646DFA">
        <w:rPr>
          <w:lang w:val="en-US"/>
        </w:rPr>
        <w:t>-</w:t>
      </w:r>
      <w:proofErr w:type="spellStart"/>
      <w:r w:rsidRPr="00646DFA">
        <w:rPr>
          <w:lang w:val="en-US"/>
        </w:rPr>
        <w:t>GTPase</w:t>
      </w:r>
      <w:proofErr w:type="spellEnd"/>
      <w:r w:rsidRPr="00646DFA">
        <w:rPr>
          <w:lang w:val="en-US"/>
        </w:rPr>
        <w:t>-inhibiting compound formulas</w:t>
      </w:r>
      <w:r w:rsidRPr="00646DFA">
        <w:rPr>
          <w:bCs/>
          <w:lang w:val="en-US"/>
        </w:rPr>
        <w:t xml:space="preserve"> which were theoretically considered for testing </w:t>
      </w:r>
      <w:r w:rsidRPr="00F00690">
        <w:rPr>
          <w:bCs/>
          <w:i/>
          <w:lang w:val="en-US"/>
        </w:rPr>
        <w:t>in vitro</w:t>
      </w:r>
      <w:r>
        <w:rPr>
          <w:bCs/>
          <w:lang w:val="en-US"/>
        </w:rPr>
        <w:t xml:space="preserve"> are shown in S</w:t>
      </w:r>
      <w:r w:rsidRPr="00646DFA">
        <w:rPr>
          <w:bCs/>
          <w:lang w:val="en-US"/>
        </w:rPr>
        <w:t>upplementa</w:t>
      </w:r>
      <w:r>
        <w:rPr>
          <w:bCs/>
          <w:lang w:val="en-US"/>
        </w:rPr>
        <w:t>l</w:t>
      </w:r>
      <w:r w:rsidRPr="00646DFA">
        <w:rPr>
          <w:bCs/>
          <w:lang w:val="en-US"/>
        </w:rPr>
        <w:t xml:space="preserve"> </w:t>
      </w:r>
      <w:r>
        <w:rPr>
          <w:bCs/>
          <w:lang w:val="en-US"/>
        </w:rPr>
        <w:t>F</w:t>
      </w:r>
      <w:r w:rsidRPr="00646DFA">
        <w:rPr>
          <w:bCs/>
          <w:lang w:val="en-US"/>
        </w:rPr>
        <w:t xml:space="preserve">igures </w:t>
      </w:r>
      <w:r>
        <w:rPr>
          <w:bCs/>
          <w:lang w:val="en-US"/>
        </w:rPr>
        <w:t>S</w:t>
      </w:r>
      <w:r w:rsidRPr="00646DFA">
        <w:rPr>
          <w:bCs/>
          <w:lang w:val="en-US"/>
        </w:rPr>
        <w:t xml:space="preserve">1 and </w:t>
      </w:r>
      <w:r>
        <w:rPr>
          <w:bCs/>
          <w:lang w:val="en-US"/>
        </w:rPr>
        <w:t>S</w:t>
      </w:r>
      <w:r w:rsidRPr="00646DFA">
        <w:rPr>
          <w:bCs/>
          <w:lang w:val="en-US"/>
        </w:rPr>
        <w:t>2.</w:t>
      </w:r>
    </w:p>
    <w:p w:rsidR="00175AE6" w:rsidRPr="00646DFA" w:rsidRDefault="00175AE6" w:rsidP="00175AE6">
      <w:pPr>
        <w:spacing w:before="40" w:after="40" w:line="480" w:lineRule="auto"/>
        <w:jc w:val="both"/>
        <w:rPr>
          <w:lang w:val="en-US"/>
        </w:rPr>
      </w:pPr>
      <w:proofErr w:type="gramStart"/>
      <w:r w:rsidRPr="00646DFA">
        <w:rPr>
          <w:b/>
          <w:lang w:val="en-US"/>
        </w:rPr>
        <w:t>Synthesized compounds.</w:t>
      </w:r>
      <w:proofErr w:type="gramEnd"/>
      <w:r w:rsidRPr="00646DFA">
        <w:rPr>
          <w:b/>
          <w:lang w:val="en-US"/>
        </w:rPr>
        <w:t xml:space="preserve"> </w:t>
      </w:r>
      <w:r w:rsidRPr="00646DFA">
        <w:rPr>
          <w:lang w:val="en-US"/>
        </w:rPr>
        <w:t xml:space="preserve">We generated 21 chemically diverse potential </w:t>
      </w:r>
      <w:proofErr w:type="spellStart"/>
      <w:r w:rsidRPr="00646DFA">
        <w:rPr>
          <w:lang w:val="en-US"/>
        </w:rPr>
        <w:t>Rac</w:t>
      </w:r>
      <w:proofErr w:type="spellEnd"/>
      <w:r w:rsidRPr="00646DFA">
        <w:rPr>
          <w:lang w:val="en-US"/>
        </w:rPr>
        <w:t xml:space="preserve">-inhibiting compound formulas </w:t>
      </w:r>
      <w:r>
        <w:rPr>
          <w:lang w:val="en-US"/>
        </w:rPr>
        <w:t>from 120 compound structures (</w:t>
      </w:r>
      <w:r>
        <w:rPr>
          <w:lang w:val="en-US"/>
        </w:rPr>
        <w:t>Supplemental</w:t>
      </w:r>
      <w:r w:rsidRPr="00646DFA">
        <w:rPr>
          <w:lang w:val="en-US"/>
        </w:rPr>
        <w:t xml:space="preserve"> </w:t>
      </w:r>
      <w:r>
        <w:rPr>
          <w:lang w:val="en-US"/>
        </w:rPr>
        <w:t>F</w:t>
      </w:r>
      <w:r w:rsidRPr="00646DFA">
        <w:rPr>
          <w:lang w:val="en-US"/>
        </w:rPr>
        <w:t xml:space="preserve">igures </w:t>
      </w:r>
      <w:r>
        <w:rPr>
          <w:lang w:val="en-US"/>
        </w:rPr>
        <w:t>S</w:t>
      </w:r>
      <w:r w:rsidRPr="00646DFA">
        <w:rPr>
          <w:lang w:val="en-US"/>
        </w:rPr>
        <w:t xml:space="preserve">1 and </w:t>
      </w:r>
      <w:r>
        <w:rPr>
          <w:lang w:val="en-US"/>
        </w:rPr>
        <w:t>S</w:t>
      </w:r>
      <w:r w:rsidRPr="00646DFA">
        <w:rPr>
          <w:lang w:val="en-US"/>
        </w:rPr>
        <w:t xml:space="preserve">2), which were then synthesized by SPECS (Delft, Netherlands). Subsequently, all synthesized compounds were tested </w:t>
      </w:r>
      <w:r w:rsidRPr="00646DFA">
        <w:rPr>
          <w:i/>
          <w:iCs/>
          <w:lang w:val="en-US"/>
        </w:rPr>
        <w:t>in vitro</w:t>
      </w:r>
      <w:r w:rsidRPr="00646DFA">
        <w:rPr>
          <w:lang w:val="en-US"/>
        </w:rPr>
        <w:t xml:space="preserve"> </w:t>
      </w:r>
      <w:r>
        <w:rPr>
          <w:lang w:val="en-US"/>
        </w:rPr>
        <w:t>for</w:t>
      </w:r>
      <w:r w:rsidRPr="00646DFA">
        <w:rPr>
          <w:lang w:val="en-US"/>
        </w:rPr>
        <w:t xml:space="preserve"> solubility, activation and </w:t>
      </w:r>
      <w:r>
        <w:rPr>
          <w:lang w:val="en-US"/>
        </w:rPr>
        <w:t>effects on proliferation</w:t>
      </w:r>
      <w:r w:rsidRPr="00646DFA">
        <w:rPr>
          <w:lang w:val="en-US"/>
        </w:rPr>
        <w:t xml:space="preserve"> (WST-1). </w:t>
      </w:r>
    </w:p>
    <w:p w:rsidR="00175AE6" w:rsidRPr="00646DFA" w:rsidRDefault="00175AE6" w:rsidP="00175AE6">
      <w:pPr>
        <w:spacing w:line="480" w:lineRule="auto"/>
        <w:jc w:val="both"/>
        <w:rPr>
          <w:color w:val="000000"/>
          <w:lang w:val="en-US"/>
        </w:rPr>
      </w:pPr>
      <w:r w:rsidRPr="00646DFA">
        <w:rPr>
          <w:b/>
          <w:lang w:val="en-US"/>
        </w:rPr>
        <w:t>R</w:t>
      </w:r>
      <w:r w:rsidRPr="00646DFA">
        <w:rPr>
          <w:b/>
          <w:bCs/>
          <w:color w:val="000000"/>
          <w:lang w:val="en-US"/>
        </w:rPr>
        <w:t>ac1 activation assays.</w:t>
      </w:r>
      <w:r w:rsidRPr="00646DFA">
        <w:rPr>
          <w:color w:val="000000"/>
          <w:lang w:val="en-US"/>
        </w:rPr>
        <w:t xml:space="preserve"> Prostate cancer cells were seeded in 6-well plates and starved for 24 h. Cells were incubated with 10 and</w:t>
      </w:r>
      <w:r w:rsidRPr="00646DFA">
        <w:rPr>
          <w:lang w:val="en-US"/>
        </w:rPr>
        <w:t xml:space="preserve"> 20 µM </w:t>
      </w:r>
      <w:r w:rsidRPr="00646DFA">
        <w:rPr>
          <w:color w:val="000000"/>
          <w:lang w:val="en-US"/>
        </w:rPr>
        <w:t>co</w:t>
      </w:r>
      <w:r>
        <w:rPr>
          <w:color w:val="000000"/>
          <w:lang w:val="en-US"/>
        </w:rPr>
        <w:t>mpound for 4</w:t>
      </w:r>
      <w:r w:rsidRPr="00646DFA">
        <w:rPr>
          <w:color w:val="000000"/>
          <w:lang w:val="en-US"/>
        </w:rPr>
        <w:t xml:space="preserve"> and 2</w:t>
      </w:r>
      <w:r>
        <w:rPr>
          <w:color w:val="000000"/>
          <w:lang w:val="en-US"/>
        </w:rPr>
        <w:t>4</w:t>
      </w:r>
      <w:r w:rsidRPr="00646DFA">
        <w:rPr>
          <w:color w:val="000000"/>
          <w:lang w:val="en-US"/>
        </w:rPr>
        <w:t xml:space="preserve"> hours and then stimulated with 50 </w:t>
      </w:r>
      <w:proofErr w:type="spellStart"/>
      <w:r w:rsidRPr="00646DFA">
        <w:rPr>
          <w:color w:val="000000"/>
          <w:lang w:val="en-US"/>
        </w:rPr>
        <w:t>ng</w:t>
      </w:r>
      <w:proofErr w:type="spellEnd"/>
      <w:r w:rsidRPr="00646DFA">
        <w:rPr>
          <w:color w:val="000000"/>
          <w:lang w:val="en-US"/>
        </w:rPr>
        <w:t xml:space="preserve">/ml </w:t>
      </w:r>
      <w:r w:rsidRPr="00646DFA">
        <w:rPr>
          <w:lang w:val="en-US"/>
        </w:rPr>
        <w:t>epidermal growth factor (</w:t>
      </w:r>
      <w:r>
        <w:rPr>
          <w:color w:val="000000"/>
          <w:lang w:val="en-US"/>
        </w:rPr>
        <w:t>EGF; R&amp;D S</w:t>
      </w:r>
      <w:r w:rsidRPr="00646DFA">
        <w:rPr>
          <w:color w:val="000000"/>
          <w:lang w:val="en-US"/>
        </w:rPr>
        <w:t>ystems, Minneapolis, MN) for 90 sec and Rac1 activity was then measured with G-LISA (colorimetric format, Cytoskeleton, Denver, CO) according to the manufacturer’s protocol.</w:t>
      </w:r>
    </w:p>
    <w:p w:rsidR="008630C9" w:rsidRPr="00175AE6" w:rsidRDefault="00175AE6" w:rsidP="00175AE6">
      <w:pPr>
        <w:spacing w:before="40" w:after="40" w:line="480" w:lineRule="auto"/>
        <w:jc w:val="both"/>
        <w:rPr>
          <w:lang w:val="en-US"/>
        </w:rPr>
      </w:pPr>
      <w:proofErr w:type="gramStart"/>
      <w:r w:rsidRPr="00646DFA">
        <w:rPr>
          <w:b/>
          <w:i/>
          <w:lang w:val="en-US"/>
        </w:rPr>
        <w:t>In vitro</w:t>
      </w:r>
      <w:r w:rsidRPr="00646DFA">
        <w:rPr>
          <w:b/>
          <w:lang w:val="en-US"/>
        </w:rPr>
        <w:t xml:space="preserve"> compound selection.</w:t>
      </w:r>
      <w:proofErr w:type="gramEnd"/>
      <w:r w:rsidRPr="00646DFA">
        <w:rPr>
          <w:b/>
          <w:lang w:val="en-US"/>
        </w:rPr>
        <w:t xml:space="preserve"> </w:t>
      </w:r>
      <w:r w:rsidRPr="00F00690">
        <w:rPr>
          <w:lang w:val="en-US"/>
        </w:rPr>
        <w:t>Based on</w:t>
      </w:r>
      <w:r w:rsidRPr="00646DFA">
        <w:rPr>
          <w:b/>
          <w:lang w:val="en-US"/>
        </w:rPr>
        <w:t xml:space="preserve"> </w:t>
      </w:r>
      <w:r>
        <w:rPr>
          <w:lang w:val="en-US"/>
        </w:rPr>
        <w:t>compound</w:t>
      </w:r>
      <w:r w:rsidRPr="00F00690">
        <w:rPr>
          <w:lang w:val="en-US"/>
        </w:rPr>
        <w:t xml:space="preserve"> </w:t>
      </w:r>
      <w:r w:rsidRPr="00646DFA">
        <w:rPr>
          <w:lang w:val="en-US"/>
        </w:rPr>
        <w:t xml:space="preserve">solubility, </w:t>
      </w:r>
      <w:r>
        <w:rPr>
          <w:lang w:val="en-US"/>
        </w:rPr>
        <w:t>effects on proliferation</w:t>
      </w:r>
      <w:r w:rsidRPr="00646DFA">
        <w:rPr>
          <w:lang w:val="en-US"/>
        </w:rPr>
        <w:t xml:space="preserve"> and </w:t>
      </w:r>
      <w:r>
        <w:rPr>
          <w:lang w:val="en-US"/>
        </w:rPr>
        <w:t>inhibition</w:t>
      </w:r>
      <w:r w:rsidRPr="00646DFA">
        <w:rPr>
          <w:lang w:val="en-US"/>
        </w:rPr>
        <w:t xml:space="preserve"> </w:t>
      </w:r>
      <w:r>
        <w:rPr>
          <w:lang w:val="en-US"/>
        </w:rPr>
        <w:t>of</w:t>
      </w:r>
      <w:r w:rsidRPr="00646DFA">
        <w:rPr>
          <w:lang w:val="en-US"/>
        </w:rPr>
        <w:t xml:space="preserve"> </w:t>
      </w:r>
      <w:proofErr w:type="spellStart"/>
      <w:r w:rsidRPr="00646DFA">
        <w:rPr>
          <w:lang w:val="en-US"/>
        </w:rPr>
        <w:t>Rac</w:t>
      </w:r>
      <w:proofErr w:type="spellEnd"/>
      <w:r w:rsidRPr="00646DFA">
        <w:rPr>
          <w:lang w:val="en-US"/>
        </w:rPr>
        <w:t xml:space="preserve"> activation</w:t>
      </w:r>
      <w:r>
        <w:rPr>
          <w:lang w:val="en-US"/>
        </w:rPr>
        <w:t>,</w:t>
      </w:r>
      <w:r w:rsidRPr="00646DFA">
        <w:rPr>
          <w:lang w:val="en-US"/>
        </w:rPr>
        <w:t xml:space="preserve"> compound AZA1 </w:t>
      </w:r>
      <w:r>
        <w:rPr>
          <w:lang w:val="en-US"/>
        </w:rPr>
        <w:t xml:space="preserve">was selected </w:t>
      </w:r>
      <w:r w:rsidRPr="00646DFA">
        <w:rPr>
          <w:lang w:val="en-US"/>
        </w:rPr>
        <w:t xml:space="preserve">for further analysis </w:t>
      </w:r>
      <w:r w:rsidRPr="00646DFA">
        <w:rPr>
          <w:i/>
          <w:lang w:val="en-US"/>
        </w:rPr>
        <w:t>in vitro</w:t>
      </w:r>
      <w:r w:rsidRPr="00646DFA">
        <w:rPr>
          <w:lang w:val="en-US"/>
        </w:rPr>
        <w:t xml:space="preserve"> and </w:t>
      </w:r>
      <w:r w:rsidRPr="00646DFA">
        <w:rPr>
          <w:i/>
          <w:lang w:val="en-US"/>
        </w:rPr>
        <w:t>in vivo</w:t>
      </w:r>
      <w:r>
        <w:rPr>
          <w:lang w:val="en-US"/>
        </w:rPr>
        <w:t xml:space="preserve"> (S</w:t>
      </w:r>
      <w:r w:rsidRPr="00646DFA">
        <w:rPr>
          <w:lang w:val="en-US"/>
        </w:rPr>
        <w:t>upplementa</w:t>
      </w:r>
      <w:r>
        <w:rPr>
          <w:lang w:val="en-US"/>
        </w:rPr>
        <w:t>l</w:t>
      </w:r>
      <w:bookmarkStart w:id="0" w:name="_GoBack"/>
      <w:bookmarkEnd w:id="0"/>
      <w:r w:rsidRPr="00646DFA">
        <w:rPr>
          <w:lang w:val="en-US"/>
        </w:rPr>
        <w:t xml:space="preserve"> </w:t>
      </w:r>
      <w:r>
        <w:rPr>
          <w:lang w:val="en-US"/>
        </w:rPr>
        <w:t>T</w:t>
      </w:r>
      <w:r w:rsidRPr="00646DFA">
        <w:rPr>
          <w:lang w:val="en-US"/>
        </w:rPr>
        <w:t xml:space="preserve">able </w:t>
      </w:r>
      <w:r>
        <w:rPr>
          <w:lang w:val="en-US"/>
        </w:rPr>
        <w:t>S</w:t>
      </w:r>
      <w:r w:rsidRPr="00646DFA">
        <w:rPr>
          <w:lang w:val="en-US"/>
        </w:rPr>
        <w:t>1).</w:t>
      </w:r>
    </w:p>
    <w:sectPr w:rsidR="008630C9" w:rsidRPr="00175A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E6"/>
    <w:rsid w:val="00175AE6"/>
    <w:rsid w:val="0086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2013-08-14T09:26:00Z</dcterms:created>
  <dcterms:modified xsi:type="dcterms:W3CDTF">2013-08-14T09:28:00Z</dcterms:modified>
</cp:coreProperties>
</file>