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EF4E" w14:textId="41010EAE" w:rsidR="003F5B33" w:rsidRPr="003F5B33" w:rsidRDefault="003F5B33" w:rsidP="003F5B3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F90918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Table S4. </w:t>
      </w:r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t>Response options indicators description and evolution from Spa</w:t>
      </w:r>
      <w:r w:rsidR="00F16936">
        <w:rPr>
          <w:rFonts w:ascii="Times New Roman" w:eastAsia="Cambria" w:hAnsi="Times New Roman" w:cs="Times New Roman"/>
          <w:b/>
          <w:sz w:val="24"/>
          <w:szCs w:val="24"/>
          <w:lang w:val="en-US"/>
        </w:rPr>
        <w:t>n</w:t>
      </w:r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t>ish institution dealing with environmental issues.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808"/>
        <w:gridCol w:w="5068"/>
      </w:tblGrid>
      <w:tr w:rsidR="003F5B33" w:rsidRPr="003F5B33" w14:paraId="5FF3B9D4" w14:textId="77777777" w:rsidTr="00695686">
        <w:tc>
          <w:tcPr>
            <w:tcW w:w="759" w:type="pct"/>
            <w:shd w:val="clear" w:color="auto" w:fill="auto"/>
          </w:tcPr>
          <w:p w14:paraId="7BF464BD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Response options</w:t>
            </w:r>
          </w:p>
        </w:tc>
        <w:tc>
          <w:tcPr>
            <w:tcW w:w="1512" w:type="pct"/>
            <w:shd w:val="clear" w:color="auto" w:fill="auto"/>
          </w:tcPr>
          <w:p w14:paraId="69C9ABF5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Indicator description</w:t>
            </w:r>
          </w:p>
        </w:tc>
        <w:tc>
          <w:tcPr>
            <w:tcW w:w="2729" w:type="pct"/>
            <w:shd w:val="clear" w:color="auto" w:fill="auto"/>
          </w:tcPr>
          <w:p w14:paraId="78D6B53C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Indicator evolution</w:t>
            </w:r>
          </w:p>
        </w:tc>
      </w:tr>
      <w:tr w:rsidR="003F5B33" w:rsidRPr="003F5B33" w14:paraId="6843B928" w14:textId="77777777" w:rsidTr="00695686">
        <w:tc>
          <w:tcPr>
            <w:tcW w:w="5000" w:type="pct"/>
            <w:gridSpan w:val="3"/>
            <w:shd w:val="clear" w:color="auto" w:fill="auto"/>
          </w:tcPr>
          <w:p w14:paraId="242CDDBF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Biodiversity conservation</w:t>
            </w:r>
          </w:p>
        </w:tc>
      </w:tr>
      <w:tr w:rsidR="008F317E" w:rsidRPr="003F5B33" w14:paraId="3D064678" w14:textId="77777777" w:rsidTr="008F317E">
        <w:trPr>
          <w:trHeight w:val="1265"/>
        </w:trPr>
        <w:tc>
          <w:tcPr>
            <w:tcW w:w="759" w:type="pct"/>
            <w:vMerge w:val="restart"/>
            <w:shd w:val="clear" w:color="auto" w:fill="auto"/>
          </w:tcPr>
          <w:p w14:paraId="09232C65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Number of species conservation programs</w:t>
            </w:r>
          </w:p>
        </w:tc>
        <w:tc>
          <w:tcPr>
            <w:tcW w:w="151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BCFBD06" w14:textId="1B634191" w:rsidR="008F317E" w:rsidRPr="003F5B33" w:rsidRDefault="008F317E" w:rsidP="003F5B3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Number of programs approved regarding species including in the Threatened Species Catalog</w:t>
            </w:r>
          </w:p>
        </w:tc>
        <w:tc>
          <w:tcPr>
            <w:tcW w:w="2729" w:type="pct"/>
            <w:vMerge w:val="restart"/>
            <w:shd w:val="clear" w:color="auto" w:fill="auto"/>
          </w:tcPr>
          <w:p w14:paraId="5B934D38" w14:textId="77777777" w:rsidR="008F317E" w:rsidRPr="003F5B33" w:rsidRDefault="008F317E" w:rsidP="003F5B33">
            <w:pPr>
              <w:ind w:left="-164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5B90653B" wp14:editId="4D887C1F">
                  <wp:extent cx="3096000" cy="17028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" r="2824" b="4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7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7E" w:rsidRPr="003F5B33" w14:paraId="3AB0D453" w14:textId="77777777" w:rsidTr="008F317E">
        <w:trPr>
          <w:trHeight w:val="245"/>
        </w:trPr>
        <w:tc>
          <w:tcPr>
            <w:tcW w:w="759" w:type="pct"/>
            <w:vMerge/>
            <w:shd w:val="clear" w:color="auto" w:fill="auto"/>
          </w:tcPr>
          <w:p w14:paraId="03C78089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79ABF5E" w14:textId="25C96938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1989-2010</w:t>
            </w:r>
          </w:p>
        </w:tc>
        <w:tc>
          <w:tcPr>
            <w:tcW w:w="2729" w:type="pct"/>
            <w:vMerge/>
            <w:shd w:val="clear" w:color="auto" w:fill="auto"/>
          </w:tcPr>
          <w:p w14:paraId="26AC4A73" w14:textId="77777777" w:rsidR="008F317E" w:rsidRPr="003F5B33" w:rsidRDefault="008F317E" w:rsidP="003F5B33">
            <w:pPr>
              <w:ind w:left="-164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718FB587" w14:textId="77777777" w:rsidTr="008F317E">
        <w:trPr>
          <w:trHeight w:val="276"/>
        </w:trPr>
        <w:tc>
          <w:tcPr>
            <w:tcW w:w="759" w:type="pct"/>
            <w:vMerge/>
            <w:shd w:val="clear" w:color="auto" w:fill="auto"/>
          </w:tcPr>
          <w:p w14:paraId="4438A0E4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B812BEF" w14:textId="50A90C45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number of programs</w:t>
            </w:r>
          </w:p>
        </w:tc>
        <w:tc>
          <w:tcPr>
            <w:tcW w:w="2729" w:type="pct"/>
            <w:vMerge/>
            <w:shd w:val="clear" w:color="auto" w:fill="auto"/>
          </w:tcPr>
          <w:p w14:paraId="357F5940" w14:textId="77777777" w:rsidR="008F317E" w:rsidRPr="003F5B33" w:rsidRDefault="008F317E" w:rsidP="003F5B33">
            <w:pPr>
              <w:ind w:left="-164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42F7DE0D" w14:textId="77777777" w:rsidTr="008F317E">
        <w:trPr>
          <w:trHeight w:val="395"/>
        </w:trPr>
        <w:tc>
          <w:tcPr>
            <w:tcW w:w="759" w:type="pct"/>
            <w:vMerge/>
            <w:shd w:val="clear" w:color="auto" w:fill="auto"/>
          </w:tcPr>
          <w:p w14:paraId="74950BAF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4EE31E3" w14:textId="4CEA3967" w:rsidR="008F317E" w:rsidRPr="003F5B33" w:rsidRDefault="008F317E" w:rsidP="007D0C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Source:</w:t>
            </w:r>
            <w:r w:rsidRPr="003F5B3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[1</w:t>
            </w:r>
            <w:r w:rsidRPr="007D0CAA">
              <w:rPr>
                <w:rFonts w:ascii="Calibri" w:eastAsia="Calibri" w:hAnsi="Calibri" w:cs="Times New Roman"/>
                <w:lang w:val="en-US"/>
              </w:rPr>
              <w:t>]</w:t>
            </w: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729" w:type="pct"/>
            <w:vMerge/>
            <w:shd w:val="clear" w:color="auto" w:fill="auto"/>
          </w:tcPr>
          <w:p w14:paraId="10FC87F1" w14:textId="77777777" w:rsidR="008F317E" w:rsidRPr="003F5B33" w:rsidRDefault="008F317E" w:rsidP="003F5B33">
            <w:pPr>
              <w:ind w:left="-164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35780193" w14:textId="77777777" w:rsidTr="008F317E">
        <w:trPr>
          <w:trHeight w:val="668"/>
        </w:trPr>
        <w:tc>
          <w:tcPr>
            <w:tcW w:w="759" w:type="pct"/>
            <w:vMerge w:val="restart"/>
            <w:shd w:val="clear" w:color="auto" w:fill="auto"/>
          </w:tcPr>
          <w:p w14:paraId="34CA3D5D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Number of protected areas</w:t>
            </w:r>
          </w:p>
        </w:tc>
        <w:tc>
          <w:tcPr>
            <w:tcW w:w="151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F12E06F" w14:textId="15847BAF" w:rsidR="008F317E" w:rsidRPr="003F5B33" w:rsidRDefault="008F317E" w:rsidP="003F5B3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Total number of protected areas declared</w:t>
            </w:r>
          </w:p>
        </w:tc>
        <w:tc>
          <w:tcPr>
            <w:tcW w:w="2729" w:type="pct"/>
            <w:vMerge w:val="restart"/>
            <w:shd w:val="clear" w:color="auto" w:fill="auto"/>
          </w:tcPr>
          <w:p w14:paraId="6238BB58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080E9C7D" wp14:editId="3396181D">
                  <wp:extent cx="3096000" cy="1789200"/>
                  <wp:effectExtent l="0" t="0" r="0" b="190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" b="6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7E" w:rsidRPr="003F5B33" w14:paraId="54FFDF9D" w14:textId="77777777" w:rsidTr="008F317E">
        <w:trPr>
          <w:trHeight w:val="230"/>
        </w:trPr>
        <w:tc>
          <w:tcPr>
            <w:tcW w:w="759" w:type="pct"/>
            <w:vMerge/>
            <w:shd w:val="clear" w:color="auto" w:fill="auto"/>
          </w:tcPr>
          <w:p w14:paraId="1C4176A8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71B9F0" w14:textId="6B8B6BC2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1962-2010</w:t>
            </w:r>
          </w:p>
        </w:tc>
        <w:tc>
          <w:tcPr>
            <w:tcW w:w="2729" w:type="pct"/>
            <w:vMerge/>
            <w:shd w:val="clear" w:color="auto" w:fill="auto"/>
          </w:tcPr>
          <w:p w14:paraId="23F6FACA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23E216B5" w14:textId="77777777" w:rsidTr="008F317E">
        <w:trPr>
          <w:trHeight w:val="629"/>
        </w:trPr>
        <w:tc>
          <w:tcPr>
            <w:tcW w:w="759" w:type="pct"/>
            <w:vMerge/>
            <w:shd w:val="clear" w:color="auto" w:fill="auto"/>
          </w:tcPr>
          <w:p w14:paraId="695F2964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2C3C776" w14:textId="451BA209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number of protected areas</w:t>
            </w:r>
          </w:p>
        </w:tc>
        <w:tc>
          <w:tcPr>
            <w:tcW w:w="2729" w:type="pct"/>
            <w:vMerge/>
            <w:shd w:val="clear" w:color="auto" w:fill="auto"/>
          </w:tcPr>
          <w:p w14:paraId="2BC79D16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293A5B30" w14:textId="77777777" w:rsidTr="008F317E">
        <w:trPr>
          <w:trHeight w:val="716"/>
        </w:trPr>
        <w:tc>
          <w:tcPr>
            <w:tcW w:w="759" w:type="pct"/>
            <w:vMerge/>
            <w:shd w:val="clear" w:color="auto" w:fill="auto"/>
          </w:tcPr>
          <w:p w14:paraId="0B0212E0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699ADE82" w14:textId="650D2A46" w:rsidR="008F317E" w:rsidRPr="003F5B33" w:rsidRDefault="008F317E" w:rsidP="007D0C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D0CAA">
              <w:rPr>
                <w:rFonts w:ascii="Times New Roman" w:eastAsia="Calibri" w:hAnsi="Times New Roman" w:cs="Times New Roman"/>
                <w:lang w:val="en-US"/>
              </w:rPr>
              <w:t>[1]</w:t>
            </w:r>
          </w:p>
        </w:tc>
        <w:tc>
          <w:tcPr>
            <w:tcW w:w="2729" w:type="pct"/>
            <w:vMerge/>
            <w:shd w:val="clear" w:color="auto" w:fill="auto"/>
          </w:tcPr>
          <w:p w14:paraId="755717D6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3F5B33" w:rsidRPr="003F5B33" w14:paraId="77571F9B" w14:textId="77777777" w:rsidTr="00695686">
        <w:tc>
          <w:tcPr>
            <w:tcW w:w="5000" w:type="pct"/>
            <w:gridSpan w:val="3"/>
            <w:shd w:val="clear" w:color="auto" w:fill="auto"/>
          </w:tcPr>
          <w:p w14:paraId="57E13FBD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Social participation</w:t>
            </w:r>
          </w:p>
        </w:tc>
      </w:tr>
      <w:tr w:rsidR="008F317E" w:rsidRPr="003F5B33" w14:paraId="57FD6450" w14:textId="77777777" w:rsidTr="008F317E">
        <w:trPr>
          <w:trHeight w:val="612"/>
        </w:trPr>
        <w:tc>
          <w:tcPr>
            <w:tcW w:w="759" w:type="pct"/>
            <w:vMerge w:val="restart"/>
            <w:shd w:val="clear" w:color="auto" w:fill="auto"/>
          </w:tcPr>
          <w:p w14:paraId="6464775D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Volunteers </w:t>
            </w:r>
          </w:p>
        </w:tc>
        <w:tc>
          <w:tcPr>
            <w:tcW w:w="151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146D7048" w14:textId="622DDE75" w:rsidR="008F317E" w:rsidRPr="003F5B33" w:rsidRDefault="008F317E" w:rsidP="003F5B3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Number of volunteers to national parks</w:t>
            </w:r>
          </w:p>
        </w:tc>
        <w:tc>
          <w:tcPr>
            <w:tcW w:w="2729" w:type="pct"/>
            <w:vMerge w:val="restart"/>
            <w:shd w:val="clear" w:color="auto" w:fill="auto"/>
          </w:tcPr>
          <w:p w14:paraId="4579429D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2027ECED" wp14:editId="36B8F227">
                  <wp:extent cx="3096000" cy="1609200"/>
                  <wp:effectExtent l="0" t="0" r="9525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3" t="2562" r="3722" b="6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6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7E" w:rsidRPr="003F5B33" w14:paraId="6270D10E" w14:textId="77777777" w:rsidTr="008F317E">
        <w:trPr>
          <w:trHeight w:val="353"/>
        </w:trPr>
        <w:tc>
          <w:tcPr>
            <w:tcW w:w="759" w:type="pct"/>
            <w:vMerge/>
            <w:shd w:val="clear" w:color="auto" w:fill="auto"/>
          </w:tcPr>
          <w:p w14:paraId="651A19EF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561E222" w14:textId="1CFD2B84" w:rsidR="008F317E" w:rsidRPr="003F5B33" w:rsidRDefault="008F317E" w:rsidP="008F3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2000-2010</w:t>
            </w:r>
          </w:p>
        </w:tc>
        <w:tc>
          <w:tcPr>
            <w:tcW w:w="2729" w:type="pct"/>
            <w:vMerge/>
            <w:shd w:val="clear" w:color="auto" w:fill="auto"/>
          </w:tcPr>
          <w:p w14:paraId="072CF2F2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622ED18C" w14:textId="77777777" w:rsidTr="008F317E">
        <w:trPr>
          <w:trHeight w:val="322"/>
        </w:trPr>
        <w:tc>
          <w:tcPr>
            <w:tcW w:w="759" w:type="pct"/>
            <w:vMerge/>
            <w:shd w:val="clear" w:color="auto" w:fill="auto"/>
          </w:tcPr>
          <w:p w14:paraId="0B7F1D1A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68C2884" w14:textId="10D66876" w:rsidR="008F317E" w:rsidRPr="003F5B33" w:rsidRDefault="008F317E" w:rsidP="008F3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number of volunteers</w:t>
            </w:r>
          </w:p>
        </w:tc>
        <w:tc>
          <w:tcPr>
            <w:tcW w:w="2729" w:type="pct"/>
            <w:vMerge/>
            <w:shd w:val="clear" w:color="auto" w:fill="auto"/>
          </w:tcPr>
          <w:p w14:paraId="69FB2106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1E2DFFC6" w14:textId="77777777" w:rsidTr="008F317E">
        <w:trPr>
          <w:trHeight w:val="954"/>
        </w:trPr>
        <w:tc>
          <w:tcPr>
            <w:tcW w:w="759" w:type="pct"/>
            <w:vMerge/>
            <w:shd w:val="clear" w:color="auto" w:fill="auto"/>
          </w:tcPr>
          <w:p w14:paraId="7A8D299C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4823970" w14:textId="2FDB4F4F" w:rsidR="008F317E" w:rsidRPr="003F5B33" w:rsidRDefault="008F317E" w:rsidP="007D0C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>
              <w:rPr>
                <w:rFonts w:ascii="Times New Roman" w:eastAsia="Calibri" w:hAnsi="Times New Roman" w:cs="Times New Roman"/>
                <w:lang w:val="en-US"/>
              </w:rPr>
              <w:t>[2</w:t>
            </w:r>
            <w:r w:rsidRPr="007D0CAA">
              <w:rPr>
                <w:rFonts w:ascii="Times New Roman" w:eastAsia="Calibri" w:hAnsi="Times New Roman" w:cs="Times New Roman"/>
                <w:lang w:val="en-US"/>
              </w:rPr>
              <w:t>]</w:t>
            </w:r>
          </w:p>
        </w:tc>
        <w:tc>
          <w:tcPr>
            <w:tcW w:w="2729" w:type="pct"/>
            <w:vMerge/>
            <w:shd w:val="clear" w:color="auto" w:fill="auto"/>
          </w:tcPr>
          <w:p w14:paraId="62E24997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3F5B33" w:rsidRPr="003F5B33" w14:paraId="6BA064F8" w14:textId="77777777" w:rsidTr="00695686">
        <w:tc>
          <w:tcPr>
            <w:tcW w:w="5000" w:type="pct"/>
            <w:gridSpan w:val="3"/>
            <w:shd w:val="clear" w:color="auto" w:fill="auto"/>
          </w:tcPr>
          <w:p w14:paraId="2EFE44C1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Market initiatives</w:t>
            </w:r>
          </w:p>
        </w:tc>
      </w:tr>
      <w:tr w:rsidR="008F317E" w:rsidRPr="003F5B33" w14:paraId="6C2C6124" w14:textId="77777777" w:rsidTr="008F317E">
        <w:trPr>
          <w:trHeight w:val="383"/>
        </w:trPr>
        <w:tc>
          <w:tcPr>
            <w:tcW w:w="759" w:type="pct"/>
            <w:vMerge w:val="restart"/>
            <w:shd w:val="clear" w:color="auto" w:fill="auto"/>
          </w:tcPr>
          <w:p w14:paraId="034E7B87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Organic agriculture </w:t>
            </w:r>
          </w:p>
        </w:tc>
        <w:tc>
          <w:tcPr>
            <w:tcW w:w="151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40C29D98" w14:textId="0C722EFE" w:rsidR="008F317E" w:rsidRPr="003F5B33" w:rsidRDefault="008F317E" w:rsidP="003F5B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Organic agriculture area</w:t>
            </w:r>
          </w:p>
        </w:tc>
        <w:tc>
          <w:tcPr>
            <w:tcW w:w="2729" w:type="pct"/>
            <w:vMerge w:val="restart"/>
            <w:shd w:val="clear" w:color="auto" w:fill="auto"/>
          </w:tcPr>
          <w:p w14:paraId="0524B47A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702E8287" wp14:editId="4352765F">
                  <wp:extent cx="3096000" cy="1782000"/>
                  <wp:effectExtent l="0" t="0" r="0" b="889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7" b="6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7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7E" w:rsidRPr="003F5B33" w14:paraId="0E6CD9A1" w14:textId="77777777" w:rsidTr="008F317E">
        <w:trPr>
          <w:trHeight w:val="521"/>
        </w:trPr>
        <w:tc>
          <w:tcPr>
            <w:tcW w:w="759" w:type="pct"/>
            <w:vMerge/>
            <w:shd w:val="clear" w:color="auto" w:fill="auto"/>
          </w:tcPr>
          <w:p w14:paraId="231E31C0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8675895" w14:textId="13817BA0" w:rsidR="008F317E" w:rsidRPr="003F5B33" w:rsidRDefault="008F317E" w:rsidP="003F5B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1994-2010</w:t>
            </w:r>
          </w:p>
        </w:tc>
        <w:tc>
          <w:tcPr>
            <w:tcW w:w="2729" w:type="pct"/>
            <w:vMerge/>
            <w:shd w:val="clear" w:color="auto" w:fill="auto"/>
          </w:tcPr>
          <w:p w14:paraId="0FBE3110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538E8530" w14:textId="77777777" w:rsidTr="008F317E">
        <w:trPr>
          <w:trHeight w:val="832"/>
        </w:trPr>
        <w:tc>
          <w:tcPr>
            <w:tcW w:w="759" w:type="pct"/>
            <w:vMerge/>
            <w:shd w:val="clear" w:color="auto" w:fill="auto"/>
          </w:tcPr>
          <w:p w14:paraId="76508F05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B8B99FF" w14:textId="7ED8231F" w:rsidR="008F317E" w:rsidRPr="003F5B33" w:rsidRDefault="008F317E" w:rsidP="003F5B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Thousands of hectares</w:t>
            </w:r>
          </w:p>
        </w:tc>
        <w:tc>
          <w:tcPr>
            <w:tcW w:w="2729" w:type="pct"/>
            <w:vMerge/>
            <w:shd w:val="clear" w:color="auto" w:fill="auto"/>
          </w:tcPr>
          <w:p w14:paraId="059F83C3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8F317E" w:rsidRPr="003F5B33" w14:paraId="6D60C0A0" w14:textId="77777777" w:rsidTr="008F317E">
        <w:trPr>
          <w:trHeight w:val="71"/>
        </w:trPr>
        <w:tc>
          <w:tcPr>
            <w:tcW w:w="759" w:type="pct"/>
            <w:vMerge/>
            <w:shd w:val="clear" w:color="auto" w:fill="auto"/>
          </w:tcPr>
          <w:p w14:paraId="16ED7B5F" w14:textId="77777777" w:rsidR="008F317E" w:rsidRPr="003F5B33" w:rsidRDefault="008F317E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2FA29EEA" w14:textId="6562C48A" w:rsidR="008F317E" w:rsidRPr="003F5B33" w:rsidRDefault="008F317E" w:rsidP="007D0C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D0CAA">
              <w:rPr>
                <w:rFonts w:ascii="Times New Roman" w:eastAsia="Calibri" w:hAnsi="Times New Roman" w:cs="Times New Roman"/>
                <w:lang w:val="en-US"/>
              </w:rPr>
              <w:t>[1]</w:t>
            </w:r>
          </w:p>
        </w:tc>
        <w:tc>
          <w:tcPr>
            <w:tcW w:w="2729" w:type="pct"/>
            <w:vMerge/>
            <w:shd w:val="clear" w:color="auto" w:fill="auto"/>
          </w:tcPr>
          <w:p w14:paraId="0CB741B7" w14:textId="77777777" w:rsidR="008F317E" w:rsidRPr="003F5B33" w:rsidRDefault="008F317E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</w:tbl>
    <w:p w14:paraId="3D8CD214" w14:textId="77777777" w:rsidR="007D0CAA" w:rsidRDefault="003F5B33" w:rsidP="003F5B33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5E641E4F" w14:textId="77777777" w:rsidR="007D0CAA" w:rsidRDefault="007D0CAA" w:rsidP="00717752">
      <w:pPr>
        <w:ind w:left="705" w:hanging="70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 xml:space="preserve">1. </w:t>
      </w:r>
      <w:r>
        <w:rPr>
          <w:rFonts w:ascii="Times New Roman" w:eastAsia="Calibri" w:hAnsi="Times New Roman" w:cs="Times New Roman"/>
          <w:lang w:val="en-US"/>
        </w:rPr>
        <w:tab/>
      </w:r>
      <w:r w:rsidR="00717752" w:rsidRPr="00F90918">
        <w:rPr>
          <w:rFonts w:ascii="Times New Roman" w:eastAsia="Calibri" w:hAnsi="Times New Roman" w:cs="Times New Roman"/>
          <w:lang w:val="en-US"/>
        </w:rPr>
        <w:t xml:space="preserve">Spanish Ministry of Agriculture Food and Environment (2011) </w:t>
      </w:r>
      <w:proofErr w:type="spellStart"/>
      <w:r w:rsidR="00717752" w:rsidRPr="00F90918">
        <w:rPr>
          <w:rFonts w:ascii="Times New Roman" w:eastAsia="Calibri" w:hAnsi="Times New Roman" w:cs="Times New Roman"/>
          <w:lang w:val="en-US"/>
        </w:rPr>
        <w:t>Anuraio</w:t>
      </w:r>
      <w:proofErr w:type="spellEnd"/>
      <w:r w:rsidR="00717752" w:rsidRPr="00F90918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="00717752" w:rsidRPr="00F90918">
        <w:rPr>
          <w:rFonts w:ascii="Times New Roman" w:eastAsia="Calibri" w:hAnsi="Times New Roman" w:cs="Times New Roman"/>
          <w:lang w:val="en-US"/>
        </w:rPr>
        <w:t>estadistica</w:t>
      </w:r>
      <w:proofErr w:type="spellEnd"/>
      <w:r w:rsidR="00717752" w:rsidRPr="00F90918">
        <w:rPr>
          <w:rFonts w:ascii="Times New Roman" w:eastAsia="Calibri" w:hAnsi="Times New Roman" w:cs="Times New Roman"/>
          <w:lang w:val="en-US"/>
        </w:rPr>
        <w:t xml:space="preserve">. </w:t>
      </w:r>
      <w:r w:rsidR="00717752" w:rsidRPr="00717752">
        <w:rPr>
          <w:rFonts w:ascii="Times New Roman" w:eastAsia="Calibri" w:hAnsi="Times New Roman" w:cs="Times New Roman"/>
        </w:rPr>
        <w:t xml:space="preserve">Perfil ambiental de España. </w:t>
      </w:r>
      <w:proofErr w:type="spellStart"/>
      <w:r w:rsidR="00717752" w:rsidRPr="00717752">
        <w:rPr>
          <w:rFonts w:ascii="Times New Roman" w:eastAsia="Calibri" w:hAnsi="Times New Roman" w:cs="Times New Roman"/>
        </w:rPr>
        <w:t>Available</w:t>
      </w:r>
      <w:proofErr w:type="spellEnd"/>
      <w:r w:rsidR="00717752" w:rsidRPr="00717752">
        <w:rPr>
          <w:rFonts w:ascii="Times New Roman" w:eastAsia="Calibri" w:hAnsi="Times New Roman" w:cs="Times New Roman"/>
        </w:rPr>
        <w:t xml:space="preserve"> online (</w:t>
      </w:r>
      <w:proofErr w:type="spellStart"/>
      <w:r w:rsidR="00717752" w:rsidRPr="00717752">
        <w:rPr>
          <w:rFonts w:ascii="Times New Roman" w:eastAsia="Calibri" w:hAnsi="Times New Roman" w:cs="Times New Roman"/>
        </w:rPr>
        <w:t>visited</w:t>
      </w:r>
      <w:proofErr w:type="spellEnd"/>
      <w:r w:rsidR="00717752" w:rsidRPr="00717752">
        <w:rPr>
          <w:rFonts w:ascii="Times New Roman" w:eastAsia="Calibri" w:hAnsi="Times New Roman" w:cs="Times New Roman"/>
        </w:rPr>
        <w:t xml:space="preserve"> </w:t>
      </w:r>
      <w:proofErr w:type="spellStart"/>
      <w:r w:rsidR="00717752" w:rsidRPr="00717752">
        <w:rPr>
          <w:rFonts w:ascii="Times New Roman" w:eastAsia="Calibri" w:hAnsi="Times New Roman" w:cs="Times New Roman"/>
        </w:rPr>
        <w:t>November</w:t>
      </w:r>
      <w:proofErr w:type="spellEnd"/>
      <w:r w:rsidR="00717752" w:rsidRPr="00717752">
        <w:rPr>
          <w:rFonts w:ascii="Times New Roman" w:eastAsia="Calibri" w:hAnsi="Times New Roman" w:cs="Times New Roman"/>
        </w:rPr>
        <w:t xml:space="preserve"> 2011) </w:t>
      </w:r>
      <w:hyperlink r:id="rId11" w:history="1">
        <w:r w:rsidR="00717752" w:rsidRPr="00C27E8F">
          <w:rPr>
            <w:rStyle w:val="Hipervnculo"/>
            <w:rFonts w:ascii="Times New Roman" w:eastAsia="Calibri" w:hAnsi="Times New Roman" w:cs="Times New Roman"/>
          </w:rPr>
          <w:t>http://www.magrama.gob.es/es/estadistica/temas/default.aspx</w:t>
        </w:r>
      </w:hyperlink>
      <w:r w:rsidRPr="00717752">
        <w:rPr>
          <w:rFonts w:ascii="Times New Roman" w:eastAsia="Calibri" w:hAnsi="Times New Roman" w:cs="Times New Roman"/>
        </w:rPr>
        <w:t xml:space="preserve"> </w:t>
      </w:r>
    </w:p>
    <w:p w14:paraId="41EB9CC2" w14:textId="141F346B" w:rsidR="003F5B33" w:rsidRPr="00717752" w:rsidRDefault="007D0CAA" w:rsidP="00717752">
      <w:pPr>
        <w:ind w:left="705" w:hanging="705"/>
        <w:rPr>
          <w:rFonts w:ascii="Times New Roman" w:eastAsia="Cambria" w:hAnsi="Times New Roman" w:cs="Times New Roman"/>
          <w:b/>
          <w:sz w:val="24"/>
          <w:szCs w:val="24"/>
        </w:rPr>
      </w:pPr>
      <w:r w:rsidRPr="00F90918">
        <w:rPr>
          <w:rFonts w:ascii="Times New Roman" w:eastAsia="Calibri" w:hAnsi="Times New Roman" w:cs="Times New Roman"/>
        </w:rPr>
        <w:t xml:space="preserve">2. </w:t>
      </w:r>
      <w:r w:rsidRPr="00F90918">
        <w:rPr>
          <w:rFonts w:ascii="Times New Roman" w:eastAsia="Calibri" w:hAnsi="Times New Roman" w:cs="Times New Roman"/>
        </w:rPr>
        <w:tab/>
      </w:r>
      <w:proofErr w:type="spellStart"/>
      <w:r w:rsidR="00717752" w:rsidRPr="00717752">
        <w:rPr>
          <w:rFonts w:ascii="Times New Roman" w:eastAsia="Calibri" w:hAnsi="Times New Roman" w:cs="Times New Roman"/>
        </w:rPr>
        <w:t>Europac</w:t>
      </w:r>
      <w:proofErr w:type="spellEnd"/>
      <w:r w:rsidR="00717752" w:rsidRPr="00717752">
        <w:rPr>
          <w:rFonts w:ascii="Times New Roman" w:eastAsia="Calibri" w:hAnsi="Times New Roman" w:cs="Times New Roman"/>
        </w:rPr>
        <w:t>. 2010. Anuario EUROPARC-España del estado de los espacios naturales protegidos 2010. FUNGOBE. Madrid. 104</w:t>
      </w:r>
      <w:bookmarkStart w:id="0" w:name="_GoBack"/>
      <w:bookmarkEnd w:id="0"/>
    </w:p>
    <w:sectPr w:rsidR="003F5B33" w:rsidRPr="00717752" w:rsidSect="0069568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4B5"/>
    <w:multiLevelType w:val="hybridMultilevel"/>
    <w:tmpl w:val="8D7A2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3"/>
    <w:rsid w:val="00072CC1"/>
    <w:rsid w:val="00170446"/>
    <w:rsid w:val="00175CB9"/>
    <w:rsid w:val="001A46FB"/>
    <w:rsid w:val="001C76B2"/>
    <w:rsid w:val="00206FE2"/>
    <w:rsid w:val="0021422E"/>
    <w:rsid w:val="00216A9E"/>
    <w:rsid w:val="00236EF3"/>
    <w:rsid w:val="002453AF"/>
    <w:rsid w:val="00266A6F"/>
    <w:rsid w:val="0028320A"/>
    <w:rsid w:val="002A4F81"/>
    <w:rsid w:val="002A76B6"/>
    <w:rsid w:val="002B364F"/>
    <w:rsid w:val="002E04B8"/>
    <w:rsid w:val="002F2839"/>
    <w:rsid w:val="00300AB3"/>
    <w:rsid w:val="00345973"/>
    <w:rsid w:val="00351FDF"/>
    <w:rsid w:val="003635E8"/>
    <w:rsid w:val="003A505D"/>
    <w:rsid w:val="003C4178"/>
    <w:rsid w:val="003D7A1B"/>
    <w:rsid w:val="003E5591"/>
    <w:rsid w:val="003F5B33"/>
    <w:rsid w:val="00436257"/>
    <w:rsid w:val="00444F51"/>
    <w:rsid w:val="00465563"/>
    <w:rsid w:val="00477794"/>
    <w:rsid w:val="005833FD"/>
    <w:rsid w:val="00591083"/>
    <w:rsid w:val="005B1B74"/>
    <w:rsid w:val="005D658C"/>
    <w:rsid w:val="005E6198"/>
    <w:rsid w:val="00607E20"/>
    <w:rsid w:val="00651BAD"/>
    <w:rsid w:val="00683A04"/>
    <w:rsid w:val="00695686"/>
    <w:rsid w:val="006E0D8E"/>
    <w:rsid w:val="006E49C8"/>
    <w:rsid w:val="00717752"/>
    <w:rsid w:val="00796401"/>
    <w:rsid w:val="007D0CAA"/>
    <w:rsid w:val="00805203"/>
    <w:rsid w:val="00810BE7"/>
    <w:rsid w:val="00866FCB"/>
    <w:rsid w:val="00882605"/>
    <w:rsid w:val="00891477"/>
    <w:rsid w:val="008F2175"/>
    <w:rsid w:val="008F317E"/>
    <w:rsid w:val="008F6883"/>
    <w:rsid w:val="00941DF9"/>
    <w:rsid w:val="00955BC5"/>
    <w:rsid w:val="0096440A"/>
    <w:rsid w:val="009964AC"/>
    <w:rsid w:val="009A0064"/>
    <w:rsid w:val="009B6E48"/>
    <w:rsid w:val="009C678A"/>
    <w:rsid w:val="00A227AC"/>
    <w:rsid w:val="00A721D4"/>
    <w:rsid w:val="00A77DBC"/>
    <w:rsid w:val="00AC7F16"/>
    <w:rsid w:val="00B52B75"/>
    <w:rsid w:val="00B87B9F"/>
    <w:rsid w:val="00B924BE"/>
    <w:rsid w:val="00C0483F"/>
    <w:rsid w:val="00C33F9B"/>
    <w:rsid w:val="00C57D13"/>
    <w:rsid w:val="00CB3B2D"/>
    <w:rsid w:val="00CE0295"/>
    <w:rsid w:val="00CE1EDE"/>
    <w:rsid w:val="00D52C10"/>
    <w:rsid w:val="00D66974"/>
    <w:rsid w:val="00D810E9"/>
    <w:rsid w:val="00DE275A"/>
    <w:rsid w:val="00E44523"/>
    <w:rsid w:val="00E921AF"/>
    <w:rsid w:val="00E963CD"/>
    <w:rsid w:val="00EF6F02"/>
    <w:rsid w:val="00F16936"/>
    <w:rsid w:val="00F24F03"/>
    <w:rsid w:val="00F3093F"/>
    <w:rsid w:val="00F317C1"/>
    <w:rsid w:val="00F51C3B"/>
    <w:rsid w:val="00F90918"/>
    <w:rsid w:val="00FB40E8"/>
    <w:rsid w:val="00FD039E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9E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B33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3F5B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1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523"/>
    <w:rPr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D66974"/>
    <w:rPr>
      <w:i/>
      <w:iCs/>
    </w:rPr>
  </w:style>
  <w:style w:type="character" w:customStyle="1" w:styleId="apple-converted-space">
    <w:name w:val="apple-converted-space"/>
    <w:basedOn w:val="Fuentedeprrafopredeter"/>
    <w:rsid w:val="00D66974"/>
  </w:style>
  <w:style w:type="character" w:styleId="Hipervnculo">
    <w:name w:val="Hyperlink"/>
    <w:basedOn w:val="Fuentedeprrafopredeter"/>
    <w:uiPriority w:val="99"/>
    <w:unhideWhenUsed/>
    <w:rsid w:val="00FD03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66F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7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B33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3F5B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1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523"/>
    <w:rPr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D66974"/>
    <w:rPr>
      <w:i/>
      <w:iCs/>
    </w:rPr>
  </w:style>
  <w:style w:type="character" w:customStyle="1" w:styleId="apple-converted-space">
    <w:name w:val="apple-converted-space"/>
    <w:basedOn w:val="Fuentedeprrafopredeter"/>
    <w:rsid w:val="00D66974"/>
  </w:style>
  <w:style w:type="character" w:styleId="Hipervnculo">
    <w:name w:val="Hyperlink"/>
    <w:basedOn w:val="Fuentedeprrafopredeter"/>
    <w:uiPriority w:val="99"/>
    <w:unhideWhenUsed/>
    <w:rsid w:val="00FD03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66F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7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grama.gob.es/es/estadistica/temas/default.asp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B7C9-B273-EA40-8204-C997DFCA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</dc:creator>
  <cp:lastModifiedBy>Fernando Santos Martin</cp:lastModifiedBy>
  <cp:revision>4</cp:revision>
  <dcterms:created xsi:type="dcterms:W3CDTF">2013-07-31T11:42:00Z</dcterms:created>
  <dcterms:modified xsi:type="dcterms:W3CDTF">2013-08-01T10:45:00Z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fernando.santos.martin@uam.es@www.mendeley.com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