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C" w:rsidRPr="0029142C" w:rsidRDefault="0029142C" w:rsidP="0029142C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29142C">
        <w:rPr>
          <w:rFonts w:ascii="Times New Roman" w:eastAsia="Calibri" w:hAnsi="Times New Roman" w:cs="Times New Roman"/>
          <w:b/>
          <w:noProof/>
          <w:sz w:val="24"/>
          <w:szCs w:val="24"/>
        </w:rPr>
        <w:t>Table S2:</w:t>
      </w:r>
      <w:r w:rsidRPr="0029142C">
        <w:rPr>
          <w:rFonts w:ascii="Times New Roman" w:eastAsia="Calibri" w:hAnsi="Times New Roman" w:cs="Times New Roman"/>
          <w:noProof/>
          <w:sz w:val="24"/>
          <w:szCs w:val="24"/>
        </w:rPr>
        <w:t xml:space="preserve"> Mass spectral data for polyphenolic compounds identified in acidified methanol extract of green tea SPI.</w:t>
      </w:r>
    </w:p>
    <w:tbl>
      <w:tblPr>
        <w:tblW w:w="12933" w:type="dxa"/>
        <w:tblLayout w:type="fixed"/>
        <w:tblLook w:val="01E0" w:firstRow="1" w:lastRow="1" w:firstColumn="1" w:lastColumn="1" w:noHBand="0" w:noVBand="0"/>
      </w:tblPr>
      <w:tblGrid>
        <w:gridCol w:w="876"/>
        <w:gridCol w:w="1956"/>
        <w:gridCol w:w="4196"/>
        <w:gridCol w:w="5905"/>
      </w:tblGrid>
      <w:tr w:rsidR="0029142C" w:rsidRPr="0029142C" w:rsidTr="002F22F1">
        <w:trPr>
          <w:trHeight w:hRule="exact" w:val="576"/>
        </w:trPr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3B279" wp14:editId="2FD2B2AF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-5581650</wp:posOffset>
                      </wp:positionV>
                      <wp:extent cx="419735" cy="342265"/>
                      <wp:effectExtent l="5080" t="12065" r="13335" b="76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42C" w:rsidRDefault="0029142C" w:rsidP="0029142C">
                                  <w:r>
                                    <w:t>GC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92.4pt;margin-top:-439.5pt;width:33.0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WLA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">
                      <v:textbox>
                        <w:txbxContent>
                          <w:p w:rsidR="0029142C" w:rsidRDefault="0029142C" w:rsidP="0029142C">
                            <w:r>
                              <w:t>GC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RT,</w:t>
            </w:r>
          </w:p>
          <w:p w:rsidR="0029142C" w:rsidRPr="0029142C" w:rsidRDefault="0029142C" w:rsidP="002914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4196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</w:t>
            </w: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5905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Compound ID </w:t>
            </w:r>
            <w:r w:rsidRPr="0029142C">
              <w:rPr>
                <w:rFonts w:ascii="Times New Roman" w:eastAsia="Calibri" w:hAnsi="Times New Roman" w:cs="Times New Roman"/>
                <w:b/>
                <w:sz w:val="28"/>
                <w:szCs w:val="24"/>
                <w:vertAlign w:val="superscript"/>
              </w:rPr>
              <w:t>a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(191)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:111,173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quinic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(343)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:191,169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5-galloylquinic acid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(305)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:179,219,221,261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gallocatechin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(353)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:191,175,135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3-caffeoylquinic acid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(305)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:179,219,221,261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epigallocatechin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(337)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:163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(353)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:173,171,191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5-caffeoylquinic acid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(289)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:245,205,179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catechin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(289)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:245,205,179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epicatechin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(457)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:169,331,305,287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epigallocatechin</w:t>
            </w:r>
            <w:proofErr w:type="spellEnd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gallate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(457)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:169,331,305,287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gallocatechin</w:t>
            </w:r>
            <w:proofErr w:type="spellEnd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gallate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(479)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:316,317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myricetin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(755)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:609,447,301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quercetin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(609)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:301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quercetin-3-O-rutinoside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(463)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:301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quercetin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(441)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:289,169,271,331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catechin</w:t>
            </w:r>
            <w:proofErr w:type="spellEnd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gallate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(441)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:289,169,271,331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epicatechin</w:t>
            </w:r>
            <w:proofErr w:type="spellEnd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gallate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(593)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:285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kaempferol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(447)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:284,285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kaempferol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galactoside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(447)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:285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kaempferol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glucoside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(425)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:273,255,169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195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96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(901)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:755,609,447,301</w:t>
            </w:r>
          </w:p>
        </w:tc>
        <w:tc>
          <w:tcPr>
            <w:tcW w:w="5905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quercetin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885,755,577,301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(885)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:739,431,285</w:t>
            </w:r>
          </w:p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(755)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:609,447,301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kaempferol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</w:p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quercetin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hexose + </w:t>
            </w:r>
            <w:proofErr w:type="spellStart"/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rhamnose</w:t>
            </w:r>
            <w:proofErr w:type="spellEnd"/>
          </w:p>
        </w:tc>
      </w:tr>
    </w:tbl>
    <w:p w:rsidR="0029142C" w:rsidRPr="0029142C" w:rsidRDefault="0029142C" w:rsidP="0029142C">
      <w:pPr>
        <w:spacing w:after="0" w:line="360" w:lineRule="auto"/>
        <w:rPr>
          <w:rFonts w:ascii="Calibri" w:eastAsia="Calibri" w:hAnsi="Calibri" w:cs="Times New Roman"/>
        </w:rPr>
      </w:pPr>
      <w:r w:rsidRPr="0029142C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t>a</w:t>
      </w:r>
      <w:r w:rsidRPr="0029142C">
        <w:rPr>
          <w:rFonts w:ascii="Times New Roman" w:eastAsia="Calibri" w:hAnsi="Times New Roman" w:cs="Times New Roman"/>
          <w:b/>
          <w:sz w:val="24"/>
          <w:szCs w:val="24"/>
        </w:rPr>
        <w:t xml:space="preserve">  Black Bold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= definitive identification based on comparison with authentic standard; Regular Type = tentative identification based on mass spectral data and comparison with Del Rio </w:t>
      </w:r>
      <w:r w:rsidRPr="0029142C">
        <w:rPr>
          <w:rFonts w:ascii="Times New Roman" w:eastAsia="Calibri" w:hAnsi="Times New Roman" w:cs="Times New Roman"/>
          <w:i/>
          <w:sz w:val="24"/>
          <w:szCs w:val="24"/>
        </w:rPr>
        <w:t>et al J. Agric. Food Chem.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42C">
        <w:rPr>
          <w:rFonts w:ascii="Times New Roman" w:eastAsia="Calibri" w:hAnsi="Times New Roman" w:cs="Times New Roman"/>
          <w:b/>
          <w:sz w:val="24"/>
          <w:szCs w:val="24"/>
        </w:rPr>
        <w:t>2004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, 52, 2807-2815; </w:t>
      </w:r>
      <w:r w:rsidRPr="002914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Red Bold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= unidentified compound</w:t>
      </w:r>
    </w:p>
    <w:sectPr w:rsidR="0029142C" w:rsidRPr="0029142C" w:rsidSect="00047948">
      <w:head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8B" w:rsidRDefault="006F508B">
      <w:pPr>
        <w:spacing w:after="0" w:line="240" w:lineRule="auto"/>
      </w:pPr>
      <w:r>
        <w:separator/>
      </w:r>
    </w:p>
  </w:endnote>
  <w:endnote w:type="continuationSeparator" w:id="0">
    <w:p w:rsidR="006F508B" w:rsidRDefault="006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8B" w:rsidRDefault="006F508B">
      <w:pPr>
        <w:spacing w:after="0" w:line="240" w:lineRule="auto"/>
      </w:pPr>
      <w:r>
        <w:separator/>
      </w:r>
    </w:p>
  </w:footnote>
  <w:footnote w:type="continuationSeparator" w:id="0">
    <w:p w:rsidR="006F508B" w:rsidRDefault="006F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20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483" w:rsidRDefault="002914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483" w:rsidRDefault="006F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2C"/>
    <w:rsid w:val="0029142C"/>
    <w:rsid w:val="005F741E"/>
    <w:rsid w:val="006F508B"/>
    <w:rsid w:val="00A314A1"/>
    <w:rsid w:val="00BA011C"/>
    <w:rsid w:val="00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2C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142C"/>
    <w:rPr>
      <w:rFonts w:ascii="Cambria" w:eastAsia="MS Mincho" w:hAnsi="Cambria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2C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142C"/>
    <w:rPr>
      <w:rFonts w:ascii="Cambria" w:eastAsia="MS Mincho" w:hAnsi="Cambria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Nieman</dc:creator>
  <cp:lastModifiedBy>David C. Nieman</cp:lastModifiedBy>
  <cp:revision>2</cp:revision>
  <dcterms:created xsi:type="dcterms:W3CDTF">2013-07-18T12:58:00Z</dcterms:created>
  <dcterms:modified xsi:type="dcterms:W3CDTF">2013-07-18T12:58:00Z</dcterms:modified>
</cp:coreProperties>
</file>