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C1" w:rsidRPr="009D633A" w:rsidRDefault="004F14C1" w:rsidP="004F14C1">
      <w:pPr>
        <w:rPr>
          <w:rFonts w:asciiTheme="minorHAnsi" w:hAnsiTheme="minorHAnsi" w:cstheme="minorHAnsi"/>
          <w:sz w:val="20"/>
          <w:szCs w:val="20"/>
        </w:rPr>
      </w:pPr>
      <w:r w:rsidRPr="00BA152B">
        <w:rPr>
          <w:rFonts w:asciiTheme="minorHAnsi" w:hAnsiTheme="minorHAnsi" w:cstheme="minorHAnsi"/>
          <w:b/>
          <w:sz w:val="20"/>
          <w:szCs w:val="20"/>
          <w:u w:val="single"/>
        </w:rPr>
        <w:t xml:space="preserve">Table </w:t>
      </w:r>
      <w:r w:rsidR="007E0D1B">
        <w:rPr>
          <w:rFonts w:asciiTheme="minorHAnsi" w:hAnsiTheme="minorHAnsi" w:cstheme="minorHAnsi"/>
          <w:b/>
          <w:sz w:val="20"/>
          <w:szCs w:val="20"/>
          <w:u w:val="single"/>
        </w:rPr>
        <w:t>S</w:t>
      </w:r>
      <w:r w:rsidRPr="00BA152B">
        <w:rPr>
          <w:rFonts w:asciiTheme="minorHAnsi" w:hAnsiTheme="minorHAnsi" w:cstheme="minorHAnsi"/>
          <w:b/>
          <w:sz w:val="20"/>
          <w:szCs w:val="20"/>
          <w:u w:val="single"/>
        </w:rPr>
        <w:t>1.</w:t>
      </w:r>
      <w:r w:rsidRPr="00BA152B"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9D633A">
        <w:rPr>
          <w:rFonts w:asciiTheme="minorHAnsi" w:hAnsiTheme="minorHAnsi" w:cstheme="minorHAnsi"/>
          <w:sz w:val="20"/>
          <w:szCs w:val="20"/>
        </w:rPr>
        <w:t>Repeated measures T-</w:t>
      </w:r>
      <w:r w:rsidR="007E0D1B" w:rsidRPr="009D633A">
        <w:rPr>
          <w:rFonts w:asciiTheme="minorHAnsi" w:hAnsiTheme="minorHAnsi" w:cstheme="minorHAnsi"/>
          <w:sz w:val="20"/>
          <w:szCs w:val="20"/>
        </w:rPr>
        <w:t>tests for blood</w:t>
      </w:r>
      <w:r w:rsidRPr="009D633A">
        <w:rPr>
          <w:rFonts w:asciiTheme="minorHAnsi" w:hAnsiTheme="minorHAnsi" w:cstheme="minorHAnsi"/>
          <w:sz w:val="20"/>
          <w:szCs w:val="20"/>
        </w:rPr>
        <w:t xml:space="preserve"> cell types and chemistries.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2193"/>
      </w:tblGrid>
      <w:tr w:rsidR="004F14C1" w:rsidRPr="00A9362E" w:rsidTr="00C3301B">
        <w:trPr>
          <w:jc w:val="center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F14C1" w:rsidRPr="00A9362E" w:rsidRDefault="004F14C1" w:rsidP="00C3301B">
            <w:pPr>
              <w:rPr>
                <w:b/>
              </w:rPr>
            </w:pPr>
            <w:r w:rsidRPr="00A9362E">
              <w:rPr>
                <w:b/>
              </w:rPr>
              <w:t>Measurement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F14C1" w:rsidRPr="00A9362E" w:rsidRDefault="004F14C1" w:rsidP="00C3301B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  <w:r w:rsidRPr="00A9362E">
              <w:rPr>
                <w:b/>
              </w:rPr>
              <w:t xml:space="preserve"> Mean (SD)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4F14C1" w:rsidRDefault="004F14C1" w:rsidP="00C3301B">
            <w:pPr>
              <w:jc w:val="center"/>
              <w:rPr>
                <w:b/>
              </w:rPr>
            </w:pPr>
            <w:r>
              <w:rPr>
                <w:b/>
              </w:rPr>
              <w:t>24 Hour</w:t>
            </w:r>
          </w:p>
          <w:p w:rsidR="004F14C1" w:rsidRPr="00A9362E" w:rsidRDefault="004F14C1" w:rsidP="00C3301B">
            <w:pPr>
              <w:jc w:val="center"/>
              <w:rPr>
                <w:b/>
              </w:rPr>
            </w:pPr>
            <w:r w:rsidRPr="00A9362E">
              <w:rPr>
                <w:b/>
              </w:rPr>
              <w:t>Mean (SD)</w:t>
            </w: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</w:tcBorders>
          </w:tcPr>
          <w:p w:rsidR="004F14C1" w:rsidRPr="00A9362E" w:rsidRDefault="004F14C1" w:rsidP="00C3301B">
            <w:pPr>
              <w:jc w:val="center"/>
              <w:rPr>
                <w:b/>
              </w:rPr>
            </w:pPr>
            <w:r w:rsidRPr="00A9362E">
              <w:rPr>
                <w:b/>
              </w:rPr>
              <w:t>Test Result T(p)</w:t>
            </w:r>
            <w:r>
              <w:rPr>
                <w:b/>
              </w:rPr>
              <w:t>*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  <w:tcBorders>
              <w:top w:val="single" w:sz="4" w:space="0" w:color="auto"/>
            </w:tcBorders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WBC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20.32 (9.45)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9.03 (2.25)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5.3309 (0.0001)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HGB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15.47 (1.25)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12.51 (1.23)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11.5398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HCT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46.48 (3.81)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34.83 (6.82)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5.6650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PLT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343 (102)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245 (59)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6.5625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NEU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77 (8)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62 (8)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5.5457 (0.0001)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LYMPH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13 (5)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28 (8)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-7.9895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NA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135 (5)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138 (3)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-2.1884 (0.0448)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K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5.12 (0.72)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3.84 (0.45)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6.3337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CO2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6 (2)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25 (3)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-20.0413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BUN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19 (9)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14 (4)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3.8579 (0.0015)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CR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1.33 (0.38)</w:t>
            </w: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0.72 (0.22)</w:t>
            </w: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6.2919 (&lt;0.0001)</w:t>
            </w: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3" w:type="dxa"/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</w:p>
        </w:tc>
      </w:tr>
      <w:tr w:rsidR="004F14C1" w:rsidRPr="00A9362E" w:rsidTr="00C3301B">
        <w:trPr>
          <w:jc w:val="center"/>
        </w:trPr>
        <w:tc>
          <w:tcPr>
            <w:tcW w:w="1915" w:type="dxa"/>
            <w:tcBorders>
              <w:bottom w:val="single" w:sz="4" w:space="0" w:color="auto"/>
            </w:tcBorders>
          </w:tcPr>
          <w:p w:rsidR="004F14C1" w:rsidRPr="00F60E3F" w:rsidRDefault="004F14C1" w:rsidP="00C330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BG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512 (147)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180 (85)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4F14C1" w:rsidRPr="00F60E3F" w:rsidRDefault="004F14C1" w:rsidP="00C3301B">
            <w:pPr>
              <w:jc w:val="center"/>
              <w:rPr>
                <w:sz w:val="20"/>
                <w:szCs w:val="20"/>
              </w:rPr>
            </w:pPr>
            <w:r w:rsidRPr="00F60E3F">
              <w:rPr>
                <w:sz w:val="20"/>
                <w:szCs w:val="20"/>
              </w:rPr>
              <w:t>8.2570 (&lt;0.0001)</w:t>
            </w:r>
          </w:p>
        </w:tc>
      </w:tr>
    </w:tbl>
    <w:p w:rsidR="004F14C1" w:rsidRDefault="004F14C1" w:rsidP="004F14C1">
      <w:pPr>
        <w:rPr>
          <w:sz w:val="20"/>
          <w:szCs w:val="20"/>
        </w:rPr>
      </w:pPr>
    </w:p>
    <w:p w:rsidR="004F14C1" w:rsidRPr="00531BD3" w:rsidRDefault="004F14C1" w:rsidP="004F14C1">
      <w:pPr>
        <w:ind w:left="720"/>
        <w:rPr>
          <w:rFonts w:asciiTheme="minorHAnsi" w:hAnsiTheme="minorHAnsi" w:cstheme="minorHAnsi"/>
          <w:sz w:val="20"/>
          <w:szCs w:val="20"/>
        </w:rPr>
      </w:pPr>
      <w:r w:rsidRPr="00531BD3">
        <w:rPr>
          <w:rFonts w:asciiTheme="minorHAnsi" w:hAnsiTheme="minorHAnsi" w:cstheme="minorHAnsi"/>
          <w:sz w:val="20"/>
          <w:szCs w:val="20"/>
        </w:rPr>
        <w:t xml:space="preserve">*Seventeen patients had CBC and BMP collected on admission and 24 hours later. Repeated measures T-test showed statistically significant differences between the admission and 24 hours </w:t>
      </w:r>
      <w:r w:rsidR="00772DA8" w:rsidRPr="00531BD3">
        <w:rPr>
          <w:rFonts w:asciiTheme="minorHAnsi" w:hAnsiTheme="minorHAnsi" w:cstheme="minorHAnsi"/>
          <w:sz w:val="20"/>
          <w:szCs w:val="20"/>
        </w:rPr>
        <w:t>samples.</w:t>
      </w: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</w:p>
    <w:p w:rsidR="004F14C1" w:rsidRDefault="004F14C1" w:rsidP="004F14C1">
      <w:pPr>
        <w:jc w:val="center"/>
        <w:rPr>
          <w:rFonts w:ascii="Calibri" w:hAnsi="Calibri"/>
          <w:b/>
        </w:rPr>
      </w:pPr>
      <w:bookmarkStart w:id="0" w:name="_GoBack"/>
      <w:bookmarkEnd w:id="0"/>
    </w:p>
    <w:sectPr w:rsidR="004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C1"/>
    <w:rsid w:val="0048118E"/>
    <w:rsid w:val="004F14C1"/>
    <w:rsid w:val="00772DA8"/>
    <w:rsid w:val="007E0D1B"/>
    <w:rsid w:val="007E6622"/>
    <w:rsid w:val="00905242"/>
    <w:rsid w:val="00E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C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1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4C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22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C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4F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1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4C1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E6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66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662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6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662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Cihakova</dc:creator>
  <cp:lastModifiedBy>Daniela Cihakova</cp:lastModifiedBy>
  <cp:revision>2</cp:revision>
  <dcterms:created xsi:type="dcterms:W3CDTF">2013-07-12T19:03:00Z</dcterms:created>
  <dcterms:modified xsi:type="dcterms:W3CDTF">2013-07-12T19:03:00Z</dcterms:modified>
</cp:coreProperties>
</file>