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74" w:rsidRPr="00C32D74" w:rsidRDefault="00C32D74" w:rsidP="00C32D74">
      <w:pPr>
        <w:pStyle w:val="a3"/>
        <w:spacing w:line="360" w:lineRule="auto"/>
        <w:ind w:leftChars="75" w:left="1784" w:hangingChars="681" w:hanging="1634"/>
        <w:jc w:val="center"/>
        <w:rPr>
          <w:rFonts w:ascii="Times New Roman" w:eastAsia="돋움" w:hAnsi="Times New Roman"/>
          <w:color w:val="000000"/>
          <w:sz w:val="24"/>
        </w:rPr>
      </w:pPr>
      <w:r w:rsidRPr="00C32D74">
        <w:rPr>
          <w:rFonts w:ascii="Times New Roman" w:eastAsia="돋움" w:hAnsi="Times New Roman"/>
          <w:color w:val="000000"/>
          <w:sz w:val="24"/>
        </w:rPr>
        <w:t>Double-blind, randomized placebo-controlled clinical trial</w:t>
      </w:r>
    </w:p>
    <w:p w:rsidR="00C32D74" w:rsidRPr="00C32D74" w:rsidRDefault="00C32D74" w:rsidP="00C32D74">
      <w:pPr>
        <w:pStyle w:val="a3"/>
        <w:spacing w:line="360" w:lineRule="auto"/>
        <w:ind w:leftChars="75" w:left="1784" w:hangingChars="681" w:hanging="1634"/>
        <w:jc w:val="center"/>
        <w:rPr>
          <w:rFonts w:ascii="Times New Roman" w:eastAsia="돋움" w:hAnsi="Times New Roman"/>
          <w:color w:val="000000"/>
          <w:sz w:val="24"/>
        </w:rPr>
      </w:pPr>
      <w:r w:rsidRPr="00C32D74">
        <w:rPr>
          <w:rFonts w:ascii="Times New Roman" w:eastAsia="돋움" w:hAnsi="Times New Roman"/>
          <w:color w:val="000000"/>
          <w:sz w:val="24"/>
        </w:rPr>
        <w:t>for the efficacy and safety of</w:t>
      </w:r>
    </w:p>
    <w:p w:rsidR="00C32D74" w:rsidRPr="00C32D74" w:rsidRDefault="00C32D74" w:rsidP="00C32D74">
      <w:pPr>
        <w:pStyle w:val="a3"/>
        <w:spacing w:line="360" w:lineRule="auto"/>
        <w:ind w:leftChars="75" w:left="1784" w:hangingChars="681" w:hanging="1634"/>
        <w:jc w:val="center"/>
        <w:rPr>
          <w:rFonts w:ascii="Times New Roman" w:eastAsia="돋움" w:hAnsi="Times New Roman"/>
          <w:color w:val="000000"/>
          <w:sz w:val="24"/>
        </w:rPr>
      </w:pPr>
      <w:r w:rsidRPr="00C32D74">
        <w:rPr>
          <w:rFonts w:ascii="Times New Roman" w:eastAsia="돋움" w:hAnsi="Times New Roman"/>
          <w:color w:val="000000"/>
          <w:sz w:val="24"/>
        </w:rPr>
        <w:t>a calcineurin inhibitor, tacrolimus (Prograf cap</w:t>
      </w:r>
      <w:r w:rsidRPr="00C32D74">
        <w:rPr>
          <w:rFonts w:ascii="Times New Roman" w:eastAsia="돋움" w:hAnsi="Times New Roman"/>
          <w:sz w:val="24"/>
          <w:vertAlign w:val="superscript"/>
        </w:rPr>
        <w:t>®</w:t>
      </w:r>
      <w:r w:rsidRPr="00C32D74">
        <w:rPr>
          <w:rFonts w:ascii="Times New Roman" w:eastAsia="돋움" w:hAnsi="Times New Roman"/>
          <w:color w:val="000000"/>
          <w:sz w:val="24"/>
        </w:rPr>
        <w:t>)</w:t>
      </w:r>
    </w:p>
    <w:p w:rsidR="002B294C" w:rsidRPr="00C32D74" w:rsidRDefault="00C32D74" w:rsidP="00C32D74">
      <w:pPr>
        <w:pStyle w:val="a3"/>
        <w:spacing w:line="360" w:lineRule="auto"/>
        <w:ind w:leftChars="75" w:left="1784" w:hangingChars="681" w:hanging="1634"/>
        <w:jc w:val="center"/>
        <w:rPr>
          <w:rFonts w:ascii="Times New Roman" w:eastAsia="돋움" w:hAnsi="Times New Roman"/>
          <w:color w:val="000000"/>
          <w:sz w:val="24"/>
        </w:rPr>
      </w:pPr>
      <w:r w:rsidRPr="00C32D74">
        <w:rPr>
          <w:rFonts w:ascii="Times New Roman" w:eastAsia="돋움" w:hAnsi="Times New Roman"/>
          <w:color w:val="000000"/>
          <w:sz w:val="24"/>
        </w:rPr>
        <w:t>in the patient with non-nephrotic albuminuric, normotensive IgA nephropath</w:t>
      </w:r>
      <w:r w:rsidRPr="00C32D74">
        <w:rPr>
          <w:rFonts w:ascii="Times New Roman" w:eastAsia="돋움" w:hAnsi="Times New Roman"/>
          <w:color w:val="000000"/>
          <w:sz w:val="24"/>
        </w:rPr>
        <w:t>y</w:t>
      </w:r>
    </w:p>
    <w:p w:rsidR="00C32D74" w:rsidRPr="00C32D74" w:rsidRDefault="00C32D74" w:rsidP="00C32D74">
      <w:pPr>
        <w:pStyle w:val="a3"/>
        <w:spacing w:line="360" w:lineRule="auto"/>
        <w:ind w:leftChars="75" w:left="1784" w:hangingChars="681" w:hanging="1634"/>
        <w:rPr>
          <w:rFonts w:ascii="Times New Roman" w:eastAsia="돋움" w:hAnsi="Times New Roman"/>
          <w:color w:val="000000"/>
          <w:sz w:val="24"/>
        </w:rPr>
      </w:pPr>
    </w:p>
    <w:p w:rsidR="00C32D74" w:rsidRPr="00C32D74" w:rsidRDefault="00C32D74" w:rsidP="00C32D74">
      <w:pPr>
        <w:wordWrap/>
        <w:snapToGrid w:val="0"/>
        <w:spacing w:line="360" w:lineRule="auto"/>
        <w:jc w:val="center"/>
        <w:outlineLvl w:val="0"/>
        <w:rPr>
          <w:rFonts w:ascii="Times New Roman" w:eastAsia="돋움"/>
          <w:sz w:val="24"/>
        </w:rPr>
      </w:pPr>
      <w:r w:rsidRPr="00C32D74">
        <w:rPr>
          <w:rFonts w:ascii="Times New Roman" w:eastAsia="돋움"/>
          <w:sz w:val="24"/>
        </w:rPr>
        <w:t>Study Number: PRGNS-10-01-KOR</w:t>
      </w:r>
    </w:p>
    <w:p w:rsidR="00C32D74" w:rsidRPr="00C32D74" w:rsidRDefault="00C32D74" w:rsidP="00C32D74">
      <w:pPr>
        <w:wordWrap/>
        <w:snapToGrid w:val="0"/>
        <w:spacing w:line="360" w:lineRule="auto"/>
        <w:jc w:val="center"/>
        <w:outlineLvl w:val="0"/>
        <w:rPr>
          <w:rFonts w:ascii="Times New Roman" w:eastAsia="돋움"/>
          <w:sz w:val="24"/>
        </w:rPr>
      </w:pPr>
      <w:r w:rsidRPr="00C32D74">
        <w:rPr>
          <w:rFonts w:ascii="Times New Roman" w:eastAsia="돋움"/>
          <w:sz w:val="24"/>
        </w:rPr>
        <w:t>Protocol Version: 2.31</w:t>
      </w:r>
    </w:p>
    <w:p w:rsidR="00C32D74" w:rsidRPr="00C32D74" w:rsidRDefault="00C32D74" w:rsidP="00C32D74">
      <w:pPr>
        <w:wordWrap/>
        <w:snapToGrid w:val="0"/>
        <w:spacing w:line="360" w:lineRule="auto"/>
        <w:jc w:val="center"/>
        <w:rPr>
          <w:rFonts w:ascii="Times New Roman" w:eastAsia="돋움"/>
          <w:sz w:val="24"/>
        </w:rPr>
      </w:pPr>
    </w:p>
    <w:p w:rsidR="00C32D74" w:rsidRPr="00C32D74" w:rsidRDefault="00C32D74" w:rsidP="00C32D74">
      <w:pPr>
        <w:wordWrap/>
        <w:snapToGrid w:val="0"/>
        <w:spacing w:line="360" w:lineRule="auto"/>
        <w:ind w:leftChars="-360" w:left="-720"/>
        <w:jc w:val="center"/>
        <w:rPr>
          <w:rFonts w:ascii="Times New Roman" w:eastAsia="돋움"/>
          <w:sz w:val="24"/>
        </w:rPr>
      </w:pPr>
      <w:r w:rsidRPr="00C32D74">
        <w:rPr>
          <w:rFonts w:ascii="Times New Roman" w:eastAsia="돋움"/>
          <w:sz w:val="24"/>
        </w:rPr>
        <w:t>Nov 23, 2010</w:t>
      </w:r>
    </w:p>
    <w:p w:rsidR="00C32D74" w:rsidRPr="00C32D74" w:rsidRDefault="00C32D74" w:rsidP="00C32D74">
      <w:pPr>
        <w:wordWrap/>
        <w:snapToGrid w:val="0"/>
        <w:spacing w:line="360" w:lineRule="auto"/>
        <w:jc w:val="center"/>
        <w:outlineLvl w:val="0"/>
        <w:rPr>
          <w:rFonts w:ascii="Times New Roman" w:eastAsia="돋움"/>
          <w:sz w:val="24"/>
        </w:rPr>
      </w:pPr>
    </w:p>
    <w:p w:rsidR="00C32D74" w:rsidRPr="00C32D74" w:rsidRDefault="00C32D74" w:rsidP="00C32D74">
      <w:pPr>
        <w:tabs>
          <w:tab w:val="right" w:pos="0"/>
        </w:tabs>
        <w:spacing w:line="360" w:lineRule="auto"/>
        <w:jc w:val="center"/>
        <w:outlineLvl w:val="0"/>
        <w:rPr>
          <w:rFonts w:ascii="Times New Roman" w:eastAsia="돋움"/>
          <w:sz w:val="24"/>
        </w:rPr>
      </w:pPr>
      <w:r w:rsidRPr="00C32D74">
        <w:rPr>
          <w:rFonts w:ascii="Times New Roman" w:eastAsia="돋움"/>
          <w:sz w:val="24"/>
        </w:rPr>
        <w:t>Astellas Pharma Korea, Inc.</w:t>
      </w:r>
    </w:p>
    <w:p w:rsidR="00C32D74" w:rsidRPr="00C32D74" w:rsidRDefault="00C32D74" w:rsidP="00C32D74">
      <w:pPr>
        <w:widowControl/>
        <w:wordWrap/>
        <w:autoSpaceDE/>
        <w:autoSpaceDN/>
        <w:spacing w:after="200" w:line="360" w:lineRule="auto"/>
        <w:rPr>
          <w:rFonts w:ascii="Times New Roman" w:eastAsia="돋움"/>
          <w:sz w:val="24"/>
        </w:rPr>
      </w:pPr>
      <w:r w:rsidRPr="00C32D74">
        <w:rPr>
          <w:rFonts w:ascii="Times New Roman" w:eastAsia="돋움"/>
          <w:sz w:val="24"/>
        </w:rPr>
        <w:br w:type="page"/>
      </w:r>
    </w:p>
    <w:p w:rsidR="00C32D74" w:rsidRPr="00C32D74" w:rsidRDefault="00C32D74" w:rsidP="00C32D74">
      <w:pPr>
        <w:tabs>
          <w:tab w:val="right" w:pos="0"/>
        </w:tabs>
        <w:spacing w:line="360" w:lineRule="auto"/>
        <w:jc w:val="center"/>
        <w:outlineLvl w:val="0"/>
        <w:rPr>
          <w:rFonts w:ascii="Times New Roman" w:eastAsia="돋움"/>
          <w:sz w:val="24"/>
        </w:rPr>
      </w:pPr>
      <w:r w:rsidRPr="00C32D74">
        <w:rPr>
          <w:rFonts w:ascii="Times New Roman" w:eastAsia="돋움"/>
          <w:sz w:val="24"/>
        </w:rPr>
        <w:lastRenderedPageBreak/>
        <w:t>Summary</w:t>
      </w:r>
    </w:p>
    <w:p w:rsidR="00C32D74" w:rsidRP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/>
          <w:sz w:val="24"/>
        </w:rPr>
      </w:pP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/>
          <w:sz w:val="24"/>
        </w:rPr>
        <w:t xml:space="preserve">1. Title of clinical trial: </w:t>
      </w:r>
      <w:r w:rsidRPr="00C32D74">
        <w:rPr>
          <w:rFonts w:ascii="Times New Roman" w:eastAsia="돋움"/>
          <w:sz w:val="24"/>
        </w:rPr>
        <w:t>Double-blind, randomized placebo-controlled clinical trial for the efficacy and safety of a calcineurin inhibitor, tacrolimus(Prograf cap</w:t>
      </w:r>
      <w:r w:rsidRPr="00C32D74">
        <w:rPr>
          <w:rFonts w:ascii="Times New Roman" w:eastAsia="돋움"/>
          <w:sz w:val="24"/>
          <w:vertAlign w:val="superscript"/>
        </w:rPr>
        <w:t>®</w:t>
      </w:r>
      <w:r w:rsidRPr="00C32D74">
        <w:rPr>
          <w:rFonts w:ascii="Times New Roman" w:eastAsia="돋움"/>
          <w:sz w:val="24"/>
        </w:rPr>
        <w:t>) in the patient with non-nephrotic albuminuric, normotensive IgA nephropathy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/>
          <w:sz w:val="24"/>
        </w:rPr>
      </w:pP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/>
          <w:sz w:val="24"/>
        </w:rPr>
        <w:t>2. Institution : Seoul National University College of Medicine, Seoul National University Hospital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/>
          <w:sz w:val="24"/>
        </w:rPr>
      </w:pP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/>
          <w:sz w:val="24"/>
        </w:rPr>
        <w:t>3. Collaborator and Sponsor: Astellas Pharma Korea, Inc. Seoul, Korea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/>
          <w:sz w:val="24"/>
        </w:rPr>
      </w:pP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/>
          <w:sz w:val="24"/>
        </w:rPr>
        <w:t xml:space="preserve">4. Primary Investigator: </w:t>
      </w:r>
      <w:r w:rsidRPr="00C32D74">
        <w:rPr>
          <w:rFonts w:ascii="Times New Roman" w:eastAsia="돋움"/>
          <w:sz w:val="24"/>
        </w:rPr>
        <w:t>Prof.</w:t>
      </w:r>
      <w:r w:rsidRPr="00C32D74">
        <w:rPr>
          <w:rFonts w:ascii="Times New Roman" w:eastAsia="돋움"/>
          <w:sz w:val="24"/>
        </w:rPr>
        <w:t xml:space="preserve"> Suhnggwon Kim, MD, PhD.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/>
          <w:sz w:val="24"/>
        </w:rPr>
      </w:pP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/>
          <w:sz w:val="24"/>
        </w:rPr>
        <w:t>5. Duration of Study: Nov. 2010~ Dec.2012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/>
          <w:sz w:val="24"/>
        </w:rPr>
      </w:pPr>
    </w:p>
    <w:p w:rsidR="00C32D74" w:rsidRP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/>
          <w:sz w:val="24"/>
        </w:rPr>
        <w:t>6. Study Design:</w:t>
      </w: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 w:hint="eastAsia"/>
          <w:sz w:val="24"/>
        </w:rPr>
        <w:tab/>
      </w:r>
      <w:r w:rsidRPr="00C32D74">
        <w:rPr>
          <w:rFonts w:ascii="Times New Roman" w:eastAsia="돋움"/>
          <w:sz w:val="24"/>
        </w:rPr>
        <w:t>Double blind, placebo-controlled, randomized controlled clinical trial</w:t>
      </w:r>
      <w:r w:rsidRPr="00C32D74">
        <w:rPr>
          <w:rFonts w:ascii="Times New Roman" w:eastAsia="돋움" w:hint="eastAsia"/>
          <w:sz w:val="24"/>
        </w:rPr>
        <w:t>, Phase II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 w:hint="eastAsia"/>
          <w:sz w:val="24"/>
        </w:rPr>
        <w:t>7. Patients group: Patients with IgA nephropathy, biopsy-proven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 w:hint="eastAsia"/>
          <w:sz w:val="24"/>
        </w:rPr>
      </w:pP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bCs/>
          <w:kern w:val="0"/>
          <w:sz w:val="24"/>
        </w:rPr>
      </w:pPr>
      <w:r w:rsidRPr="00C32D74">
        <w:rPr>
          <w:rFonts w:ascii="Times New Roman" w:eastAsia="돋움" w:hint="eastAsia"/>
          <w:sz w:val="24"/>
        </w:rPr>
        <w:t>8. Purpose of the study</w:t>
      </w:r>
      <w:r w:rsidRPr="00C32D74">
        <w:rPr>
          <w:rFonts w:ascii="Times New Roman" w:eastAsia="돋움"/>
          <w:sz w:val="24"/>
        </w:rPr>
        <w:t>:</w:t>
      </w:r>
      <w:r w:rsidRPr="00C32D74">
        <w:rPr>
          <w:rFonts w:ascii="Times New Roman" w:eastAsiaTheme="minorEastAsia"/>
          <w:kern w:val="0"/>
          <w:sz w:val="24"/>
        </w:rPr>
        <w:t xml:space="preserve"> </w:t>
      </w:r>
      <w:r w:rsidRPr="00C32D74">
        <w:rPr>
          <w:rFonts w:ascii="Times New Roman" w:eastAsiaTheme="minorEastAsia"/>
          <w:kern w:val="0"/>
          <w:sz w:val="24"/>
        </w:rPr>
        <w:t xml:space="preserve">This study is to evaluate efficacy and safety of </w:t>
      </w:r>
      <w:r w:rsidRPr="00C32D74">
        <w:rPr>
          <w:rFonts w:ascii="Times New Roman" w:eastAsiaTheme="minorEastAsia"/>
          <w:bCs/>
          <w:kern w:val="0"/>
          <w:sz w:val="24"/>
        </w:rPr>
        <w:t xml:space="preserve">tacrolimus </w:t>
      </w:r>
      <w:r w:rsidRPr="00C32D74">
        <w:rPr>
          <w:rFonts w:ascii="Times New Roman" w:eastAsiaTheme="minorEastAsia"/>
          <w:kern w:val="0"/>
          <w:sz w:val="24"/>
        </w:rPr>
        <w:t xml:space="preserve">in the patients with non-nephrotic albuminuric, normotensive </w:t>
      </w:r>
      <w:r w:rsidRPr="00C32D74">
        <w:rPr>
          <w:rFonts w:ascii="Times New Roman" w:eastAsiaTheme="minorEastAsia"/>
          <w:bCs/>
          <w:kern w:val="0"/>
          <w:sz w:val="24"/>
        </w:rPr>
        <w:t>IgA nephropathy</w:t>
      </w: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 w:hint="eastAsia"/>
          <w:kern w:val="0"/>
          <w:sz w:val="24"/>
        </w:rPr>
      </w:pPr>
      <w:r w:rsidRPr="00C32D74">
        <w:rPr>
          <w:rFonts w:ascii="Times New Roman" w:eastAsiaTheme="minorEastAsia"/>
          <w:kern w:val="0"/>
          <w:sz w:val="24"/>
        </w:rPr>
        <w:t xml:space="preserve">after 16 week treatment with </w:t>
      </w:r>
      <w:r w:rsidRPr="00C32D74">
        <w:rPr>
          <w:rFonts w:ascii="Times New Roman" w:eastAsiaTheme="minorEastAsia"/>
          <w:bCs/>
          <w:kern w:val="0"/>
          <w:sz w:val="24"/>
        </w:rPr>
        <w:t xml:space="preserve">tacrolimus </w:t>
      </w:r>
      <w:r w:rsidRPr="00C32D74">
        <w:rPr>
          <w:rFonts w:ascii="Times New Roman" w:eastAsiaTheme="minorEastAsia"/>
          <w:kern w:val="0"/>
          <w:sz w:val="24"/>
        </w:rPr>
        <w:t>(</w:t>
      </w:r>
      <w:r w:rsidRPr="00C32D74">
        <w:rPr>
          <w:rFonts w:ascii="Times New Roman" w:eastAsiaTheme="minorEastAsia"/>
          <w:bCs/>
          <w:kern w:val="0"/>
          <w:sz w:val="24"/>
        </w:rPr>
        <w:t>Prograf</w:t>
      </w:r>
      <w:r w:rsidRPr="00C32D74">
        <w:rPr>
          <w:rFonts w:ascii="Times New Roman" w:eastAsiaTheme="minorEastAsia"/>
          <w:kern w:val="0"/>
          <w:sz w:val="24"/>
        </w:rPr>
        <w:t>) or placebo.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 w:hint="eastAsia"/>
          <w:kern w:val="0"/>
          <w:sz w:val="24"/>
        </w:rPr>
      </w:pPr>
    </w:p>
    <w:p w:rsidR="00C32D74" w:rsidRP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 w:hint="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9. Background: 1) IgA nephropathy is common. </w:t>
      </w:r>
    </w:p>
    <w:p w:rsidR="00C32D74" w:rsidRP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 w:hint="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>2) The standard conservative therapy for IgA nephroapthy is RAS inhibitor but, low blood pressure is the limitation for using RAS inhibitor.</w:t>
      </w:r>
    </w:p>
    <w:p w:rsidR="00C32D74" w:rsidRP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 w:hint="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>3) Calcineurin inhibitor is known to decrease proteinruia by inhibition of calcineurin in podocyte and stabilization of cytoskeleton in podocyte in addition to immunosuppressive effect.</w:t>
      </w:r>
    </w:p>
    <w:p w:rsidR="00C32D74" w:rsidRP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 w:hint="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>4) Proteinuria is the well known surrugate marker for renal progression in glomerulonephritis including IgA nephropathy.</w:t>
      </w: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 w:hint="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5) This study was designed to verify anti-proteinuric effect of tacrolimus in IgA </w:t>
      </w:r>
      <w:r w:rsidRPr="00C32D74">
        <w:rPr>
          <w:rFonts w:ascii="Times New Roman" w:eastAsiaTheme="minorEastAsia"/>
          <w:kern w:val="0"/>
          <w:sz w:val="24"/>
        </w:rPr>
        <w:lastRenderedPageBreak/>
        <w:t>nephropathypatients with normal blood pressure.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/>
          <w:kern w:val="0"/>
          <w:sz w:val="24"/>
        </w:rPr>
      </w:pPr>
    </w:p>
    <w:p w:rsidR="00C32D74" w:rsidRP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/>
          <w:kern w:val="0"/>
          <w:sz w:val="24"/>
        </w:rPr>
        <w:t>10. Inclusion criteria</w:t>
      </w: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/>
          <w:kern w:val="0"/>
          <w:sz w:val="24"/>
        </w:rPr>
        <w:t xml:space="preserve">1) </w:t>
      </w:r>
      <w:r w:rsidRPr="00C32D74">
        <w:rPr>
          <w:rFonts w:ascii="Times New Roman" w:eastAsiaTheme="minorEastAsia"/>
          <w:kern w:val="0"/>
          <w:sz w:val="24"/>
        </w:rPr>
        <w:t>Patients with IgA nephropathy confirmed by renal biopsy</w:t>
      </w:r>
      <w:r w:rsidRPr="00C32D74">
        <w:rPr>
          <w:rFonts w:ascii="Times New Roman" w:eastAsiaTheme="minorEastAsia" w:hint="eastAsia"/>
          <w:kern w:val="0"/>
          <w:sz w:val="24"/>
        </w:rPr>
        <w:t>,</w:t>
      </w: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2) </w:t>
      </w:r>
      <w:r w:rsidRPr="00C32D74">
        <w:rPr>
          <w:rFonts w:ascii="Times New Roman" w:eastAsiaTheme="minorEastAsia"/>
          <w:kern w:val="0"/>
          <w:sz w:val="24"/>
        </w:rPr>
        <w:t>Serum creatinine measurement ≤1.5mg/ml or MDRD estimated GFR ≥ 45ml/min/1.73m2 (MDRD: Modification of Diet in Renal Disorder)</w:t>
      </w:r>
      <w:r w:rsidRPr="00C32D74">
        <w:rPr>
          <w:rFonts w:ascii="Times New Roman" w:eastAsiaTheme="minorEastAsia" w:hint="eastAsia"/>
          <w:kern w:val="0"/>
          <w:sz w:val="24"/>
        </w:rPr>
        <w:t>,</w:t>
      </w: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3) </w:t>
      </w:r>
      <w:r w:rsidRPr="00C32D74">
        <w:rPr>
          <w:rFonts w:ascii="Times New Roman" w:eastAsiaTheme="minorEastAsia"/>
          <w:kern w:val="0"/>
          <w:sz w:val="24"/>
        </w:rPr>
        <w:t>UACR level between 0.3 and 3.0</w:t>
      </w:r>
      <w:r w:rsidRPr="00C32D74">
        <w:rPr>
          <w:rFonts w:ascii="Times New Roman" w:eastAsiaTheme="minorEastAsia" w:hint="eastAsia"/>
          <w:b/>
          <w:color w:val="FF0000"/>
          <w:kern w:val="0"/>
          <w:sz w:val="24"/>
        </w:rPr>
        <w:t>, and</w:t>
      </w:r>
    </w:p>
    <w:p w:rsidR="00C32D74" w:rsidRDefault="00C32D74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Theme="minorEastAsia" w:hint="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4) </w:t>
      </w:r>
      <w:r w:rsidRPr="00C32D74">
        <w:rPr>
          <w:rFonts w:ascii="Times New Roman" w:eastAsiaTheme="minorEastAsia"/>
          <w:kern w:val="0"/>
          <w:sz w:val="24"/>
        </w:rPr>
        <w:t>Blood pressure measurements &lt; 130/80mmHg</w:t>
      </w:r>
    </w:p>
    <w:p w:rsidR="00CF3E2D" w:rsidRPr="00C32D74" w:rsidRDefault="00CF3E2D" w:rsidP="00C32D74">
      <w:pPr>
        <w:tabs>
          <w:tab w:val="right" w:pos="0"/>
        </w:tabs>
        <w:spacing w:line="360" w:lineRule="auto"/>
        <w:jc w:val="left"/>
        <w:outlineLvl w:val="0"/>
        <w:rPr>
          <w:rFonts w:ascii="Times New Roman" w:eastAsia="돋움"/>
          <w:sz w:val="24"/>
        </w:rPr>
      </w:pPr>
      <w:bookmarkStart w:id="0" w:name="_GoBack"/>
      <w:bookmarkEnd w:id="0"/>
    </w:p>
    <w:p w:rsidR="00C32D74" w:rsidRPr="00C32D74" w:rsidRDefault="00C32D74" w:rsidP="00C32D74">
      <w:pPr>
        <w:spacing w:line="360" w:lineRule="auto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 w:hint="eastAsia"/>
          <w:sz w:val="24"/>
        </w:rPr>
        <w:t>11. Exclusion criteria:</w:t>
      </w: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1) </w:t>
      </w:r>
      <w:r w:rsidRPr="00C32D74">
        <w:rPr>
          <w:rFonts w:ascii="Times New Roman" w:eastAsiaTheme="minorEastAsia"/>
          <w:kern w:val="0"/>
          <w:sz w:val="24"/>
        </w:rPr>
        <w:t>Use of immunosuppressants for more than two weeks within last one month</w:t>
      </w:r>
      <w:r w:rsidRPr="00C32D74">
        <w:rPr>
          <w:rFonts w:ascii="Times New Roman" w:eastAsiaTheme="minorEastAsia" w:hint="eastAsia"/>
          <w:kern w:val="0"/>
          <w:sz w:val="24"/>
        </w:rPr>
        <w:t>,</w:t>
      </w: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2) </w:t>
      </w:r>
      <w:r w:rsidRPr="00C32D74">
        <w:rPr>
          <w:rFonts w:ascii="Times New Roman" w:eastAsiaTheme="minorEastAsia"/>
          <w:kern w:val="0"/>
          <w:sz w:val="24"/>
        </w:rPr>
        <w:t>Concomitant use of ACE inhibitor, ARB, steroids or immunosuppressant, NDHP-CCB, diuretics, omega-3</w:t>
      </w:r>
      <w:r w:rsidRPr="00C32D74">
        <w:rPr>
          <w:rFonts w:ascii="Times New Roman" w:eastAsiaTheme="minorEastAsia"/>
          <w:kern w:val="0"/>
          <w:sz w:val="24"/>
        </w:rPr>
        <w:t xml:space="preserve"> fatty acids and its analogue &amp;</w:t>
      </w:r>
      <w:r w:rsidRPr="00C32D74">
        <w:rPr>
          <w:rFonts w:ascii="Times New Roman" w:eastAsiaTheme="minorEastAsia" w:hint="eastAsia"/>
          <w:kern w:val="0"/>
          <w:sz w:val="24"/>
        </w:rPr>
        <w:t xml:space="preserve"> </w:t>
      </w:r>
      <w:r w:rsidRPr="00C32D74">
        <w:rPr>
          <w:rFonts w:ascii="Times New Roman" w:eastAsiaTheme="minorEastAsia"/>
          <w:kern w:val="0"/>
          <w:sz w:val="24"/>
        </w:rPr>
        <w:t xml:space="preserve">additional dietary to treat igA nephropathy (ACE: Angiotensin Converting Enzyme, ARB: Angiotensin Receptor Blocker, NDHP-CCB: </w:t>
      </w:r>
      <w:r w:rsidRPr="00C32D74">
        <w:rPr>
          <w:rFonts w:ascii="Times New Roman" w:eastAsiaTheme="minorEastAsia"/>
          <w:kern w:val="0"/>
          <w:sz w:val="24"/>
        </w:rPr>
        <w:t>Nondihydropyridine-</w:t>
      </w:r>
      <w:r w:rsidRPr="00C32D74">
        <w:rPr>
          <w:rFonts w:ascii="Times New Roman" w:eastAsiaTheme="minorEastAsia"/>
          <w:kern w:val="0"/>
          <w:sz w:val="24"/>
        </w:rPr>
        <w:t>type Calcium Channel Blocker</w:t>
      </w:r>
      <w:r w:rsidRPr="00C32D74">
        <w:rPr>
          <w:rFonts w:ascii="Times New Roman" w:eastAsiaTheme="minorEastAsia" w:hint="eastAsia"/>
          <w:kern w:val="0"/>
          <w:sz w:val="24"/>
        </w:rPr>
        <w:t>,</w:t>
      </w: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3) </w:t>
      </w:r>
      <w:r w:rsidRPr="00C32D74">
        <w:rPr>
          <w:rFonts w:ascii="Times New Roman" w:eastAsiaTheme="minorEastAsia"/>
          <w:kern w:val="0"/>
          <w:sz w:val="24"/>
        </w:rPr>
        <w:t xml:space="preserve">Pregnant or breast-feeding patients. Patients who plan to bear children or breast-feed </w:t>
      </w:r>
      <w:r w:rsidRPr="00C32D74">
        <w:rPr>
          <w:rFonts w:ascii="Times New Roman" w:eastAsiaTheme="minorEastAsia" w:hint="eastAsia"/>
          <w:kern w:val="0"/>
          <w:sz w:val="24"/>
        </w:rPr>
        <w:t>,</w:t>
      </w:r>
      <w:r w:rsidRPr="00C32D74">
        <w:rPr>
          <w:rFonts w:ascii="Times New Roman" w:eastAsiaTheme="minorEastAsia"/>
          <w:kern w:val="0"/>
          <w:sz w:val="24"/>
        </w:rPr>
        <w:t>during the study and wit</w:t>
      </w:r>
      <w:r w:rsidRPr="00C32D74">
        <w:rPr>
          <w:rFonts w:ascii="Times New Roman" w:eastAsiaTheme="minorEastAsia"/>
          <w:kern w:val="0"/>
          <w:sz w:val="24"/>
        </w:rPr>
        <w:t>hin 6 month after completion of</w:t>
      </w:r>
      <w:r w:rsidRPr="00C32D74">
        <w:rPr>
          <w:rFonts w:ascii="Times New Roman" w:eastAsiaTheme="minorEastAsia" w:hint="eastAsia"/>
          <w:kern w:val="0"/>
          <w:sz w:val="24"/>
        </w:rPr>
        <w:t xml:space="preserve"> </w:t>
      </w:r>
      <w:r w:rsidRPr="00C32D74">
        <w:rPr>
          <w:rFonts w:ascii="Times New Roman" w:eastAsiaTheme="minorEastAsia"/>
          <w:kern w:val="0"/>
          <w:sz w:val="24"/>
        </w:rPr>
        <w:t>study</w:t>
      </w:r>
      <w:r w:rsidRPr="00C32D74">
        <w:rPr>
          <w:rFonts w:ascii="Times New Roman" w:eastAsiaTheme="minorEastAsia" w:hint="eastAsia"/>
          <w:kern w:val="0"/>
          <w:sz w:val="24"/>
        </w:rPr>
        <w:t>,</w:t>
      </w: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4) </w:t>
      </w:r>
      <w:r w:rsidRPr="00C32D74">
        <w:rPr>
          <w:rFonts w:ascii="Times New Roman" w:eastAsiaTheme="minorEastAsia"/>
          <w:kern w:val="0"/>
          <w:sz w:val="24"/>
        </w:rPr>
        <w:t>Hypersensitivity to the investigational drug or macrolide agents</w:t>
      </w:r>
      <w:r w:rsidRPr="00C32D74">
        <w:rPr>
          <w:rFonts w:ascii="Times New Roman" w:eastAsiaTheme="minorEastAsia" w:hint="eastAsia"/>
          <w:kern w:val="0"/>
          <w:sz w:val="24"/>
        </w:rPr>
        <w:t>,</w:t>
      </w: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5) </w:t>
      </w:r>
      <w:r w:rsidRPr="00C32D74">
        <w:rPr>
          <w:rFonts w:ascii="Times New Roman" w:eastAsiaTheme="minorEastAsia"/>
          <w:kern w:val="0"/>
          <w:sz w:val="24"/>
        </w:rPr>
        <w:t>Use of potassium-sparing diuretics</w:t>
      </w:r>
      <w:r w:rsidRPr="00C32D74">
        <w:rPr>
          <w:rFonts w:ascii="Times New Roman" w:eastAsiaTheme="minorEastAsia" w:hint="eastAsia"/>
          <w:kern w:val="0"/>
          <w:sz w:val="24"/>
        </w:rPr>
        <w:t>,</w:t>
      </w:r>
    </w:p>
    <w:p w:rsidR="00C32D74" w:rsidRPr="00C32D74" w:rsidRDefault="00C32D74" w:rsidP="00C32D74">
      <w:pPr>
        <w:wordWrap/>
        <w:adjustRightInd w:val="0"/>
        <w:spacing w:line="360" w:lineRule="auto"/>
        <w:jc w:val="left"/>
        <w:rPr>
          <w:rFonts w:ascii="Times New Roman" w:eastAsiaTheme="minor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6) </w:t>
      </w:r>
      <w:r w:rsidRPr="00C32D74">
        <w:rPr>
          <w:rFonts w:ascii="Times New Roman" w:eastAsiaTheme="minorEastAsia"/>
          <w:kern w:val="0"/>
          <w:sz w:val="24"/>
        </w:rPr>
        <w:t>Persistence of liver function abnormality more than 1 month or presence of acute active hepatitis</w:t>
      </w:r>
      <w:r w:rsidRPr="00C32D74">
        <w:rPr>
          <w:rFonts w:ascii="Times New Roman" w:eastAsiaTheme="minorEastAsia" w:hint="eastAsia"/>
          <w:kern w:val="0"/>
          <w:sz w:val="24"/>
        </w:rPr>
        <w:t>,</w:t>
      </w:r>
      <w:r w:rsidRPr="00C32D74">
        <w:rPr>
          <w:rFonts w:ascii="Times New Roman" w:eastAsiaTheme="minorEastAsia" w:hint="eastAsia"/>
          <w:b/>
          <w:color w:val="FF0000"/>
          <w:kern w:val="0"/>
          <w:sz w:val="24"/>
        </w:rPr>
        <w:t xml:space="preserve"> or</w:t>
      </w:r>
    </w:p>
    <w:p w:rsidR="00C32D74" w:rsidRDefault="00C32D74" w:rsidP="00C32D74">
      <w:pPr>
        <w:spacing w:line="360" w:lineRule="auto"/>
        <w:rPr>
          <w:rFonts w:ascii="Times New Roman" w:eastAsiaTheme="minorEastAsia" w:hint="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7) </w:t>
      </w:r>
      <w:r w:rsidRPr="00C32D74">
        <w:rPr>
          <w:rFonts w:ascii="Times New Roman" w:eastAsiaTheme="minorEastAsia"/>
          <w:kern w:val="0"/>
          <w:sz w:val="24"/>
        </w:rPr>
        <w:t>Other investigational drug within last 30 days</w:t>
      </w:r>
    </w:p>
    <w:p w:rsidR="00CF3E2D" w:rsidRPr="00C32D74" w:rsidRDefault="00CF3E2D" w:rsidP="00C32D74">
      <w:pPr>
        <w:spacing w:line="360" w:lineRule="auto"/>
        <w:rPr>
          <w:rFonts w:ascii="Times New Roman" w:eastAsiaTheme="minorEastAsia" w:hint="eastAsia"/>
          <w:kern w:val="0"/>
          <w:sz w:val="24"/>
        </w:rPr>
      </w:pPr>
    </w:p>
    <w:p w:rsidR="00C32D74" w:rsidRDefault="00C32D74" w:rsidP="00C32D74">
      <w:pPr>
        <w:spacing w:line="360" w:lineRule="auto"/>
        <w:rPr>
          <w:rFonts w:ascii="Times New Roman" w:eastAsiaTheme="minorEastAsia" w:hint="eastAsia"/>
          <w:kern w:val="0"/>
          <w:sz w:val="24"/>
        </w:rPr>
      </w:pPr>
      <w:r w:rsidRPr="00C32D74">
        <w:rPr>
          <w:rFonts w:ascii="Times New Roman" w:eastAsiaTheme="minorEastAsia" w:hint="eastAsia"/>
          <w:kern w:val="0"/>
          <w:sz w:val="24"/>
        </w:rPr>
        <w:t xml:space="preserve">12. Medication: Prograf 1mg capsule or </w:t>
      </w:r>
      <w:r w:rsidRPr="00C32D74">
        <w:rPr>
          <w:rFonts w:ascii="Times New Roman" w:eastAsiaTheme="minorEastAsia" w:hint="eastAsia"/>
          <w:kern w:val="0"/>
          <w:sz w:val="24"/>
        </w:rPr>
        <w:t xml:space="preserve">Placebo </w:t>
      </w:r>
      <w:r w:rsidRPr="00C32D74">
        <w:rPr>
          <w:rFonts w:ascii="Times New Roman" w:eastAsiaTheme="minorEastAsia" w:hint="eastAsia"/>
          <w:kern w:val="0"/>
          <w:sz w:val="24"/>
        </w:rPr>
        <w:t>capsule which is made for this study with as same shape as the tacrolimus</w:t>
      </w:r>
    </w:p>
    <w:p w:rsidR="00CF3E2D" w:rsidRPr="00C32D74" w:rsidRDefault="00CF3E2D" w:rsidP="00C32D74">
      <w:pPr>
        <w:spacing w:line="360" w:lineRule="auto"/>
        <w:rPr>
          <w:rFonts w:ascii="Times New Roman" w:eastAsiaTheme="minorEastAsia" w:hint="eastAsia"/>
          <w:kern w:val="0"/>
          <w:sz w:val="24"/>
        </w:rPr>
      </w:pPr>
    </w:p>
    <w:p w:rsidR="00C32D74" w:rsidRDefault="00C32D74" w:rsidP="00C32D74">
      <w:pPr>
        <w:spacing w:line="360" w:lineRule="auto"/>
        <w:rPr>
          <w:rFonts w:ascii="Times New Roman" w:eastAsia="돋움" w:hint="eastAsia"/>
          <w:sz w:val="24"/>
        </w:rPr>
      </w:pPr>
      <w:r w:rsidRPr="00C32D74">
        <w:rPr>
          <w:rFonts w:ascii="Times New Roman" w:eastAsia="돋움" w:hint="eastAsia"/>
          <w:sz w:val="24"/>
        </w:rPr>
        <w:t>13. Study design</w:t>
      </w:r>
    </w:p>
    <w:p w:rsidR="00C32D74" w:rsidRPr="00C32D74" w:rsidRDefault="00C32D74" w:rsidP="00C32D74">
      <w:pPr>
        <w:spacing w:line="360" w:lineRule="auto"/>
        <w:rPr>
          <w:rFonts w:ascii="Times New Roman" w:eastAsia="돋움" w:hint="eastAsia"/>
          <w:sz w:val="24"/>
        </w:rPr>
      </w:pPr>
    </w:p>
    <w:p w:rsid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 xml:space="preserve">1) </w:t>
      </w:r>
      <w:r w:rsidRPr="00C32D74">
        <w:rPr>
          <w:rFonts w:ascii="Times New Roman" w:hint="eastAsia"/>
          <w:sz w:val="24"/>
        </w:rPr>
        <w:t>Study design and treatment</w:t>
      </w:r>
    </w:p>
    <w:p w:rsid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 w:hint="eastAsia"/>
          <w:sz w:val="24"/>
        </w:rPr>
      </w:pP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  <w:r>
        <w:rPr>
          <w:rFonts w:ascii="굴림체" w:eastAsia="굴림체" w:hAnsi="굴림체"/>
          <w:b/>
          <w:noProof/>
          <w:szCs w:val="20"/>
        </w:rPr>
        <w:lastRenderedPageBreak/>
        <mc:AlternateContent>
          <mc:Choice Requires="wpc">
            <w:drawing>
              <wp:inline distT="0" distB="0" distL="0" distR="0">
                <wp:extent cx="5680952" cy="1867710"/>
                <wp:effectExtent l="0" t="0" r="0" b="0"/>
                <wp:docPr id="120" name="Canvas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16756" y="568907"/>
                            <a:ext cx="101981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 xml:space="preserve"> 0.025 mg/kg bid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0555" y="26033"/>
                            <a:ext cx="12960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 xml:space="preserve">tacrolimus or placebo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80415" y="203816"/>
                            <a:ext cx="8813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0.05 mg/kg bid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851029" y="386679"/>
                            <a:ext cx="129603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 xml:space="preserve">tacrolimus or placebo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16707" y="1102257"/>
                            <a:ext cx="3536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visit 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6810" y="1237615"/>
                            <a:ext cx="45402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03455" y="1102257"/>
                            <a:ext cx="3536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visit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403600" y="1237615"/>
                            <a:ext cx="38100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354010" y="1102257"/>
                            <a:ext cx="3536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visit 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54195" y="1237615"/>
                            <a:ext cx="3803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4797" y="1102257"/>
                            <a:ext cx="3536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visit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4815" y="1237615"/>
                            <a:ext cx="38100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02981" y="1102257"/>
                            <a:ext cx="3536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visit 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03045" y="1237615"/>
                            <a:ext cx="38100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0665" y="751135"/>
                            <a:ext cx="91630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Randomization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235270" y="1640686"/>
                            <a:ext cx="53213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16 weeks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74016" y="1640686"/>
                            <a:ext cx="704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25514" y="1640686"/>
                            <a:ext cx="4622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4 weeks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375434" y="1640686"/>
                            <a:ext cx="4622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8 weeks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84715" y="1640686"/>
                            <a:ext cx="53213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12 weeks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730885" y="39878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0885" y="39878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730885" y="44767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30885" y="447675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730885" y="49657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30885" y="49657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730885" y="54610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30885" y="54610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730885" y="59499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0885" y="594995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730885" y="64389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30885" y="64389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730885" y="693420"/>
                            <a:ext cx="635" cy="36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30885" y="693420"/>
                            <a:ext cx="12065" cy="36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19375" y="380365"/>
                            <a:ext cx="36830" cy="365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/>
                        <wps:spPr bwMode="auto">
                          <a:xfrm>
                            <a:off x="730885" y="915670"/>
                            <a:ext cx="635" cy="107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30885" y="915670"/>
                            <a:ext cx="1206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730885" y="93853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0885" y="93853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3"/>
                        <wps:cNvCnPr/>
                        <wps:spPr bwMode="auto">
                          <a:xfrm>
                            <a:off x="730885" y="98742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30885" y="987425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730885" y="103632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30885" y="103632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730885" y="1085850"/>
                            <a:ext cx="635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30885" y="1085850"/>
                            <a:ext cx="120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1681480" y="39878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81480" y="39878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1681480" y="44767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681480" y="447675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1681480" y="49657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81480" y="49657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681480" y="54610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681480" y="54610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1681480" y="59499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81480" y="594995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1681480" y="64389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681480" y="64389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1681480" y="693420"/>
                            <a:ext cx="635" cy="36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81480" y="693420"/>
                            <a:ext cx="12065" cy="36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1681480" y="74231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681480" y="742315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1681480" y="79121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681480" y="79121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1681480" y="84010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81480" y="840105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>
                            <a:off x="1681480" y="88963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81480" y="889635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1681480" y="93853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681480" y="93853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3"/>
                        <wps:cNvCnPr/>
                        <wps:spPr bwMode="auto">
                          <a:xfrm>
                            <a:off x="1681480" y="98742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81480" y="987425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5"/>
                        <wps:cNvCnPr/>
                        <wps:spPr bwMode="auto">
                          <a:xfrm>
                            <a:off x="1681480" y="103632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681480" y="1036320"/>
                            <a:ext cx="12065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7"/>
                        <wps:cNvCnPr/>
                        <wps:spPr bwMode="auto">
                          <a:xfrm>
                            <a:off x="1681480" y="1085850"/>
                            <a:ext cx="635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681480" y="1085850"/>
                            <a:ext cx="1206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2631440" y="751205"/>
                            <a:ext cx="635" cy="27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31440" y="751205"/>
                            <a:ext cx="12700" cy="27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1"/>
                        <wps:cNvCnPr/>
                        <wps:spPr bwMode="auto">
                          <a:xfrm>
                            <a:off x="2631440" y="79121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631440" y="791210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3"/>
                        <wps:cNvCnPr/>
                        <wps:spPr bwMode="auto">
                          <a:xfrm>
                            <a:off x="2631440" y="84010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631440" y="840105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5"/>
                        <wps:cNvCnPr/>
                        <wps:spPr bwMode="auto">
                          <a:xfrm>
                            <a:off x="2631440" y="88963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631440" y="889635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7"/>
                        <wps:cNvCnPr/>
                        <wps:spPr bwMode="auto">
                          <a:xfrm>
                            <a:off x="2631440" y="93853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631440" y="938530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9"/>
                        <wps:cNvCnPr/>
                        <wps:spPr bwMode="auto">
                          <a:xfrm>
                            <a:off x="2631440" y="98742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631440" y="987425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1"/>
                        <wps:cNvCnPr/>
                        <wps:spPr bwMode="auto">
                          <a:xfrm>
                            <a:off x="2631440" y="103632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31440" y="1036320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3"/>
                        <wps:cNvCnPr/>
                        <wps:spPr bwMode="auto">
                          <a:xfrm>
                            <a:off x="2631440" y="1085850"/>
                            <a:ext cx="635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631440" y="1085850"/>
                            <a:ext cx="1270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582035" y="745490"/>
                            <a:ext cx="12065" cy="338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/>
                        <wps:spPr bwMode="auto">
                          <a:xfrm>
                            <a:off x="4531995" y="751205"/>
                            <a:ext cx="635" cy="27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531995" y="751205"/>
                            <a:ext cx="12700" cy="27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8"/>
                        <wps:cNvCnPr/>
                        <wps:spPr bwMode="auto">
                          <a:xfrm>
                            <a:off x="4531995" y="79121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531995" y="791210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/>
                        <wps:spPr bwMode="auto">
                          <a:xfrm>
                            <a:off x="4531995" y="84010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4531995" y="840105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2"/>
                        <wps:cNvCnPr/>
                        <wps:spPr bwMode="auto">
                          <a:xfrm>
                            <a:off x="4531995" y="88963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531995" y="889635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4"/>
                        <wps:cNvCnPr/>
                        <wps:spPr bwMode="auto">
                          <a:xfrm>
                            <a:off x="4531995" y="93853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531995" y="938530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6"/>
                        <wps:cNvCnPr/>
                        <wps:spPr bwMode="auto">
                          <a:xfrm>
                            <a:off x="4531995" y="987425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531995" y="987425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8"/>
                        <wps:cNvCnPr/>
                        <wps:spPr bwMode="auto">
                          <a:xfrm>
                            <a:off x="4531995" y="1036320"/>
                            <a:ext cx="635" cy="368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531995" y="1036320"/>
                            <a:ext cx="1270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10"/>
                        <wps:cNvCnPr/>
                        <wps:spPr bwMode="auto">
                          <a:xfrm>
                            <a:off x="4531995" y="1085850"/>
                            <a:ext cx="635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531995" y="1085850"/>
                            <a:ext cx="1270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18820" y="1256030"/>
                            <a:ext cx="36830" cy="366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669415" y="1256030"/>
                            <a:ext cx="36195" cy="366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619375" y="1256030"/>
                            <a:ext cx="36830" cy="366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569970" y="1256030"/>
                            <a:ext cx="36195" cy="366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519930" y="1256030"/>
                            <a:ext cx="36830" cy="366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30885" y="343535"/>
                            <a:ext cx="192532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56205" y="708660"/>
                            <a:ext cx="188849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55650" y="1419860"/>
                            <a:ext cx="3801110" cy="368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41030" y="1102257"/>
                            <a:ext cx="35369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visit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97915" y="1256030"/>
                            <a:ext cx="36195" cy="3663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854039" y="1640686"/>
                            <a:ext cx="4622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D74" w:rsidRPr="00C32D74" w:rsidRDefault="00C32D74" w:rsidP="00C32D74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C32D74">
                                <w:rPr>
                                  <w:rFonts w:ascii="Times New Roman" w:eastAsia="돋움"/>
                                  <w:b/>
                                  <w:bCs/>
                                  <w:color w:val="000000"/>
                                  <w:kern w:val="0"/>
                                  <w:sz w:val="22"/>
                                </w:rPr>
                                <w:t>1 weeks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0" o:spid="_x0000_s1026" editas="canvas" style="width:447.3pt;height:147.05pt;mso-position-horizontal-relative:char;mso-position-vertical-relative:line" coordsize="56807,1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807;height:18675;visibility:visible;mso-wrap-style:square">
                  <v:fill o:detectmouseclick="t"/>
                  <v:path o:connecttype="none"/>
                </v:shape>
                <v:rect id="Rectangle 4" o:spid="_x0000_s1028" style="position:absolute;left:30167;top:5689;width:1019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 xml:space="preserve"> 0.025 mg/kg bid</w:t>
                        </w:r>
                      </w:p>
                    </w:txbxContent>
                  </v:textbox>
                </v:rect>
                <v:rect id="Rectangle 5" o:spid="_x0000_s1029" style="position:absolute;left:9505;top:260;width:12960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 xml:space="preserve">tacrolimus or placebo </w:t>
                        </w:r>
                      </w:p>
                    </w:txbxContent>
                  </v:textbox>
                </v:rect>
                <v:rect id="Rectangle 6" o:spid="_x0000_s1030" style="position:absolute;left:11804;top:2038;width:881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0.05 mg/kg bid</w:t>
                        </w:r>
                      </w:p>
                    </w:txbxContent>
                  </v:textbox>
                </v:rect>
                <v:rect id="Rectangle 7" o:spid="_x0000_s1031" style="position:absolute;left:28510;top:3866;width:12960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 xml:space="preserve">tacrolimus or placebo </w:t>
                        </w:r>
                      </w:p>
                    </w:txbxContent>
                  </v:textbox>
                </v:rect>
                <v:rect id="Rectangle 8" o:spid="_x0000_s1032" style="position:absolute;left:24167;top:11022;width:35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visit 4</w:t>
                        </w:r>
                      </w:p>
                    </w:txbxContent>
                  </v:textbox>
                </v:rect>
                <v:rect id="Rectangle 9" o:spid="_x0000_s1033" style="position:absolute;left:24168;top:12376;width:454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10" o:spid="_x0000_s1034" style="position:absolute;left:34034;top:11022;width:35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visit 5</w:t>
                        </w:r>
                      </w:p>
                    </w:txbxContent>
                  </v:textbox>
                </v:rect>
                <v:rect id="Rectangle 11" o:spid="_x0000_s1035" style="position:absolute;left:34036;top:12376;width:381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12" o:spid="_x0000_s1036" style="position:absolute;left:43540;top:11022;width:35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visit 6</w:t>
                        </w:r>
                      </w:p>
                    </w:txbxContent>
                  </v:textbox>
                </v:rect>
                <v:rect id="Rectangle 13" o:spid="_x0000_s1037" style="position:absolute;left:43541;top:12376;width:3804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14" o:spid="_x0000_s1038" style="position:absolute;left:4247;top:11022;width:35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visit 1</w:t>
                        </w:r>
                      </w:p>
                    </w:txbxContent>
                  </v:textbox>
                </v:rect>
                <v:rect id="Rectangle 15" o:spid="_x0000_s1039" style="position:absolute;left:4248;top:12376;width:381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16" o:spid="_x0000_s1040" style="position:absolute;left:15029;top:11022;width:35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visit 3</w:t>
                        </w:r>
                      </w:p>
                    </w:txbxContent>
                  </v:textbox>
                </v:rect>
                <v:rect id="Rectangle 17" o:spid="_x0000_s1041" style="position:absolute;left:15030;top:12376;width:3810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18" o:spid="_x0000_s1042" style="position:absolute;left:3606;top:7511;width:916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Randomization</w:t>
                        </w:r>
                      </w:p>
                    </w:txbxContent>
                  </v:textbox>
                </v:rect>
                <v:rect id="Rectangle 19" o:spid="_x0000_s1043" style="position:absolute;left:42352;top:16406;width:5322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16 weeks</w:t>
                        </w:r>
                      </w:p>
                    </w:txbxContent>
                  </v:textbox>
                </v:rect>
                <v:rect id="Rectangle 20" o:spid="_x0000_s1044" style="position:absolute;left:5740;top:16406;width:705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0</w:t>
                        </w:r>
                      </w:p>
                    </w:txbxContent>
                  </v:textbox>
                </v:rect>
                <v:rect id="Rectangle 21" o:spid="_x0000_s1045" style="position:absolute;left:14255;top:16406;width:4622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4 weeks</w:t>
                        </w:r>
                      </w:p>
                    </w:txbxContent>
                  </v:textbox>
                </v:rect>
                <v:rect id="Rectangle 22" o:spid="_x0000_s1046" style="position:absolute;left:23754;top:16406;width:462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8 weeks</w:t>
                        </w:r>
                      </w:p>
                    </w:txbxContent>
                  </v:textbox>
                </v:rect>
                <v:rect id="Rectangle 23" o:spid="_x0000_s1047" style="position:absolute;left:32847;top:16406;width:5321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12 weeks</w:t>
                        </w:r>
                      </w:p>
                    </w:txbxContent>
                  </v:textbox>
                </v:rect>
                <v:line id="Line 24" o:spid="_x0000_s1048" style="position:absolute;visibility:visible;mso-wrap-style:square" from="7308,3987" to="7315,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    <v:rect id="Rectangle 25" o:spid="_x0000_s1049" style="position:absolute;left:7308;top:3987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line id="Line 26" o:spid="_x0000_s1050" style="position:absolute;visibility:visible;mso-wrap-style:square" from="7308,4476" to="7315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nZ4s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i+wO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OdnixAAAANsAAAAPAAAAAAAAAAAA&#10;AAAAAKECAABkcnMvZG93bnJldi54bWxQSwUGAAAAAAQABAD5AAAAkgMAAAAA&#10;" strokeweight="0"/>
                <v:rect id="Rectangle 27" o:spid="_x0000_s1051" style="position:absolute;left:7308;top:4476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28" o:spid="_x0000_s1052" style="position:absolute;visibility:visible;mso-wrap-style:square" from="7308,4965" to="7315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zkDc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OQNxAAAANsAAAAPAAAAAAAAAAAA&#10;AAAAAKECAABkcnMvZG93bnJldi54bWxQSwUGAAAAAAQABAD5AAAAkgMAAAAA&#10;" strokeweight="0"/>
                <v:rect id="Rectangle 29" o:spid="_x0000_s1053" style="position:absolute;left:7308;top:4965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30" o:spid="_x0000_s1054" style="position:absolute;visibility:visible;mso-wrap-style:square" from="7308,5461" to="7315,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    <v:rect id="Rectangle 31" o:spid="_x0000_s1055" style="position:absolute;left:7308;top:5461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32" o:spid="_x0000_s1056" style="position:absolute;visibility:visible;mso-wrap-style:square" from="7308,5949" to="7315,6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<v:rect id="Rectangle 33" o:spid="_x0000_s1057" style="position:absolute;left:7308;top:5949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4" o:spid="_x0000_s1058" style="position:absolute;visibility:visible;mso-wrap-style:square" from="7308,6438" to="7315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35" o:spid="_x0000_s1059" style="position:absolute;left:7308;top:6438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6" o:spid="_x0000_s1060" style="position:absolute;visibility:visible;mso-wrap-style:square" from="7308,6934" to="7315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rect id="Rectangle 37" o:spid="_x0000_s1061" style="position:absolute;left:7308;top:6934;width:12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Rectangle 38" o:spid="_x0000_s1062" style="position:absolute;left:26193;top:3803;width:369;height:3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9" o:spid="_x0000_s1063" style="position:absolute;visibility:visible;mso-wrap-style:square" from="7308,9156" to="7315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40" o:spid="_x0000_s1064" style="position:absolute;left:7308;top:9156;width:121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1" o:spid="_x0000_s1065" style="position:absolute;visibility:visible;mso-wrap-style:square" from="7308,9385" to="7315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rect id="Rectangle 42" o:spid="_x0000_s1066" style="position:absolute;left:7308;top:9385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3" o:spid="_x0000_s1067" style="position:absolute;visibility:visible;mso-wrap-style:square" from="7308,9874" to="7315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4" o:spid="_x0000_s1068" style="position:absolute;left:7308;top:9874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5" o:spid="_x0000_s1069" style="position:absolute;visibility:visible;mso-wrap-style:square" from="7308,10363" to="7315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6" o:spid="_x0000_s1070" style="position:absolute;left:7308;top:10363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7" o:spid="_x0000_s1071" style="position:absolute;visibility:visible;mso-wrap-style:square" from="7308,10858" to="7315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8" o:spid="_x0000_s1072" style="position:absolute;left:7308;top:10858;width:12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9" o:spid="_x0000_s1073" style="position:absolute;visibility:visible;mso-wrap-style:square" from="16814,3987" to="16821,4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50" o:spid="_x0000_s1074" style="position:absolute;left:16814;top:3987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1" o:spid="_x0000_s1075" style="position:absolute;visibility:visible;mso-wrap-style:square" from="16814,4476" to="16821,4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2" o:spid="_x0000_s1076" style="position:absolute;left:16814;top:4476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3" o:spid="_x0000_s1077" style="position:absolute;visibility:visible;mso-wrap-style:square" from="16814,4965" to="16821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4" o:spid="_x0000_s1078" style="position:absolute;left:16814;top:4965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5" o:spid="_x0000_s1079" style="position:absolute;visibility:visible;mso-wrap-style:square" from="16814,5461" to="16821,5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6" o:spid="_x0000_s1080" style="position:absolute;left:16814;top:5461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7" o:spid="_x0000_s1081" style="position:absolute;visibility:visible;mso-wrap-style:square" from="16814,5949" to="16821,6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8" o:spid="_x0000_s1082" style="position:absolute;left:16814;top:5949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9" o:spid="_x0000_s1083" style="position:absolute;visibility:visible;mso-wrap-style:square" from="16814,6438" to="16821,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60" o:spid="_x0000_s1084" style="position:absolute;left:16814;top:6438;width:121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1" o:spid="_x0000_s1085" style="position:absolute;visibility:visible;mso-wrap-style:square" from="16814,6934" to="16821,7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62" o:spid="_x0000_s1086" style="position:absolute;left:16814;top:6934;width:121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3" o:spid="_x0000_s1087" style="position:absolute;visibility:visible;mso-wrap-style:square" from="16814,7423" to="16821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4" o:spid="_x0000_s1088" style="position:absolute;left:16814;top:7423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5" o:spid="_x0000_s1089" style="position:absolute;visibility:visible;mso-wrap-style:square" from="16814,7912" to="16821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6" o:spid="_x0000_s1090" style="position:absolute;left:16814;top:7912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7" o:spid="_x0000_s1091" style="position:absolute;visibility:visible;mso-wrap-style:square" from="16814,8401" to="16821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8" o:spid="_x0000_s1092" style="position:absolute;left:16814;top:8401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9" o:spid="_x0000_s1093" style="position:absolute;visibility:visible;mso-wrap-style:square" from="16814,8896" to="16821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70" o:spid="_x0000_s1094" style="position:absolute;left:16814;top:8896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1" o:spid="_x0000_s1095" style="position:absolute;visibility:visible;mso-wrap-style:square" from="16814,9385" to="16821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rect id="Rectangle 72" o:spid="_x0000_s1096" style="position:absolute;left:16814;top:9385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3" o:spid="_x0000_s1097" style="position:absolute;visibility:visible;mso-wrap-style:square" from="16814,9874" to="16821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4" o:spid="_x0000_s1098" style="position:absolute;left:16814;top:9874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5" o:spid="_x0000_s1099" style="position:absolute;visibility:visible;mso-wrap-style:square" from="16814,10363" to="16821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6" o:spid="_x0000_s1100" style="position:absolute;left:16814;top:10363;width:12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7" o:spid="_x0000_s1101" style="position:absolute;visibility:visible;mso-wrap-style:square" from="16814,10858" to="16821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78" o:spid="_x0000_s1102" style="position:absolute;left:16814;top:10858;width:12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9" o:spid="_x0000_s1103" style="position:absolute;visibility:visible;mso-wrap-style:square" from="26314,7512" to="26320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80" o:spid="_x0000_s1104" style="position:absolute;left:26314;top:7512;width:12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line id="Line 81" o:spid="_x0000_s1105" style="position:absolute;visibility:visible;mso-wrap-style:square" from="26314,7912" to="2632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<v:rect id="Rectangle 82" o:spid="_x0000_s1106" style="position:absolute;left:26314;top:7912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<v:line id="Line 83" o:spid="_x0000_s1107" style="position:absolute;visibility:visible;mso-wrap-style:square" from="26314,8401" to="26320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<v:rect id="Rectangle 84" o:spid="_x0000_s1108" style="position:absolute;left:26314;top:8401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85" o:spid="_x0000_s1109" style="position:absolute;visibility:visible;mso-wrap-style:square" from="26314,8896" to="26320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<v:rect id="Rectangle 86" o:spid="_x0000_s1110" style="position:absolute;left:26314;top:8896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87" o:spid="_x0000_s1111" style="position:absolute;visibility:visible;mso-wrap-style:square" from="26314,9385" to="26320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<v:rect id="Rectangle 88" o:spid="_x0000_s1112" style="position:absolute;left:26314;top:9385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89" o:spid="_x0000_s1113" style="position:absolute;visibility:visible;mso-wrap-style:square" from="26314,9874" to="26320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90" o:spid="_x0000_s1114" style="position:absolute;left:26314;top:9874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91" o:spid="_x0000_s1115" style="position:absolute;visibility:visible;mso-wrap-style:square" from="26314,10363" to="26320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92" o:spid="_x0000_s1116" style="position:absolute;left:26314;top:10363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3" o:spid="_x0000_s1117" style="position:absolute;visibility:visible;mso-wrap-style:square" from="26314,10858" to="26320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94" o:spid="_x0000_s1118" style="position:absolute;left:26314;top:10858;width:12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rect id="Rectangle 95" o:spid="_x0000_s1119" style="position:absolute;left:35820;top:7454;width:121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line id="Line 96" o:spid="_x0000_s1120" style="position:absolute;visibility:visible;mso-wrap-style:square" from="45319,7512" to="45326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YQB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hhAFxAAAANsAAAAPAAAAAAAAAAAA&#10;AAAAAKECAABkcnMvZG93bnJldi54bWxQSwUGAAAAAAQABAD5AAAAkgMAAAAA&#10;" strokeweight="0"/>
                <v:rect id="Rectangle 97" o:spid="_x0000_s1121" style="position:absolute;left:45319;top:7512;width:12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line id="Line 98" o:spid="_x0000_s1122" style="position:absolute;visibility:visible;mso-wrap-style:square" from="45319,7912" to="45326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Mt6s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8iW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y3qxAAAANsAAAAPAAAAAAAAAAAA&#10;AAAAAKECAABkcnMvZG93bnJldi54bWxQSwUGAAAAAAQABAD5AAAAkgMAAAAA&#10;" strokeweight="0"/>
                <v:rect id="Rectangle 99" o:spid="_x0000_s1123" style="position:absolute;left:45319;top:7912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line id="Line 100" o:spid="_x0000_s1124" style="position:absolute;visibility:visible;mso-wrap-style:square" from="45319,8401" to="45326,8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0WBs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8iX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RYGxAAAANsAAAAPAAAAAAAAAAAA&#10;AAAAAKECAABkcnMvZG93bnJldi54bWxQSwUGAAAAAAQABAD5AAAAkgMAAAAA&#10;" strokeweight="0"/>
                <v:rect id="Rectangle 101" o:spid="_x0000_s1125" style="position:absolute;left:45319;top:8401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line id="Line 102" o:spid="_x0000_s1126" style="position:absolute;visibility:visible;mso-wrap-style:square" from="45319,8896" to="45326,9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4n78MAAADbAAAADwAAAGRycy9kb3ducmV2LnhtbESPQWvCQBSE70L/w/IK3nSjoCapq5Ri&#10;0d40VejxkX1NFrNvQ3ar8d93BcHjMDPfMMt1bxtxoc4bxwom4wQEcem04UrB8ftzlILwAVlj45gU&#10;3MjDevUyWGKu3ZUPdClCJSKEfY4K6hDaXEpf1mTRj11LHL1f11kMUXaV1B1eI9w2cpokc2nRcFyo&#10;saWPmspz8WcVmP18O/tanLKT3GzD5Cc9p8YelRq+9u9vIAL14Rl+tHdaQZbB/Uv8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uJ+/DAAAA2wAAAA8AAAAAAAAAAAAA&#10;AAAAoQIAAGRycy9kb3ducmV2LnhtbFBLBQYAAAAABAAEAPkAAACRAwAAAAA=&#10;" strokeweight="0"/>
                <v:rect id="Rectangle 103" o:spid="_x0000_s1127" style="position:absolute;left:45319;top:8896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line id="Line 104" o:spid="_x0000_s1128" style="position:absolute;visibility:visible;mso-wrap-style:square" from="45319,9385" to="45326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<v:rect id="Rectangle 105" o:spid="_x0000_s1129" style="position:absolute;left:45319;top:9385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106" o:spid="_x0000_s1130" style="position:absolute;visibility:visible;mso-wrap-style:square" from="45319,9874" to="45326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<v:rect id="Rectangle 107" o:spid="_x0000_s1131" style="position:absolute;left:45319;top:9874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108" o:spid="_x0000_s1132" style="position:absolute;visibility:visible;mso-wrap-style:square" from="45319,10363" to="45326,1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dGM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p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3RjDAAAA3AAAAA8AAAAAAAAAAAAA&#10;AAAAoQIAAGRycy9kb3ducmV2LnhtbFBLBQYAAAAABAAEAPkAAACRAwAAAAA=&#10;" strokeweight="0"/>
                <v:rect id="Rectangle 109" o:spid="_x0000_s1133" style="position:absolute;left:45319;top:10363;width:127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line id="Line 110" o:spid="_x0000_s1134" style="position:absolute;visibility:visible;mso-wrap-style:square" from="45319,10858" to="45326,10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/m9M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Z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b+b0wQAAANwAAAAPAAAAAAAAAAAAAAAA&#10;AKECAABkcnMvZG93bnJldi54bWxQSwUGAAAAAAQABAD5AAAAjwMAAAAA&#10;" strokeweight="0"/>
                <v:rect id="Rectangle 111" o:spid="_x0000_s1135" style="position:absolute;left:45319;top:10858;width:12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rect id="Rectangle 112" o:spid="_x0000_s1136" style="position:absolute;left:7188;top:12560;width:368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rect id="Rectangle 113" o:spid="_x0000_s1137" style="position:absolute;left:16694;top:12560;width:362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rect id="Rectangle 114" o:spid="_x0000_s1138" style="position:absolute;left:26193;top:12560;width:369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<v:rect id="Rectangle 115" o:spid="_x0000_s1139" style="position:absolute;left:35699;top:12560;width:362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rect id="Rectangle 116" o:spid="_x0000_s1140" style="position:absolute;left:45199;top:12560;width:368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<v:rect id="Rectangle 117" o:spid="_x0000_s1141" style="position:absolute;left:7308;top:3435;width:1925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rect id="Rectangle 118" o:spid="_x0000_s1142" style="position:absolute;left:26562;top:7086;width:188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<v:rect id="Rectangle 119" o:spid="_x0000_s1143" style="position:absolute;left:7556;top:14198;width:38011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rect id="Rectangle 120" o:spid="_x0000_s1144" style="position:absolute;left:9410;top:11022;width:3537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visit 2</w:t>
                        </w:r>
                      </w:p>
                    </w:txbxContent>
                  </v:textbox>
                </v:rect>
                <v:rect id="Rectangle 121" o:spid="_x0000_s1145" style="position:absolute;left:10979;top:12560;width:362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rect id="Rectangle 122" o:spid="_x0000_s1146" style="position:absolute;left:8540;top:16406;width:4623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C32D74" w:rsidRPr="00C32D74" w:rsidRDefault="00C32D74" w:rsidP="00C32D74">
                        <w:pPr>
                          <w:rPr>
                            <w:rFonts w:ascii="Times New Roman"/>
                          </w:rPr>
                        </w:pPr>
                        <w:r w:rsidRPr="00C32D74">
                          <w:rPr>
                            <w:rFonts w:ascii="Times New Roman" w:eastAsia="돋움"/>
                            <w:b/>
                            <w:bCs/>
                            <w:color w:val="000000"/>
                            <w:kern w:val="0"/>
                            <w:sz w:val="22"/>
                          </w:rPr>
                          <w:t>1 weeks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  <w:r w:rsidRPr="00C32D74">
        <w:rPr>
          <w:rFonts w:ascii="Times New Roman"/>
          <w:sz w:val="24"/>
        </w:rPr>
        <w:t>This study was a double blind randomized controlled clinical trial and was performed in a single center (clinicaltrial.gov identifier: NCT01224028). The protocol was approved by the Institutional Review Board of Seoul National University Hospital (IRB number: H-1002-032-309) </w:t>
      </w:r>
      <w:r w:rsidRPr="00C32D74">
        <w:rPr>
          <w:rFonts w:ascii="Times New Roman" w:hint="eastAsia"/>
          <w:sz w:val="24"/>
        </w:rPr>
        <w:t xml:space="preserve">. After </w:t>
      </w:r>
      <w:r w:rsidRPr="00C32D74">
        <w:rPr>
          <w:rFonts w:ascii="Times New Roman"/>
          <w:sz w:val="24"/>
        </w:rPr>
        <w:t xml:space="preserve">obtaining </w:t>
      </w:r>
      <w:r w:rsidRPr="00C32D74">
        <w:rPr>
          <w:rFonts w:ascii="Times New Roman" w:hint="eastAsia"/>
          <w:sz w:val="24"/>
        </w:rPr>
        <w:t xml:space="preserve">informed consent, we randomized patients 1:1 </w:t>
      </w:r>
      <w:r w:rsidRPr="00C32D74">
        <w:rPr>
          <w:rFonts w:ascii="Times New Roman"/>
          <w:sz w:val="24"/>
        </w:rPr>
        <w:t xml:space="preserve">who had </w:t>
      </w:r>
      <w:r w:rsidRPr="00C32D74">
        <w:rPr>
          <w:rFonts w:ascii="Times New Roman" w:hint="eastAsia"/>
          <w:sz w:val="24"/>
        </w:rPr>
        <w:t xml:space="preserve">received tacrolimus to a control group (placebo) or a Tac group, in a double blind manner stratified according to </w:t>
      </w:r>
      <w:r w:rsidRPr="00C32D74">
        <w:rPr>
          <w:rFonts w:ascii="Times New Roman"/>
          <w:sz w:val="24"/>
        </w:rPr>
        <w:t xml:space="preserve">whether they had taken </w:t>
      </w:r>
      <w:r w:rsidRPr="00C32D74">
        <w:rPr>
          <w:rFonts w:ascii="Times New Roman" w:hint="eastAsia"/>
          <w:sz w:val="24"/>
        </w:rPr>
        <w:t>a</w:t>
      </w:r>
      <w:r w:rsidRPr="00C32D74">
        <w:rPr>
          <w:rFonts w:ascii="Times New Roman"/>
          <w:sz w:val="24"/>
        </w:rPr>
        <w:t>n</w:t>
      </w:r>
      <w:r w:rsidRPr="00C32D74">
        <w:rPr>
          <w:rFonts w:ascii="Times New Roman" w:hint="eastAsia"/>
          <w:sz w:val="24"/>
        </w:rPr>
        <w:t xml:space="preserve"> RAS blocker, using the computer-generated randomization lists by the independent statistical committee from the researcher (doctors, nurses, and pharmacists related to this study). After randomization, we did not change </w:t>
      </w:r>
      <w:r w:rsidRPr="00C32D74">
        <w:rPr>
          <w:rFonts w:ascii="Times New Roman"/>
          <w:sz w:val="24"/>
        </w:rPr>
        <w:t xml:space="preserve">the </w:t>
      </w:r>
      <w:r w:rsidRPr="00C32D74">
        <w:rPr>
          <w:rFonts w:ascii="Times New Roman" w:hint="eastAsia"/>
          <w:sz w:val="24"/>
        </w:rPr>
        <w:t xml:space="preserve">dose or type of RAS blocker and prohibited addition of diuretics, RAS blocker, steroid, </w:t>
      </w:r>
      <w:r w:rsidRPr="00C32D74">
        <w:rPr>
          <w:rFonts w:ascii="Times New Roman"/>
          <w:sz w:val="24"/>
        </w:rPr>
        <w:t>immunosuppressant</w:t>
      </w:r>
      <w:r w:rsidRPr="00C32D74">
        <w:rPr>
          <w:rFonts w:ascii="Times New Roman" w:hint="eastAsia"/>
          <w:sz w:val="24"/>
        </w:rPr>
        <w:t xml:space="preserve">, non-dihydrodipine calcium channel blocker, and omega-3 fatty acid. We followed the patients at 1 week, 4 weeks, 8 weeks, 12 weeks, and 16 weeks after </w:t>
      </w:r>
      <w:r w:rsidRPr="00C32D74">
        <w:rPr>
          <w:rFonts w:ascii="Times New Roman"/>
          <w:sz w:val="24"/>
        </w:rPr>
        <w:t xml:space="preserve">the </w:t>
      </w:r>
      <w:r w:rsidRPr="00C32D74">
        <w:rPr>
          <w:rFonts w:ascii="Times New Roman" w:hint="eastAsia"/>
          <w:sz w:val="24"/>
        </w:rPr>
        <w:t>baseline visit for randomization and measured the 12-hour trough levels of tacrolimus. On each follow-up visit</w:t>
      </w:r>
      <w:r w:rsidRPr="00C32D74">
        <w:rPr>
          <w:rFonts w:ascii="Times New Roman"/>
          <w:sz w:val="24"/>
        </w:rPr>
        <w:t>,</w:t>
      </w:r>
      <w:r w:rsidRPr="00C32D74">
        <w:rPr>
          <w:rFonts w:ascii="Times New Roman" w:hint="eastAsia"/>
          <w:sz w:val="24"/>
        </w:rPr>
        <w:t xml:space="preserve"> except </w:t>
      </w:r>
      <w:r w:rsidRPr="00C32D74">
        <w:rPr>
          <w:rFonts w:ascii="Times New Roman"/>
          <w:sz w:val="24"/>
        </w:rPr>
        <w:t xml:space="preserve">the </w:t>
      </w:r>
      <w:r w:rsidRPr="00C32D74">
        <w:rPr>
          <w:rFonts w:ascii="Times New Roman" w:hint="eastAsia"/>
          <w:sz w:val="24"/>
        </w:rPr>
        <w:t xml:space="preserve">1-week visit, we measured clinical and biochemical parameters, including blood pressure, adverse event, compliance of medication (placebo or tacrolimus), serum creatinine, UACR, urine protein to creatinine ratio (UPCR), urinalysis, C-reactive protein, cholesterol, LDL-cholesterol, HDL-cholesterol, triglyceride, protein, albumin, liver function test, and complete blood cell count. HbA1c were measured at </w:t>
      </w:r>
      <w:r w:rsidRPr="00C32D74">
        <w:rPr>
          <w:rFonts w:ascii="Times New Roman"/>
          <w:sz w:val="24"/>
        </w:rPr>
        <w:t>baseline</w:t>
      </w:r>
      <w:r w:rsidRPr="00C32D74">
        <w:rPr>
          <w:rFonts w:ascii="Times New Roman" w:hint="eastAsia"/>
          <w:sz w:val="24"/>
        </w:rPr>
        <w:t>, 8-week, and 16-week visit</w:t>
      </w:r>
      <w:r w:rsidRPr="00C32D74">
        <w:rPr>
          <w:rFonts w:ascii="Times New Roman"/>
          <w:sz w:val="24"/>
        </w:rPr>
        <w:t>s</w:t>
      </w:r>
      <w:r w:rsidRPr="00C32D74">
        <w:rPr>
          <w:rFonts w:ascii="Times New Roman" w:hint="eastAsia"/>
          <w:sz w:val="24"/>
        </w:rPr>
        <w:t>.</w:t>
      </w: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2) </w:t>
      </w:r>
      <w:r w:rsidRPr="00C32D74">
        <w:rPr>
          <w:rFonts w:ascii="Times New Roman" w:hint="eastAsia"/>
          <w:sz w:val="24"/>
        </w:rPr>
        <w:t xml:space="preserve">Treatment </w:t>
      </w: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  <w:r w:rsidRPr="00C32D74">
        <w:rPr>
          <w:rFonts w:ascii="Times New Roman" w:hint="eastAsia"/>
          <w:sz w:val="24"/>
        </w:rPr>
        <w:t xml:space="preserve">The initial dose of tacrolimus was 0.1 mg/kg/day administered orally in two divided doses and was titrated to maintain trough levels at 5-10 ng/ml at each visit after randomization. The dose of tacrolimus was decided in a miligram unit. If the trough level was 10-15 ng/ml, we </w:t>
      </w:r>
      <w:r w:rsidRPr="00C32D74">
        <w:rPr>
          <w:rFonts w:ascii="Times New Roman" w:hint="eastAsia"/>
          <w:sz w:val="24"/>
        </w:rPr>
        <w:lastRenderedPageBreak/>
        <w:t xml:space="preserve">decreased 30% of </w:t>
      </w:r>
      <w:r w:rsidRPr="00C32D74">
        <w:rPr>
          <w:rFonts w:ascii="Times New Roman"/>
          <w:sz w:val="24"/>
        </w:rPr>
        <w:t xml:space="preserve">the </w:t>
      </w:r>
      <w:r w:rsidRPr="00C32D74">
        <w:rPr>
          <w:rFonts w:ascii="Times New Roman" w:hint="eastAsia"/>
          <w:sz w:val="24"/>
        </w:rPr>
        <w:t xml:space="preserve">prescribed dosage. If the level was </w:t>
      </w:r>
      <w:r w:rsidRPr="00C32D74">
        <w:rPr>
          <w:rFonts w:ascii="Times New Roman"/>
          <w:sz w:val="24"/>
        </w:rPr>
        <w:t>≥</w:t>
      </w:r>
      <w:r w:rsidRPr="00C32D74">
        <w:rPr>
          <w:rFonts w:ascii="Times New Roman" w:hint="eastAsia"/>
          <w:sz w:val="24"/>
        </w:rPr>
        <w:t xml:space="preserve"> 15 ng/ml, we stopped tacrolimus for 2 weeks and then </w:t>
      </w:r>
      <w:r w:rsidRPr="00C32D74">
        <w:rPr>
          <w:rFonts w:ascii="Times New Roman"/>
          <w:sz w:val="24"/>
        </w:rPr>
        <w:t>re-measured</w:t>
      </w:r>
      <w:r w:rsidRPr="00C32D74">
        <w:rPr>
          <w:rFonts w:ascii="Times New Roman" w:hint="eastAsia"/>
          <w:sz w:val="24"/>
        </w:rPr>
        <w:t xml:space="preserve"> the trough level to adjust the dosage as described above. We </w:t>
      </w:r>
      <w:r w:rsidRPr="00C32D74">
        <w:rPr>
          <w:rFonts w:ascii="Times New Roman"/>
          <w:sz w:val="24"/>
        </w:rPr>
        <w:t xml:space="preserve">withdrew </w:t>
      </w:r>
      <w:r w:rsidRPr="00C32D74">
        <w:rPr>
          <w:rFonts w:ascii="Times New Roman" w:hint="eastAsia"/>
          <w:sz w:val="24"/>
        </w:rPr>
        <w:t>the patient with the trough level</w:t>
      </w:r>
      <w:r w:rsidRPr="00C32D74">
        <w:rPr>
          <w:rFonts w:ascii="Times New Roman"/>
          <w:sz w:val="24"/>
        </w:rPr>
        <w:t xml:space="preserve"> of</w:t>
      </w:r>
      <w:r w:rsidRPr="00C32D74">
        <w:rPr>
          <w:rFonts w:ascii="Times New Roman" w:hint="eastAsia"/>
          <w:sz w:val="24"/>
        </w:rPr>
        <w:t xml:space="preserve"> </w:t>
      </w:r>
      <w:r w:rsidRPr="00C32D74">
        <w:rPr>
          <w:rFonts w:ascii="Times New Roman"/>
          <w:sz w:val="24"/>
        </w:rPr>
        <w:t>≥</w:t>
      </w:r>
      <w:r w:rsidRPr="00C32D74">
        <w:rPr>
          <w:rFonts w:ascii="Times New Roman" w:hint="eastAsia"/>
          <w:sz w:val="24"/>
        </w:rPr>
        <w:t xml:space="preserve"> 15 ng/ml in three consecutive measurement</w:t>
      </w:r>
      <w:r w:rsidRPr="00C32D74">
        <w:rPr>
          <w:rFonts w:ascii="Times New Roman"/>
          <w:sz w:val="24"/>
        </w:rPr>
        <w:t>s</w:t>
      </w:r>
      <w:r w:rsidRPr="00C32D74">
        <w:rPr>
          <w:rFonts w:ascii="Times New Roman" w:hint="eastAsia"/>
          <w:sz w:val="24"/>
        </w:rPr>
        <w:t xml:space="preserve">. The level of tacrolimus was not </w:t>
      </w:r>
      <w:r w:rsidRPr="00C32D74">
        <w:rPr>
          <w:rFonts w:ascii="Times New Roman"/>
          <w:sz w:val="24"/>
        </w:rPr>
        <w:t xml:space="preserve">given </w:t>
      </w:r>
      <w:r w:rsidRPr="00C32D74">
        <w:rPr>
          <w:rFonts w:ascii="Times New Roman" w:hint="eastAsia"/>
          <w:sz w:val="24"/>
        </w:rPr>
        <w:t xml:space="preserve">to the patient or the researcher but only to the statitistical committee member in charge of this study who decided </w:t>
      </w:r>
      <w:r w:rsidRPr="00C32D74">
        <w:rPr>
          <w:rFonts w:ascii="Times New Roman"/>
          <w:sz w:val="24"/>
        </w:rPr>
        <w:t xml:space="preserve">on </w:t>
      </w:r>
      <w:r w:rsidRPr="00C32D74">
        <w:rPr>
          <w:rFonts w:ascii="Times New Roman" w:hint="eastAsia"/>
          <w:sz w:val="24"/>
        </w:rPr>
        <w:t xml:space="preserve">the dose of tacrolimus or placebo and notified </w:t>
      </w:r>
      <w:r w:rsidRPr="00C32D74">
        <w:rPr>
          <w:rFonts w:ascii="Times New Roman"/>
          <w:sz w:val="24"/>
        </w:rPr>
        <w:t xml:space="preserve">such </w:t>
      </w:r>
      <w:r w:rsidRPr="00C32D74">
        <w:rPr>
          <w:rFonts w:ascii="Times New Roman" w:hint="eastAsia"/>
          <w:sz w:val="24"/>
        </w:rPr>
        <w:t xml:space="preserve">to the pharmacist at each visit before </w:t>
      </w:r>
      <w:r w:rsidRPr="00C32D74">
        <w:rPr>
          <w:rFonts w:ascii="Times New Roman"/>
          <w:sz w:val="24"/>
        </w:rPr>
        <w:t>prescription</w:t>
      </w:r>
      <w:r w:rsidRPr="00C32D74">
        <w:rPr>
          <w:rFonts w:ascii="Times New Roman" w:hint="eastAsia"/>
          <w:sz w:val="24"/>
        </w:rPr>
        <w:t>. For adjusting the dose of placebo, the committee member should change the number of placebo capsule</w:t>
      </w:r>
      <w:r w:rsidRPr="00C32D74">
        <w:rPr>
          <w:rFonts w:ascii="Times New Roman"/>
          <w:sz w:val="24"/>
        </w:rPr>
        <w:t>s</w:t>
      </w:r>
      <w:r w:rsidRPr="00C32D74">
        <w:rPr>
          <w:rFonts w:ascii="Times New Roman" w:hint="eastAsia"/>
          <w:sz w:val="24"/>
        </w:rPr>
        <w:t xml:space="preserve"> for the patient in the control group </w:t>
      </w:r>
      <w:r w:rsidRPr="00C32D74">
        <w:rPr>
          <w:rFonts w:ascii="Times New Roman"/>
          <w:sz w:val="24"/>
        </w:rPr>
        <w:t xml:space="preserve">in the </w:t>
      </w:r>
      <w:r w:rsidRPr="00C32D74">
        <w:rPr>
          <w:rFonts w:ascii="Times New Roman" w:hint="eastAsia"/>
          <w:sz w:val="24"/>
        </w:rPr>
        <w:t xml:space="preserve">same manner as the adjustment of medication for the patient with tacrolimus who visited </w:t>
      </w:r>
      <w:r w:rsidRPr="00C32D74">
        <w:rPr>
          <w:rFonts w:ascii="Times New Roman"/>
          <w:sz w:val="24"/>
        </w:rPr>
        <w:t>on the most recent day</w:t>
      </w:r>
      <w:r w:rsidRPr="00C32D74">
        <w:rPr>
          <w:rFonts w:ascii="Times New Roman" w:hint="eastAsia"/>
          <w:sz w:val="24"/>
        </w:rPr>
        <w:t xml:space="preserve"> with a random allocation (no change, increase or decrease of dose, or discontinue of prescription). After 8 weeks of randomization, we </w:t>
      </w:r>
      <w:r w:rsidRPr="00C32D74">
        <w:rPr>
          <w:rFonts w:ascii="Times New Roman"/>
          <w:sz w:val="24"/>
        </w:rPr>
        <w:t xml:space="preserve">reduced </w:t>
      </w:r>
      <w:r w:rsidRPr="00C32D74">
        <w:rPr>
          <w:rFonts w:ascii="Times New Roman" w:hint="eastAsia"/>
          <w:sz w:val="24"/>
        </w:rPr>
        <w:t xml:space="preserve">the dose of tacrolimus to 0.05 mg/kg/day or to half of </w:t>
      </w:r>
      <w:r w:rsidRPr="00C32D74">
        <w:rPr>
          <w:rFonts w:ascii="Times New Roman"/>
          <w:sz w:val="24"/>
        </w:rPr>
        <w:t xml:space="preserve">the </w:t>
      </w:r>
      <w:r w:rsidRPr="00C32D74">
        <w:rPr>
          <w:rFonts w:ascii="Times New Roman" w:hint="eastAsia"/>
          <w:sz w:val="24"/>
        </w:rPr>
        <w:t xml:space="preserve">decided dose to maintain the trough level </w:t>
      </w:r>
      <w:r w:rsidRPr="00C32D74">
        <w:rPr>
          <w:rFonts w:ascii="Times New Roman"/>
          <w:sz w:val="24"/>
        </w:rPr>
        <w:t>of</w:t>
      </w:r>
      <w:r w:rsidRPr="00C32D74">
        <w:rPr>
          <w:rFonts w:ascii="Times New Roman" w:hint="eastAsia"/>
          <w:sz w:val="24"/>
        </w:rPr>
        <w:t xml:space="preserve"> 4-10 ng/ml at </w:t>
      </w:r>
      <w:r w:rsidRPr="00C32D74">
        <w:rPr>
          <w:rFonts w:ascii="Times New Roman"/>
          <w:sz w:val="24"/>
        </w:rPr>
        <w:t xml:space="preserve">the </w:t>
      </w:r>
      <w:r w:rsidRPr="00C32D74">
        <w:rPr>
          <w:rFonts w:ascii="Times New Roman" w:hint="eastAsia"/>
          <w:sz w:val="24"/>
        </w:rPr>
        <w:t xml:space="preserve">8-week visit and continued it </w:t>
      </w:r>
      <w:r w:rsidRPr="00C32D74">
        <w:rPr>
          <w:rFonts w:ascii="Times New Roman"/>
          <w:sz w:val="24"/>
        </w:rPr>
        <w:t xml:space="preserve">up to </w:t>
      </w:r>
      <w:r w:rsidRPr="00C32D74">
        <w:rPr>
          <w:rFonts w:ascii="Times New Roman" w:hint="eastAsia"/>
          <w:sz w:val="24"/>
        </w:rPr>
        <w:t>16 weeks after randomization.</w:t>
      </w: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3) </w:t>
      </w:r>
      <w:r w:rsidRPr="00C32D74">
        <w:rPr>
          <w:rFonts w:ascii="Times New Roman" w:hint="eastAsia"/>
          <w:sz w:val="24"/>
        </w:rPr>
        <w:t>Sample size</w:t>
      </w: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</w:p>
    <w:p w:rsidR="00C32D74" w:rsidRPr="00C32D74" w:rsidRDefault="00C32D74" w:rsidP="00C32D74">
      <w:pPr>
        <w:spacing w:line="360" w:lineRule="auto"/>
        <w:rPr>
          <w:rFonts w:ascii="Times New Roman" w:hint="eastAsia"/>
          <w:sz w:val="24"/>
        </w:rPr>
      </w:pPr>
      <w:r w:rsidRPr="00C32D74">
        <w:rPr>
          <w:rFonts w:ascii="Times New Roman" w:hint="eastAsia"/>
          <w:sz w:val="24"/>
        </w:rPr>
        <w:t>We estimated the sample size based on previous studies (31-35) that showed the mean percent</w:t>
      </w:r>
      <w:r w:rsidRPr="00C32D74">
        <w:rPr>
          <w:rFonts w:ascii="Times New Roman"/>
          <w:sz w:val="24"/>
        </w:rPr>
        <w:t>age</w:t>
      </w:r>
      <w:r w:rsidRPr="00C32D74">
        <w:rPr>
          <w:rFonts w:ascii="Times New Roman" w:hint="eastAsia"/>
          <w:sz w:val="24"/>
        </w:rPr>
        <w:t xml:space="preserve"> change of UACR 3</w:t>
      </w:r>
      <w:r w:rsidRPr="00C32D74">
        <w:rPr>
          <w:rFonts w:ascii="Times New Roman"/>
          <w:sz w:val="24"/>
        </w:rPr>
        <w:t>5.4% (standard deviation, 36.7%). For comparison of the control and Tac groups at a level of significance of 5% (α error = 0.05), we calculated that</w:t>
      </w:r>
      <w:r w:rsidRPr="00C32D74">
        <w:rPr>
          <w:rFonts w:ascii="Times New Roman" w:hint="eastAsia"/>
          <w:sz w:val="24"/>
        </w:rPr>
        <w:t xml:space="preserve"> at least 17 patients were needed in each group to have </w:t>
      </w:r>
      <w:r w:rsidRPr="00C32D74">
        <w:rPr>
          <w:rFonts w:ascii="Times New Roman"/>
          <w:sz w:val="24"/>
        </w:rPr>
        <w:t xml:space="preserve">an </w:t>
      </w:r>
      <w:r w:rsidRPr="00C32D74">
        <w:rPr>
          <w:rFonts w:ascii="Times New Roman" w:hint="eastAsia"/>
          <w:sz w:val="24"/>
        </w:rPr>
        <w:t>80% percen</w:t>
      </w:r>
      <w:r w:rsidRPr="00C32D74">
        <w:rPr>
          <w:rFonts w:ascii="Times New Roman"/>
          <w:sz w:val="24"/>
        </w:rPr>
        <w:t>t power (ß error = 0.20). W</w:t>
      </w:r>
      <w:r w:rsidRPr="00C32D74">
        <w:rPr>
          <w:rFonts w:ascii="Times New Roman" w:hint="eastAsia"/>
          <w:sz w:val="24"/>
        </w:rPr>
        <w:t xml:space="preserve">e allocated 20 patients to each group with </w:t>
      </w:r>
      <w:r w:rsidRPr="00C32D74">
        <w:rPr>
          <w:rFonts w:ascii="Times New Roman"/>
          <w:sz w:val="24"/>
        </w:rPr>
        <w:t xml:space="preserve">an </w:t>
      </w:r>
      <w:r w:rsidRPr="00C32D74">
        <w:rPr>
          <w:rFonts w:ascii="Times New Roman" w:hint="eastAsia"/>
          <w:sz w:val="24"/>
        </w:rPr>
        <w:t>estima</w:t>
      </w:r>
      <w:r w:rsidRPr="00C32D74">
        <w:rPr>
          <w:rFonts w:ascii="Times New Roman"/>
          <w:sz w:val="24"/>
        </w:rPr>
        <w:t>ted ≤ 1</w:t>
      </w:r>
      <w:r w:rsidRPr="00C32D74">
        <w:rPr>
          <w:rFonts w:ascii="Times New Roman" w:hint="eastAsia"/>
          <w:sz w:val="24"/>
        </w:rPr>
        <w:t>5% drop-out rate.</w:t>
      </w:r>
    </w:p>
    <w:p w:rsidR="00C32D74" w:rsidRPr="00C32D74" w:rsidRDefault="00C32D74" w:rsidP="00C32D74">
      <w:pPr>
        <w:spacing w:line="360" w:lineRule="auto"/>
        <w:rPr>
          <w:rFonts w:ascii="Times New Roman" w:hint="eastAsia"/>
          <w:sz w:val="24"/>
        </w:rPr>
      </w:pPr>
    </w:p>
    <w:p w:rsidR="00C32D74" w:rsidRPr="00C32D74" w:rsidRDefault="00C32D74" w:rsidP="00C32D74">
      <w:pPr>
        <w:spacing w:line="360" w:lineRule="auto"/>
        <w:rPr>
          <w:rFonts w:ascii="Times New Roman" w:hint="eastAsia"/>
          <w:sz w:val="24"/>
        </w:rPr>
      </w:pPr>
      <w:r w:rsidRPr="00C32D74">
        <w:rPr>
          <w:rFonts w:ascii="Times New Roman" w:hint="eastAsia"/>
          <w:sz w:val="24"/>
        </w:rPr>
        <w:t>14. Analysis</w:t>
      </w:r>
    </w:p>
    <w:p w:rsidR="00C32D74" w:rsidRPr="00C32D74" w:rsidRDefault="00C32D74" w:rsidP="00C32D74">
      <w:pPr>
        <w:spacing w:line="360" w:lineRule="auto"/>
        <w:rPr>
          <w:rFonts w:ascii="Times New Roman" w:hint="eastAsia"/>
          <w:sz w:val="24"/>
        </w:rPr>
      </w:pP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  <w:r w:rsidRPr="00C32D74">
        <w:rPr>
          <w:rFonts w:ascii="Times New Roman" w:hint="eastAsia"/>
          <w:sz w:val="24"/>
        </w:rPr>
        <w:t xml:space="preserve">1) </w:t>
      </w:r>
      <w:r w:rsidRPr="00C32D74">
        <w:rPr>
          <w:rFonts w:ascii="Times New Roman" w:hint="eastAsia"/>
          <w:sz w:val="24"/>
        </w:rPr>
        <w:t>Outcome</w:t>
      </w:r>
      <w:r w:rsidRPr="00C32D74">
        <w:rPr>
          <w:rFonts w:ascii="Times New Roman" w:hint="eastAsia"/>
          <w:sz w:val="24"/>
        </w:rPr>
        <w:t>s</w:t>
      </w: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color w:val="000000"/>
          <w:kern w:val="0"/>
          <w:sz w:val="24"/>
        </w:rPr>
      </w:pPr>
      <w:r w:rsidRPr="00C32D74">
        <w:rPr>
          <w:rFonts w:ascii="Times New Roman"/>
          <w:sz w:val="24"/>
        </w:rPr>
        <w:t>We defined the baseline value of UACR or UPCR as the mean value of UACR or UPCR during the 3-month screening period and at visit 1 for randomization. The final level of UACR was defined as the mean value of UACR at 12-week and 16-week visits. The primary outcome was defined as the percent change (%) of the final UACR</w:t>
      </w:r>
      <w:r w:rsidRPr="00C32D74">
        <w:rPr>
          <w:rFonts w:ascii="Times New Roman" w:hint="eastAsia"/>
          <w:sz w:val="24"/>
        </w:rPr>
        <w:t xml:space="preserve"> (pcUACR)</w:t>
      </w:r>
      <w:r w:rsidRPr="00C32D74">
        <w:rPr>
          <w:rFonts w:ascii="Times New Roman"/>
          <w:sz w:val="24"/>
        </w:rPr>
        <w:t xml:space="preserve"> compared to the baseline value [100 x (final UACR- baseline UACR)/baseline UACR]. We defined several secondary outcomes as follows; 1) the frequency of patients with percentage decrease of UACR level </w:t>
      </w:r>
      <w:r w:rsidRPr="00C32D74">
        <w:rPr>
          <w:rFonts w:ascii="Times New Roman"/>
          <w:color w:val="000000"/>
          <w:kern w:val="0"/>
          <w:sz w:val="24"/>
        </w:rPr>
        <w:t>≥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 </w:t>
      </w:r>
      <w:r w:rsidRPr="00C32D74">
        <w:rPr>
          <w:rFonts w:ascii="Times New Roman"/>
          <w:color w:val="000000"/>
          <w:kern w:val="0"/>
          <w:sz w:val="24"/>
        </w:rPr>
        <w:t xml:space="preserve">30% at the 16-week visit compared to the baseline value, 2) </w:t>
      </w:r>
      <w:r w:rsidRPr="00C32D74">
        <w:rPr>
          <w:rFonts w:ascii="Times New Roman"/>
          <w:sz w:val="24"/>
        </w:rPr>
        <w:t xml:space="preserve">the frequency </w:t>
      </w:r>
      <w:r w:rsidRPr="00C32D74">
        <w:rPr>
          <w:rFonts w:ascii="Times New Roman"/>
          <w:sz w:val="24"/>
        </w:rPr>
        <w:lastRenderedPageBreak/>
        <w:t xml:space="preserve">of patients with percentage decrease of UACR level </w:t>
      </w:r>
      <w:r w:rsidRPr="00C32D74">
        <w:rPr>
          <w:rFonts w:ascii="Times New Roman"/>
          <w:color w:val="000000"/>
          <w:kern w:val="0"/>
          <w:sz w:val="24"/>
        </w:rPr>
        <w:t>≥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 5</w:t>
      </w:r>
      <w:r w:rsidRPr="00C32D74">
        <w:rPr>
          <w:rFonts w:ascii="Times New Roman"/>
          <w:color w:val="000000"/>
          <w:kern w:val="0"/>
          <w:sz w:val="24"/>
        </w:rPr>
        <w:t>0% at the 16-week visit compared to the baseline value,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 3) the frequency of patient</w:t>
      </w:r>
      <w:r w:rsidRPr="00C32D74">
        <w:rPr>
          <w:rFonts w:ascii="Times New Roman"/>
          <w:color w:val="000000"/>
          <w:kern w:val="0"/>
          <w:sz w:val="24"/>
        </w:rPr>
        <w:t>s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 with UACR at </w:t>
      </w:r>
      <w:r w:rsidRPr="00C32D74">
        <w:rPr>
          <w:rFonts w:ascii="Times New Roman"/>
          <w:color w:val="000000"/>
          <w:kern w:val="0"/>
          <w:sz w:val="24"/>
        </w:rPr>
        <w:t xml:space="preserve">the 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16-week visit &lt; 200 mg/g creatinine, 4) the pcUACR at each visit compared to </w:t>
      </w:r>
      <w:r w:rsidRPr="00C32D74">
        <w:rPr>
          <w:rFonts w:ascii="Times New Roman"/>
          <w:color w:val="000000"/>
          <w:kern w:val="0"/>
          <w:sz w:val="24"/>
        </w:rPr>
        <w:t xml:space="preserve">the 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baseline visit, </w:t>
      </w:r>
      <w:r w:rsidRPr="00C32D74">
        <w:rPr>
          <w:rFonts w:ascii="Times New Roman" w:hint="eastAsia"/>
          <w:sz w:val="24"/>
        </w:rPr>
        <w:t>5</w:t>
      </w:r>
      <w:r w:rsidRPr="00C32D74">
        <w:rPr>
          <w:rFonts w:ascii="Times New Roman"/>
          <w:sz w:val="24"/>
        </w:rPr>
        <w:t>) the frequency of patients with percentage decrease of U</w:t>
      </w:r>
      <w:r w:rsidRPr="00C32D74">
        <w:rPr>
          <w:rFonts w:ascii="Times New Roman" w:hint="eastAsia"/>
          <w:sz w:val="24"/>
        </w:rPr>
        <w:t>P</w:t>
      </w:r>
      <w:r w:rsidRPr="00C32D74">
        <w:rPr>
          <w:rFonts w:ascii="Times New Roman"/>
          <w:sz w:val="24"/>
        </w:rPr>
        <w:t xml:space="preserve">CR level </w:t>
      </w:r>
      <w:r w:rsidRPr="00C32D74">
        <w:rPr>
          <w:rFonts w:ascii="Times New Roman"/>
          <w:color w:val="000000"/>
          <w:kern w:val="0"/>
          <w:sz w:val="24"/>
        </w:rPr>
        <w:t>≥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 </w:t>
      </w:r>
      <w:r w:rsidRPr="00C32D74">
        <w:rPr>
          <w:rFonts w:ascii="Times New Roman"/>
          <w:color w:val="000000"/>
          <w:kern w:val="0"/>
          <w:sz w:val="24"/>
        </w:rPr>
        <w:t xml:space="preserve">30% at the 16-week visit compared to the baseline value, </w:t>
      </w:r>
      <w:r w:rsidRPr="00C32D74">
        <w:rPr>
          <w:rFonts w:ascii="Times New Roman" w:hint="eastAsia"/>
          <w:color w:val="000000"/>
          <w:kern w:val="0"/>
          <w:sz w:val="24"/>
        </w:rPr>
        <w:t>6</w:t>
      </w:r>
      <w:r w:rsidRPr="00C32D74">
        <w:rPr>
          <w:rFonts w:ascii="Times New Roman"/>
          <w:color w:val="000000"/>
          <w:kern w:val="0"/>
          <w:sz w:val="24"/>
        </w:rPr>
        <w:t xml:space="preserve">) </w:t>
      </w:r>
      <w:r w:rsidRPr="00C32D74">
        <w:rPr>
          <w:rFonts w:ascii="Times New Roman"/>
          <w:sz w:val="24"/>
        </w:rPr>
        <w:t>the frequency of patients with percentage decrease of U</w:t>
      </w:r>
      <w:r w:rsidRPr="00C32D74">
        <w:rPr>
          <w:rFonts w:ascii="Times New Roman" w:hint="eastAsia"/>
          <w:sz w:val="24"/>
        </w:rPr>
        <w:t>P</w:t>
      </w:r>
      <w:r w:rsidRPr="00C32D74">
        <w:rPr>
          <w:rFonts w:ascii="Times New Roman"/>
          <w:sz w:val="24"/>
        </w:rPr>
        <w:t xml:space="preserve">CR level </w:t>
      </w:r>
      <w:r w:rsidRPr="00C32D74">
        <w:rPr>
          <w:rFonts w:ascii="Times New Roman"/>
          <w:color w:val="000000"/>
          <w:kern w:val="0"/>
          <w:sz w:val="24"/>
        </w:rPr>
        <w:t>≥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 5</w:t>
      </w:r>
      <w:r w:rsidRPr="00C32D74">
        <w:rPr>
          <w:rFonts w:ascii="Times New Roman"/>
          <w:color w:val="000000"/>
          <w:kern w:val="0"/>
          <w:sz w:val="24"/>
        </w:rPr>
        <w:t>0% at the 16-week visit compared to the baseline value,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 7) the frequency of patient</w:t>
      </w:r>
      <w:r w:rsidRPr="00C32D74">
        <w:rPr>
          <w:rFonts w:ascii="Times New Roman"/>
          <w:color w:val="000000"/>
          <w:kern w:val="0"/>
          <w:sz w:val="24"/>
        </w:rPr>
        <w:t>s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 with UPCR at </w:t>
      </w:r>
      <w:r w:rsidRPr="00C32D74">
        <w:rPr>
          <w:rFonts w:ascii="Times New Roman"/>
          <w:color w:val="000000"/>
          <w:kern w:val="0"/>
          <w:sz w:val="24"/>
        </w:rPr>
        <w:t xml:space="preserve">the 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16-week visit &lt; 200 mg/g creatinine, </w:t>
      </w:r>
      <w:r w:rsidRPr="00C32D74">
        <w:rPr>
          <w:rFonts w:ascii="Times New Roman"/>
          <w:color w:val="000000"/>
          <w:kern w:val="0"/>
          <w:sz w:val="24"/>
        </w:rPr>
        <w:t xml:space="preserve">and </w:t>
      </w:r>
      <w:r w:rsidRPr="00C32D74">
        <w:rPr>
          <w:rFonts w:ascii="Times New Roman" w:hint="eastAsia"/>
          <w:color w:val="000000"/>
          <w:kern w:val="0"/>
          <w:sz w:val="24"/>
        </w:rPr>
        <w:t xml:space="preserve">8) the pcUPCR at each visit compared to </w:t>
      </w:r>
      <w:r w:rsidRPr="00C32D74">
        <w:rPr>
          <w:rFonts w:ascii="Times New Roman"/>
          <w:color w:val="000000"/>
          <w:kern w:val="0"/>
          <w:sz w:val="24"/>
        </w:rPr>
        <w:t xml:space="preserve">the </w:t>
      </w:r>
      <w:r w:rsidRPr="00C32D74">
        <w:rPr>
          <w:rFonts w:ascii="Times New Roman" w:hint="eastAsia"/>
          <w:color w:val="000000"/>
          <w:kern w:val="0"/>
          <w:sz w:val="24"/>
        </w:rPr>
        <w:t>baseline visit.</w:t>
      </w: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  <w:r w:rsidRPr="00C32D74">
        <w:rPr>
          <w:rFonts w:ascii="Times New Roman" w:hint="eastAsia"/>
          <w:sz w:val="24"/>
        </w:rPr>
        <w:t xml:space="preserve">2) </w:t>
      </w:r>
      <w:r w:rsidRPr="00C32D74">
        <w:rPr>
          <w:rFonts w:ascii="Times New Roman" w:hint="eastAsia"/>
          <w:sz w:val="24"/>
        </w:rPr>
        <w:t>Statistical analysis</w:t>
      </w:r>
    </w:p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</w:p>
    <w:p w:rsid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 w:hint="eastAsia"/>
          <w:sz w:val="24"/>
        </w:rPr>
      </w:pPr>
      <w:r w:rsidRPr="00C32D74">
        <w:rPr>
          <w:rFonts w:ascii="Times New Roman"/>
          <w:sz w:val="24"/>
        </w:rPr>
        <w:t>Analysis of primary and secondary outcomes was carried out by intention-to-treat</w:t>
      </w:r>
      <w:r w:rsidRPr="00C32D74">
        <w:rPr>
          <w:rFonts w:ascii="Times New Roman" w:hint="eastAsia"/>
          <w:sz w:val="24"/>
        </w:rPr>
        <w:t xml:space="preserve"> (ITT)</w:t>
      </w:r>
      <w:r w:rsidRPr="00C32D74">
        <w:rPr>
          <w:rFonts w:ascii="Times New Roman"/>
          <w:sz w:val="24"/>
        </w:rPr>
        <w:t>. The values were expressed as mean ± standard deviation (SD)</w:t>
      </w:r>
      <w:r w:rsidRPr="00C32D74">
        <w:rPr>
          <w:rFonts w:ascii="Times New Roman" w:hint="eastAsia"/>
          <w:sz w:val="24"/>
        </w:rPr>
        <w:t xml:space="preserve"> for </w:t>
      </w:r>
      <w:r w:rsidRPr="00C32D74">
        <w:rPr>
          <w:rFonts w:ascii="Times New Roman"/>
          <w:sz w:val="24"/>
        </w:rPr>
        <w:t>continuous</w:t>
      </w:r>
      <w:r w:rsidRPr="00C32D74">
        <w:rPr>
          <w:rFonts w:ascii="Times New Roman" w:hint="eastAsia"/>
          <w:sz w:val="24"/>
        </w:rPr>
        <w:t xml:space="preserve"> variables and the frequency for dichotomized variables. For </w:t>
      </w:r>
      <w:r w:rsidRPr="00C32D74">
        <w:rPr>
          <w:rFonts w:ascii="Times New Roman"/>
          <w:sz w:val="24"/>
        </w:rPr>
        <w:t>statistical</w:t>
      </w:r>
      <w:r w:rsidRPr="00C32D74">
        <w:rPr>
          <w:rFonts w:ascii="Times New Roman" w:hint="eastAsia"/>
          <w:sz w:val="24"/>
        </w:rPr>
        <w:t xml:space="preserve"> analysis, we used </w:t>
      </w:r>
      <w:r w:rsidRPr="00C32D74">
        <w:rPr>
          <w:rFonts w:ascii="Times New Roman"/>
          <w:sz w:val="24"/>
        </w:rPr>
        <w:t xml:space="preserve">a </w:t>
      </w:r>
      <w:r w:rsidRPr="00C32D74">
        <w:rPr>
          <w:rFonts w:ascii="Times New Roman" w:hint="eastAsia"/>
          <w:sz w:val="24"/>
        </w:rPr>
        <w:t xml:space="preserve">paired or unpaired Student </w:t>
      </w:r>
      <w:r w:rsidRPr="00C32D74">
        <w:rPr>
          <w:rFonts w:ascii="Times New Roman" w:hint="eastAsia"/>
          <w:i/>
          <w:sz w:val="24"/>
        </w:rPr>
        <w:t>t-</w:t>
      </w:r>
      <w:r w:rsidRPr="00C32D74">
        <w:rPr>
          <w:rFonts w:ascii="Times New Roman" w:hint="eastAsia"/>
          <w:sz w:val="24"/>
        </w:rPr>
        <w:t xml:space="preserve">test for </w:t>
      </w:r>
      <w:r w:rsidRPr="00C32D74">
        <w:rPr>
          <w:rFonts w:ascii="Times New Roman"/>
          <w:sz w:val="24"/>
        </w:rPr>
        <w:t>continuous</w:t>
      </w:r>
      <w:r w:rsidRPr="00C32D74">
        <w:rPr>
          <w:rFonts w:ascii="Times New Roman" w:hint="eastAsia"/>
          <w:sz w:val="24"/>
        </w:rPr>
        <w:t xml:space="preserve"> variables. Pearson</w:t>
      </w:r>
      <w:r w:rsidRPr="00C32D74">
        <w:rPr>
          <w:rFonts w:ascii="Times New Roman"/>
          <w:sz w:val="24"/>
        </w:rPr>
        <w:t>’</w:t>
      </w:r>
      <w:r w:rsidRPr="00C32D74">
        <w:rPr>
          <w:rFonts w:ascii="Times New Roman" w:hint="eastAsia"/>
          <w:sz w:val="24"/>
        </w:rPr>
        <w:t>s Chi-square test or Fisher</w:t>
      </w:r>
      <w:r w:rsidRPr="00C32D74">
        <w:rPr>
          <w:rFonts w:ascii="Times New Roman"/>
          <w:sz w:val="24"/>
        </w:rPr>
        <w:t>’</w:t>
      </w:r>
      <w:r w:rsidRPr="00C32D74">
        <w:rPr>
          <w:rFonts w:ascii="Times New Roman" w:hint="eastAsia"/>
          <w:sz w:val="24"/>
        </w:rPr>
        <w:t xml:space="preserve">s exact test was used for qualitative variables. The data throughout the follow-up </w:t>
      </w:r>
      <w:r w:rsidRPr="00C32D74">
        <w:rPr>
          <w:rFonts w:ascii="Times New Roman"/>
          <w:sz w:val="24"/>
        </w:rPr>
        <w:t xml:space="preserve">period </w:t>
      </w:r>
      <w:r w:rsidRPr="00C32D74">
        <w:rPr>
          <w:rFonts w:ascii="Times New Roman" w:hint="eastAsia"/>
          <w:sz w:val="24"/>
        </w:rPr>
        <w:t>were analyzed with the ANOVA for repeated measurements.</w:t>
      </w:r>
    </w:p>
    <w:p w:rsid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 w:hint="eastAsia"/>
          <w:sz w:val="24"/>
        </w:rPr>
      </w:pPr>
    </w:p>
    <w:p w:rsid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 w:hint="eastAsia"/>
          <w:sz w:val="24"/>
        </w:rPr>
      </w:pPr>
      <w:r>
        <w:rPr>
          <w:rFonts w:ascii="Times New Roman" w:hint="eastAsia"/>
          <w:sz w:val="24"/>
        </w:rPr>
        <w:t>15. Measurements</w:t>
      </w:r>
    </w:p>
    <w:p w:rsid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 w:hint="eastAsia"/>
          <w:sz w:val="24"/>
        </w:rPr>
      </w:pPr>
    </w:p>
    <w:tbl>
      <w:tblPr>
        <w:tblW w:w="8285" w:type="dxa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998"/>
        <w:gridCol w:w="933"/>
        <w:gridCol w:w="1055"/>
        <w:gridCol w:w="1055"/>
        <w:gridCol w:w="1055"/>
        <w:gridCol w:w="1055"/>
      </w:tblGrid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visit 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Visit 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visit 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visit 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visit 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visit 6</w:t>
            </w:r>
          </w:p>
        </w:tc>
      </w:tr>
      <w:tr w:rsidR="00C32D74" w:rsidRPr="00BE5A64" w:rsidTr="006E5E69">
        <w:trPr>
          <w:trHeight w:val="37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Cs w:val="20"/>
              </w:rPr>
              <w:t>Visit window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63" w:lineRule="atLeast"/>
              <w:ind w:left="238" w:hanging="238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0 wk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1 wk±3d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4 wk±7d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8 wk±7d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12 wk±7d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</w:pPr>
            <w:r w:rsidRPr="000205E8">
              <w:rPr>
                <w:rFonts w:ascii="Times New Roman" w:eastAsia="돋움"/>
                <w:b/>
                <w:color w:val="000000"/>
                <w:kern w:val="0"/>
                <w:sz w:val="18"/>
                <w:szCs w:val="18"/>
              </w:rPr>
              <w:t>16 wk±7d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Written consent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0205E8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Screening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Randomization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Medical exam.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Vital signs</w:t>
            </w:r>
            <w:r w:rsidRPr="000205E8">
              <w:rPr>
                <w:rFonts w:ascii="Times New Roman" w:eastAsia="돋움"/>
                <w:color w:val="000000"/>
                <w:kern w:val="0"/>
                <w:szCs w:val="20"/>
                <w:vertAlign w:val="superscript"/>
              </w:rPr>
              <w:t>1)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Height /weight</w:t>
            </w:r>
            <w:r w:rsidR="00C32D74" w:rsidRPr="000205E8">
              <w:rPr>
                <w:rFonts w:ascii="Times New Roman" w:eastAsia="돋움"/>
                <w:color w:val="0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7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CBC</w:t>
            </w:r>
            <w:r w:rsidR="00C32D74" w:rsidRPr="000205E8">
              <w:rPr>
                <w:rFonts w:ascii="Times New Roman" w:eastAsia="돋움"/>
                <w:color w:val="000000"/>
                <w:kern w:val="0"/>
                <w:szCs w:val="20"/>
                <w:vertAlign w:val="superscript"/>
              </w:rPr>
              <w:t>3)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Chemistry</w:t>
            </w:r>
            <w:r w:rsidR="00C32D74" w:rsidRPr="000205E8">
              <w:rPr>
                <w:rFonts w:ascii="Times New Roman" w:eastAsia="돋움"/>
                <w:color w:val="000000"/>
                <w:kern w:val="0"/>
                <w:szCs w:val="20"/>
                <w:vertAlign w:val="superscript"/>
              </w:rPr>
              <w:t>4)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Lipid panel</w:t>
            </w:r>
            <w:r w:rsidR="00C32D74" w:rsidRPr="000205E8">
              <w:rPr>
                <w:rFonts w:ascii="Times New Roman" w:eastAsia="돋움"/>
                <w:color w:val="000000"/>
                <w:kern w:val="0"/>
                <w:szCs w:val="20"/>
                <w:vertAlign w:val="superscript"/>
              </w:rPr>
              <w:t>5)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C-reactive protein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Urinalysis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Pregnancy test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lastRenderedPageBreak/>
              <w:t>HbA</w:t>
            </w:r>
            <w:r w:rsidRPr="000205E8">
              <w:rPr>
                <w:rFonts w:ascii="Times New Roman" w:eastAsia="돋움"/>
                <w:color w:val="000000"/>
                <w:kern w:val="0"/>
                <w:szCs w:val="20"/>
                <w:vertAlign w:val="subscript"/>
              </w:rPr>
              <w:t>1c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7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UACR/UPCR,</w:t>
            </w:r>
          </w:p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Urine Na, K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  <w:r w:rsidRPr="000205E8">
              <w:rPr>
                <w:rFonts w:ascii="Times New Roman" w:eastAsia="돋움"/>
                <w:color w:val="000000"/>
                <w:kern w:val="0"/>
                <w:szCs w:val="20"/>
                <w:vertAlign w:val="superscript"/>
              </w:rPr>
              <w:t>6)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7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FK506 Trough level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  <w:r w:rsidRPr="000205E8">
              <w:rPr>
                <w:rFonts w:ascii="Times New Roman" w:eastAsia="돋움"/>
                <w:color w:val="000000"/>
                <w:kern w:val="0"/>
                <w:szCs w:val="20"/>
                <w:vertAlign w:val="superscript"/>
              </w:rPr>
              <w:t>7)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Medication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Confirm other medications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58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Compliance to medication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  <w:tr w:rsidR="00C32D74" w:rsidRPr="00BE5A64" w:rsidTr="006E5E69">
        <w:trPr>
          <w:trHeight w:val="370"/>
        </w:trPr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0205E8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Adverse effect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2D74" w:rsidRPr="000205E8" w:rsidRDefault="00C32D74" w:rsidP="006E5E69">
            <w:pPr>
              <w:widowControl/>
              <w:wordWrap/>
              <w:autoSpaceDE/>
              <w:autoSpaceDN/>
              <w:spacing w:line="213" w:lineRule="atLeast"/>
              <w:jc w:val="center"/>
              <w:rPr>
                <w:rFonts w:ascii="Times New Roman" w:eastAsia="돋움"/>
                <w:color w:val="000000"/>
                <w:kern w:val="0"/>
                <w:szCs w:val="20"/>
              </w:rPr>
            </w:pPr>
            <w:r w:rsidRPr="000205E8">
              <w:rPr>
                <w:rFonts w:ascii="Times New Roman" w:eastAsia="돋움"/>
                <w:color w:val="000000"/>
                <w:kern w:val="0"/>
                <w:szCs w:val="20"/>
              </w:rPr>
              <w:t>O</w:t>
            </w:r>
          </w:p>
        </w:tc>
      </w:tr>
    </w:tbl>
    <w:p w:rsidR="00C32D74" w:rsidRPr="00C32D74" w:rsidRDefault="00C32D74" w:rsidP="00C32D74">
      <w:pPr>
        <w:widowControl/>
        <w:wordWrap/>
        <w:autoSpaceDE/>
        <w:autoSpaceDN/>
        <w:spacing w:line="360" w:lineRule="auto"/>
        <w:rPr>
          <w:rFonts w:ascii="Times New Roman"/>
          <w:sz w:val="24"/>
        </w:rPr>
      </w:pPr>
    </w:p>
    <w:p w:rsidR="00C32D74" w:rsidRPr="00C32D74" w:rsidRDefault="00C32D74" w:rsidP="00C32D74">
      <w:pPr>
        <w:spacing w:line="360" w:lineRule="auto"/>
        <w:rPr>
          <w:rFonts w:ascii="Times New Roman" w:eastAsia="돋움"/>
          <w:sz w:val="24"/>
        </w:rPr>
      </w:pPr>
    </w:p>
    <w:p w:rsidR="00C32D74" w:rsidRPr="00C32D74" w:rsidRDefault="00C32D74" w:rsidP="00C32D74">
      <w:pPr>
        <w:pStyle w:val="a3"/>
        <w:spacing w:line="360" w:lineRule="auto"/>
        <w:ind w:leftChars="75" w:left="1784" w:hangingChars="681" w:hanging="1634"/>
        <w:rPr>
          <w:rFonts w:ascii="Times New Roman" w:eastAsia="돋움" w:hAnsi="Times New Roman"/>
          <w:color w:val="000000"/>
          <w:sz w:val="24"/>
        </w:rPr>
      </w:pPr>
    </w:p>
    <w:sectPr w:rsidR="00C32D74" w:rsidRPr="00C32D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74"/>
    <w:rsid w:val="000205E8"/>
    <w:rsid w:val="002B294C"/>
    <w:rsid w:val="00C32D74"/>
    <w:rsid w:val="00CF3E2D"/>
    <w:rsid w:val="00E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7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32D74"/>
    <w:pPr>
      <w:jc w:val="left"/>
    </w:pPr>
    <w:rPr>
      <w:rFonts w:ascii="Arial" w:eastAsia="굴림" w:hAnsi="Arial"/>
      <w:sz w:val="22"/>
    </w:rPr>
  </w:style>
  <w:style w:type="character" w:customStyle="1" w:styleId="Char">
    <w:name w:val="본문 Char"/>
    <w:basedOn w:val="a0"/>
    <w:link w:val="a3"/>
    <w:rsid w:val="00C32D74"/>
    <w:rPr>
      <w:rFonts w:ascii="Arial" w:eastAsia="굴림" w:hAnsi="Arial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7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32D74"/>
    <w:pPr>
      <w:jc w:val="left"/>
    </w:pPr>
    <w:rPr>
      <w:rFonts w:ascii="Arial" w:eastAsia="굴림" w:hAnsi="Arial"/>
      <w:sz w:val="22"/>
    </w:rPr>
  </w:style>
  <w:style w:type="character" w:customStyle="1" w:styleId="Char">
    <w:name w:val="본문 Char"/>
    <w:basedOn w:val="a0"/>
    <w:link w:val="a3"/>
    <w:rsid w:val="00C32D74"/>
    <w:rPr>
      <w:rFonts w:ascii="Arial" w:eastAsia="굴림" w:hAnsi="Arial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snubh</cp:lastModifiedBy>
  <cp:revision>3</cp:revision>
  <dcterms:created xsi:type="dcterms:W3CDTF">2013-03-18T05:19:00Z</dcterms:created>
  <dcterms:modified xsi:type="dcterms:W3CDTF">2013-03-18T05:44:00Z</dcterms:modified>
</cp:coreProperties>
</file>