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DB7" w:rsidRPr="00677980" w:rsidRDefault="009A5DB7" w:rsidP="009A5DB7">
      <w:pPr>
        <w:pStyle w:val="Heading1"/>
        <w:keepNext w:val="0"/>
        <w:numPr>
          <w:ilvl w:val="0"/>
          <w:numId w:val="0"/>
        </w:numPr>
        <w:autoSpaceDE w:val="0"/>
        <w:autoSpaceDN w:val="0"/>
        <w:adjustRightInd w:val="0"/>
        <w:rPr>
          <w:rFonts w:ascii="Arial" w:hAnsi="Arial"/>
          <w:b w:val="0"/>
          <w:color w:val="000000"/>
          <w:sz w:val="22"/>
          <w:szCs w:val="22"/>
        </w:rPr>
      </w:pPr>
      <w:bookmarkStart w:id="0" w:name="_GoBack"/>
      <w:r>
        <w:rPr>
          <w:rFonts w:ascii="Arial" w:hAnsi="Arial"/>
          <w:sz w:val="22"/>
          <w:szCs w:val="22"/>
        </w:rPr>
        <w:t xml:space="preserve">Table </w:t>
      </w:r>
      <w:r w:rsidR="003E0067">
        <w:rPr>
          <w:rFonts w:ascii="Arial" w:hAnsi="Arial"/>
          <w:sz w:val="22"/>
          <w:szCs w:val="22"/>
        </w:rPr>
        <w:t>S</w:t>
      </w:r>
      <w:r>
        <w:rPr>
          <w:rFonts w:ascii="Arial" w:hAnsi="Arial"/>
          <w:sz w:val="22"/>
          <w:szCs w:val="22"/>
        </w:rPr>
        <w:t>1:</w:t>
      </w:r>
      <w:r w:rsidRPr="00677980">
        <w:rPr>
          <w:rFonts w:ascii="Arial" w:hAnsi="Arial"/>
          <w:sz w:val="22"/>
          <w:szCs w:val="22"/>
        </w:rPr>
        <w:t xml:space="preserve"> </w:t>
      </w:r>
      <w:r w:rsidRPr="00677980">
        <w:rPr>
          <w:rFonts w:ascii="Arial" w:hAnsi="Arial"/>
          <w:b w:val="0"/>
          <w:sz w:val="22"/>
          <w:szCs w:val="22"/>
        </w:rPr>
        <w:t>Subject selection criteria.</w:t>
      </w:r>
    </w:p>
    <w:tbl>
      <w:tblPr>
        <w:tblW w:w="0" w:type="auto"/>
        <w:tblBorders>
          <w:insideV w:val="single" w:sz="4" w:space="0" w:color="auto"/>
        </w:tblBorders>
        <w:tblLook w:val="04A0" w:firstRow="1" w:lastRow="0" w:firstColumn="1" w:lastColumn="0" w:noHBand="0" w:noVBand="1"/>
      </w:tblPr>
      <w:tblGrid>
        <w:gridCol w:w="558"/>
        <w:gridCol w:w="9018"/>
      </w:tblGrid>
      <w:tr w:rsidR="00623055" w:rsidRPr="00677980" w:rsidTr="00743D83">
        <w:tc>
          <w:tcPr>
            <w:tcW w:w="9576" w:type="dxa"/>
            <w:gridSpan w:val="2"/>
          </w:tcPr>
          <w:bookmarkEnd w:id="0"/>
          <w:p w:rsidR="00623055" w:rsidRPr="00677980" w:rsidRDefault="00623055" w:rsidP="00013D16">
            <w:pPr>
              <w:rPr>
                <w:rFonts w:ascii="Arial" w:hAnsi="Arial" w:cs="Arial"/>
                <w:b/>
                <w:bCs/>
                <w:color w:val="000000"/>
                <w:sz w:val="22"/>
              </w:rPr>
            </w:pPr>
            <w:r w:rsidRPr="00677980">
              <w:rPr>
                <w:rFonts w:ascii="Arial" w:hAnsi="Arial" w:cs="Arial"/>
                <w:b/>
                <w:bCs/>
                <w:color w:val="000000"/>
                <w:sz w:val="22"/>
                <w:szCs w:val="22"/>
              </w:rPr>
              <w:t>Inclusion Criteria:</w:t>
            </w:r>
          </w:p>
        </w:tc>
      </w:tr>
      <w:tr w:rsidR="00623055" w:rsidRPr="00677980" w:rsidTr="00743D83">
        <w:tc>
          <w:tcPr>
            <w:tcW w:w="9576" w:type="dxa"/>
            <w:gridSpan w:val="2"/>
            <w:tcBorders>
              <w:bottom w:val="nil"/>
            </w:tcBorders>
          </w:tcPr>
          <w:p w:rsidR="00623055" w:rsidRPr="00623055" w:rsidRDefault="00623055" w:rsidP="00013D16">
            <w:pPr>
              <w:rPr>
                <w:rFonts w:ascii="Arial" w:hAnsi="Arial" w:cs="Arial"/>
                <w:bCs/>
                <w:color w:val="000000"/>
                <w:sz w:val="22"/>
              </w:rPr>
            </w:pPr>
            <w:r w:rsidRPr="00677980">
              <w:rPr>
                <w:rFonts w:ascii="Arial" w:hAnsi="Arial" w:cs="Arial"/>
                <w:color w:val="000000"/>
                <w:sz w:val="22"/>
                <w:szCs w:val="22"/>
              </w:rPr>
              <w:t>Subjects must meet all of the following inclusion criteria to be eligible for enrollment into the trial:</w:t>
            </w:r>
          </w:p>
        </w:tc>
      </w:tr>
      <w:tr w:rsidR="00623055" w:rsidRPr="00677980" w:rsidTr="00743D83">
        <w:tc>
          <w:tcPr>
            <w:tcW w:w="558" w:type="dxa"/>
            <w:tcBorders>
              <w:right w:val="nil"/>
            </w:tcBorders>
          </w:tcPr>
          <w:p w:rsidR="00623055" w:rsidRPr="00623055" w:rsidRDefault="00623055" w:rsidP="00013D16">
            <w:pPr>
              <w:rPr>
                <w:rFonts w:ascii="Arial" w:hAnsi="Arial" w:cs="Arial"/>
                <w:bCs/>
                <w:color w:val="000000"/>
                <w:sz w:val="22"/>
              </w:rPr>
            </w:pPr>
            <w:r w:rsidRPr="00623055">
              <w:rPr>
                <w:rFonts w:ascii="Arial" w:hAnsi="Arial" w:cs="Arial"/>
                <w:bCs/>
                <w:color w:val="000000"/>
                <w:sz w:val="22"/>
                <w:szCs w:val="22"/>
              </w:rPr>
              <w:t>1.</w:t>
            </w:r>
          </w:p>
        </w:tc>
        <w:tc>
          <w:tcPr>
            <w:tcW w:w="9018" w:type="dxa"/>
            <w:tcBorders>
              <w:left w:val="nil"/>
            </w:tcBorders>
          </w:tcPr>
          <w:p w:rsidR="00623055" w:rsidRPr="00623055" w:rsidRDefault="00623055" w:rsidP="00013D16">
            <w:pPr>
              <w:rPr>
                <w:rFonts w:ascii="Arial" w:hAnsi="Arial" w:cs="Arial"/>
                <w:bCs/>
                <w:color w:val="000000"/>
                <w:sz w:val="22"/>
              </w:rPr>
            </w:pPr>
            <w:r w:rsidRPr="00677980">
              <w:rPr>
                <w:rFonts w:ascii="Arial" w:hAnsi="Arial" w:cs="Arial"/>
                <w:color w:val="000000"/>
                <w:sz w:val="22"/>
                <w:szCs w:val="22"/>
              </w:rPr>
              <w:t>Outpatient males or females between 18-65 years of age.</w:t>
            </w:r>
          </w:p>
        </w:tc>
      </w:tr>
      <w:tr w:rsidR="00623055" w:rsidRPr="00677980" w:rsidTr="00743D83">
        <w:tc>
          <w:tcPr>
            <w:tcW w:w="558" w:type="dxa"/>
            <w:tcBorders>
              <w:right w:val="nil"/>
            </w:tcBorders>
          </w:tcPr>
          <w:p w:rsidR="00623055" w:rsidRPr="00623055" w:rsidRDefault="00623055" w:rsidP="00013D16">
            <w:pPr>
              <w:rPr>
                <w:rFonts w:ascii="Arial" w:hAnsi="Arial" w:cs="Arial"/>
                <w:bCs/>
                <w:color w:val="000000"/>
                <w:sz w:val="22"/>
              </w:rPr>
            </w:pPr>
            <w:r>
              <w:rPr>
                <w:rFonts w:ascii="Arial" w:hAnsi="Arial" w:cs="Arial"/>
                <w:bCs/>
                <w:color w:val="000000"/>
                <w:sz w:val="22"/>
                <w:szCs w:val="22"/>
              </w:rPr>
              <w:t>2.</w:t>
            </w:r>
          </w:p>
        </w:tc>
        <w:tc>
          <w:tcPr>
            <w:tcW w:w="9018" w:type="dxa"/>
            <w:tcBorders>
              <w:left w:val="nil"/>
            </w:tcBorders>
          </w:tcPr>
          <w:p w:rsidR="00623055" w:rsidRPr="00623055" w:rsidRDefault="00623055" w:rsidP="00013D16">
            <w:pPr>
              <w:rPr>
                <w:rFonts w:ascii="Arial" w:hAnsi="Arial" w:cs="Arial"/>
                <w:bCs/>
                <w:color w:val="000000"/>
                <w:sz w:val="22"/>
              </w:rPr>
            </w:pPr>
            <w:r w:rsidRPr="00677980">
              <w:rPr>
                <w:rStyle w:val="ParagraphChar"/>
                <w:rFonts w:ascii="Arial" w:hAnsi="Arial" w:cs="Arial"/>
                <w:sz w:val="22"/>
                <w:szCs w:val="22"/>
              </w:rPr>
              <w:t>Subjects who are not currently taking psychotropic medications. All subjects must be able to remain free of any prescription or nonprescription psychotropic drugs for two weeks prior to baseline (six weeks in the case of fluoxetine or neuroleptics) until discontinuation from the study.</w:t>
            </w:r>
          </w:p>
        </w:tc>
      </w:tr>
      <w:tr w:rsidR="00623055" w:rsidRPr="00677980" w:rsidTr="00743D83">
        <w:tc>
          <w:tcPr>
            <w:tcW w:w="558" w:type="dxa"/>
            <w:tcBorders>
              <w:right w:val="nil"/>
            </w:tcBorders>
          </w:tcPr>
          <w:p w:rsidR="00623055" w:rsidRPr="00623055" w:rsidRDefault="00623055" w:rsidP="00013D16">
            <w:pPr>
              <w:rPr>
                <w:rFonts w:ascii="Arial" w:hAnsi="Arial" w:cs="Arial"/>
                <w:bCs/>
                <w:color w:val="000000"/>
                <w:sz w:val="22"/>
              </w:rPr>
            </w:pPr>
            <w:r>
              <w:rPr>
                <w:rFonts w:ascii="Arial" w:hAnsi="Arial" w:cs="Arial"/>
                <w:bCs/>
                <w:color w:val="000000"/>
                <w:sz w:val="22"/>
                <w:szCs w:val="22"/>
              </w:rPr>
              <w:t>3.</w:t>
            </w:r>
          </w:p>
        </w:tc>
        <w:tc>
          <w:tcPr>
            <w:tcW w:w="9018" w:type="dxa"/>
            <w:tcBorders>
              <w:left w:val="nil"/>
            </w:tcBorders>
          </w:tcPr>
          <w:p w:rsidR="00623055" w:rsidRPr="00623055" w:rsidRDefault="00623055" w:rsidP="00013D16">
            <w:pPr>
              <w:rPr>
                <w:rFonts w:ascii="Arial" w:hAnsi="Arial" w:cs="Arial"/>
                <w:bCs/>
                <w:color w:val="000000"/>
                <w:sz w:val="22"/>
              </w:rPr>
            </w:pPr>
            <w:r w:rsidRPr="00677980">
              <w:rPr>
                <w:rFonts w:ascii="Arial" w:hAnsi="Arial" w:cs="Arial"/>
                <w:color w:val="000000"/>
                <w:sz w:val="22"/>
                <w:szCs w:val="22"/>
              </w:rPr>
              <w:t>Subjects must give prior consent to participate in the study and be competent to sign an informed consent. The investigator will be responsible for obtaining written informed consent prior to the participation of a subject in the study. The consent form must be signed and dated by the subject at the time of consent.</w:t>
            </w:r>
          </w:p>
        </w:tc>
      </w:tr>
      <w:tr w:rsidR="00623055" w:rsidRPr="00677980" w:rsidTr="00743D83">
        <w:tc>
          <w:tcPr>
            <w:tcW w:w="558" w:type="dxa"/>
            <w:tcBorders>
              <w:right w:val="nil"/>
            </w:tcBorders>
          </w:tcPr>
          <w:p w:rsidR="00623055" w:rsidRPr="00623055" w:rsidRDefault="00623055" w:rsidP="00013D16">
            <w:pPr>
              <w:rPr>
                <w:rFonts w:ascii="Arial" w:hAnsi="Arial" w:cs="Arial"/>
                <w:bCs/>
                <w:color w:val="000000"/>
                <w:sz w:val="22"/>
              </w:rPr>
            </w:pPr>
            <w:r>
              <w:rPr>
                <w:rFonts w:ascii="Arial" w:hAnsi="Arial" w:cs="Arial"/>
                <w:bCs/>
                <w:color w:val="000000"/>
                <w:sz w:val="22"/>
                <w:szCs w:val="22"/>
              </w:rPr>
              <w:t>4.</w:t>
            </w:r>
          </w:p>
        </w:tc>
        <w:tc>
          <w:tcPr>
            <w:tcW w:w="9018" w:type="dxa"/>
            <w:tcBorders>
              <w:left w:val="nil"/>
            </w:tcBorders>
          </w:tcPr>
          <w:p w:rsidR="00623055" w:rsidRPr="00623055" w:rsidRDefault="00623055" w:rsidP="00013D16">
            <w:pPr>
              <w:rPr>
                <w:rFonts w:ascii="Arial" w:hAnsi="Arial" w:cs="Arial"/>
                <w:bCs/>
                <w:color w:val="000000"/>
                <w:sz w:val="22"/>
              </w:rPr>
            </w:pPr>
            <w:r w:rsidRPr="00677980">
              <w:rPr>
                <w:rFonts w:ascii="Arial" w:hAnsi="Arial" w:cs="Arial"/>
                <w:color w:val="000000"/>
                <w:sz w:val="22"/>
                <w:szCs w:val="22"/>
              </w:rPr>
              <w:t>Subjects must have a primary diagnosis of MDD by DSM-IV criteria, and symptoms of depression must be present for at least 1 month before screening.</w:t>
            </w:r>
          </w:p>
        </w:tc>
      </w:tr>
      <w:tr w:rsidR="00623055" w:rsidRPr="00677980" w:rsidTr="00743D83">
        <w:tc>
          <w:tcPr>
            <w:tcW w:w="558" w:type="dxa"/>
            <w:tcBorders>
              <w:right w:val="nil"/>
            </w:tcBorders>
          </w:tcPr>
          <w:p w:rsidR="00623055" w:rsidRPr="00623055" w:rsidRDefault="00623055" w:rsidP="00013D16">
            <w:pPr>
              <w:rPr>
                <w:rFonts w:ascii="Arial" w:hAnsi="Arial" w:cs="Arial"/>
                <w:bCs/>
                <w:color w:val="000000"/>
                <w:sz w:val="22"/>
              </w:rPr>
            </w:pPr>
            <w:r>
              <w:rPr>
                <w:rFonts w:ascii="Arial" w:hAnsi="Arial" w:cs="Arial"/>
                <w:bCs/>
                <w:color w:val="000000"/>
                <w:sz w:val="22"/>
                <w:szCs w:val="22"/>
              </w:rPr>
              <w:t>5.</w:t>
            </w:r>
          </w:p>
        </w:tc>
        <w:tc>
          <w:tcPr>
            <w:tcW w:w="9018" w:type="dxa"/>
            <w:tcBorders>
              <w:left w:val="nil"/>
            </w:tcBorders>
          </w:tcPr>
          <w:p w:rsidR="00623055" w:rsidRPr="00623055" w:rsidRDefault="00623055" w:rsidP="00013D16">
            <w:pPr>
              <w:rPr>
                <w:rFonts w:ascii="Arial" w:hAnsi="Arial" w:cs="Arial"/>
                <w:bCs/>
                <w:color w:val="000000"/>
                <w:sz w:val="22"/>
              </w:rPr>
            </w:pPr>
            <w:r w:rsidRPr="00677980">
              <w:rPr>
                <w:rFonts w:ascii="Arial" w:hAnsi="Arial" w:cs="Arial"/>
                <w:color w:val="000000"/>
                <w:sz w:val="22"/>
                <w:szCs w:val="22"/>
              </w:rPr>
              <w:t>Subjects must have a total score of &gt; 22 on the 17-item Hamilton Depression Scale (HAM-D17) at screening.</w:t>
            </w:r>
          </w:p>
        </w:tc>
      </w:tr>
      <w:tr w:rsidR="00623055" w:rsidRPr="00677980" w:rsidTr="00743D83">
        <w:tc>
          <w:tcPr>
            <w:tcW w:w="558" w:type="dxa"/>
            <w:tcBorders>
              <w:right w:val="nil"/>
            </w:tcBorders>
          </w:tcPr>
          <w:p w:rsidR="00623055" w:rsidRPr="00623055" w:rsidRDefault="00623055" w:rsidP="00013D16">
            <w:pPr>
              <w:rPr>
                <w:rFonts w:ascii="Arial" w:hAnsi="Arial" w:cs="Arial"/>
                <w:bCs/>
                <w:color w:val="000000"/>
                <w:sz w:val="22"/>
              </w:rPr>
            </w:pPr>
            <w:r>
              <w:rPr>
                <w:rFonts w:ascii="Arial" w:hAnsi="Arial" w:cs="Arial"/>
                <w:bCs/>
                <w:color w:val="000000"/>
                <w:sz w:val="22"/>
                <w:szCs w:val="22"/>
              </w:rPr>
              <w:t>6.</w:t>
            </w:r>
          </w:p>
        </w:tc>
        <w:tc>
          <w:tcPr>
            <w:tcW w:w="9018" w:type="dxa"/>
            <w:tcBorders>
              <w:left w:val="nil"/>
            </w:tcBorders>
          </w:tcPr>
          <w:p w:rsidR="00623055" w:rsidRPr="00623055" w:rsidRDefault="00623055" w:rsidP="00013D16">
            <w:pPr>
              <w:rPr>
                <w:rFonts w:ascii="Arial" w:hAnsi="Arial" w:cs="Arial"/>
                <w:bCs/>
                <w:color w:val="000000"/>
                <w:sz w:val="22"/>
              </w:rPr>
            </w:pPr>
            <w:r w:rsidRPr="00677980">
              <w:rPr>
                <w:rFonts w:ascii="Arial" w:hAnsi="Arial" w:cs="Arial"/>
                <w:sz w:val="22"/>
                <w:szCs w:val="22"/>
              </w:rPr>
              <w:t>Concomitant psychotherapy is permitted, provided there has been no change in the frequency of visits during the three months prior to study initiation, and no change is anticipated during the study. Acceptable therapies include interpersonal, psychodynamic and cognitive behavioral.</w:t>
            </w:r>
          </w:p>
        </w:tc>
      </w:tr>
      <w:tr w:rsidR="00623055" w:rsidRPr="00677980" w:rsidTr="00743D83">
        <w:tc>
          <w:tcPr>
            <w:tcW w:w="9576" w:type="dxa"/>
            <w:gridSpan w:val="2"/>
          </w:tcPr>
          <w:p w:rsidR="00623055" w:rsidRPr="00677980" w:rsidRDefault="00623055" w:rsidP="00013D16">
            <w:pPr>
              <w:rPr>
                <w:rFonts w:ascii="Arial" w:hAnsi="Arial" w:cs="Arial"/>
                <w:sz w:val="22"/>
              </w:rPr>
            </w:pPr>
            <w:r w:rsidRPr="00677980">
              <w:rPr>
                <w:rFonts w:ascii="Arial" w:hAnsi="Arial" w:cs="Arial"/>
                <w:b/>
                <w:sz w:val="22"/>
                <w:szCs w:val="22"/>
              </w:rPr>
              <w:t>Exclusion Criteria:</w:t>
            </w:r>
          </w:p>
        </w:tc>
      </w:tr>
      <w:tr w:rsidR="00623055" w:rsidRPr="00677980" w:rsidTr="00743D83">
        <w:tc>
          <w:tcPr>
            <w:tcW w:w="9576" w:type="dxa"/>
            <w:gridSpan w:val="2"/>
            <w:tcBorders>
              <w:bottom w:val="nil"/>
            </w:tcBorders>
          </w:tcPr>
          <w:p w:rsidR="00623055" w:rsidRPr="00677980" w:rsidRDefault="00623055" w:rsidP="00013D16">
            <w:pPr>
              <w:rPr>
                <w:rFonts w:ascii="Arial" w:hAnsi="Arial" w:cs="Arial"/>
                <w:sz w:val="22"/>
              </w:rPr>
            </w:pPr>
            <w:r w:rsidRPr="00677980">
              <w:rPr>
                <w:rFonts w:ascii="Arial" w:hAnsi="Arial" w:cs="Arial"/>
                <w:color w:val="000000"/>
                <w:sz w:val="22"/>
                <w:szCs w:val="22"/>
              </w:rPr>
              <w:t>Subjects presenting with any of the following will not be included in the trial:</w:t>
            </w:r>
          </w:p>
        </w:tc>
      </w:tr>
      <w:tr w:rsidR="00623055" w:rsidRPr="00677980" w:rsidTr="00743D83">
        <w:tc>
          <w:tcPr>
            <w:tcW w:w="558" w:type="dxa"/>
            <w:tcBorders>
              <w:right w:val="nil"/>
            </w:tcBorders>
          </w:tcPr>
          <w:p w:rsidR="00623055" w:rsidRDefault="00623055" w:rsidP="00013D16">
            <w:pPr>
              <w:rPr>
                <w:rFonts w:ascii="Arial" w:hAnsi="Arial" w:cs="Arial"/>
                <w:bCs/>
                <w:color w:val="000000"/>
                <w:sz w:val="22"/>
              </w:rPr>
            </w:pPr>
            <w:r>
              <w:rPr>
                <w:rFonts w:ascii="Arial" w:hAnsi="Arial" w:cs="Arial"/>
                <w:bCs/>
                <w:color w:val="000000"/>
                <w:sz w:val="22"/>
                <w:szCs w:val="22"/>
              </w:rPr>
              <w:t>1.</w:t>
            </w:r>
          </w:p>
        </w:tc>
        <w:tc>
          <w:tcPr>
            <w:tcW w:w="9018" w:type="dxa"/>
            <w:tcBorders>
              <w:left w:val="nil"/>
            </w:tcBorders>
          </w:tcPr>
          <w:p w:rsidR="00623055" w:rsidRPr="00677980" w:rsidRDefault="00623055" w:rsidP="00013D16">
            <w:pPr>
              <w:rPr>
                <w:rFonts w:ascii="Arial" w:hAnsi="Arial" w:cs="Arial"/>
                <w:sz w:val="22"/>
              </w:rPr>
            </w:pPr>
            <w:r w:rsidRPr="00677980">
              <w:rPr>
                <w:rFonts w:ascii="Arial" w:hAnsi="Arial" w:cs="Arial"/>
                <w:sz w:val="22"/>
                <w:szCs w:val="22"/>
              </w:rPr>
              <w:t>Subjects who, in the investigator's judgment, would require electroconvulsive therapy (ECT) or treatment with any additional psychotherapeutic drugs including lithium, benzodiazepines, mood stabilizers, and neuroleptics, or would require a change in intensity of psychotherapy during the course of the study.</w:t>
            </w:r>
          </w:p>
        </w:tc>
      </w:tr>
      <w:tr w:rsidR="00623055" w:rsidRPr="00677980" w:rsidTr="00743D83">
        <w:tc>
          <w:tcPr>
            <w:tcW w:w="558" w:type="dxa"/>
            <w:tcBorders>
              <w:right w:val="nil"/>
            </w:tcBorders>
          </w:tcPr>
          <w:p w:rsidR="00623055" w:rsidRDefault="00623055" w:rsidP="00013D16">
            <w:pPr>
              <w:rPr>
                <w:rFonts w:ascii="Arial" w:hAnsi="Arial" w:cs="Arial"/>
                <w:bCs/>
                <w:color w:val="000000"/>
                <w:sz w:val="22"/>
              </w:rPr>
            </w:pPr>
            <w:r>
              <w:rPr>
                <w:rFonts w:ascii="Arial" w:hAnsi="Arial" w:cs="Arial"/>
                <w:bCs/>
                <w:color w:val="000000"/>
                <w:sz w:val="22"/>
                <w:szCs w:val="22"/>
              </w:rPr>
              <w:t>2.</w:t>
            </w:r>
          </w:p>
        </w:tc>
        <w:tc>
          <w:tcPr>
            <w:tcW w:w="9018" w:type="dxa"/>
            <w:tcBorders>
              <w:left w:val="nil"/>
            </w:tcBorders>
          </w:tcPr>
          <w:p w:rsidR="00623055" w:rsidRPr="00677980" w:rsidRDefault="00623055" w:rsidP="00013D16">
            <w:pPr>
              <w:rPr>
                <w:rFonts w:ascii="Arial" w:hAnsi="Arial" w:cs="Arial"/>
                <w:sz w:val="22"/>
              </w:rPr>
            </w:pPr>
            <w:r w:rsidRPr="00677980">
              <w:rPr>
                <w:rFonts w:ascii="Arial" w:hAnsi="Arial" w:cs="Arial"/>
                <w:sz w:val="22"/>
                <w:szCs w:val="22"/>
              </w:rPr>
              <w:t>Known failure to respond (in past 5 years) to two or more trials adequate in duration and dosing of antidepressant therapy.</w:t>
            </w:r>
          </w:p>
        </w:tc>
      </w:tr>
      <w:tr w:rsidR="00623055" w:rsidRPr="00677980" w:rsidTr="00743D83">
        <w:tc>
          <w:tcPr>
            <w:tcW w:w="558" w:type="dxa"/>
            <w:tcBorders>
              <w:right w:val="nil"/>
            </w:tcBorders>
          </w:tcPr>
          <w:p w:rsidR="00623055" w:rsidRDefault="00623055" w:rsidP="00013D16">
            <w:pPr>
              <w:rPr>
                <w:rFonts w:ascii="Arial" w:hAnsi="Arial" w:cs="Arial"/>
                <w:bCs/>
                <w:color w:val="000000"/>
                <w:sz w:val="22"/>
              </w:rPr>
            </w:pPr>
            <w:r>
              <w:rPr>
                <w:rFonts w:ascii="Arial" w:hAnsi="Arial" w:cs="Arial"/>
                <w:bCs/>
                <w:color w:val="000000"/>
                <w:sz w:val="22"/>
                <w:szCs w:val="22"/>
              </w:rPr>
              <w:t>3.</w:t>
            </w:r>
          </w:p>
        </w:tc>
        <w:tc>
          <w:tcPr>
            <w:tcW w:w="9018" w:type="dxa"/>
            <w:tcBorders>
              <w:left w:val="nil"/>
            </w:tcBorders>
          </w:tcPr>
          <w:p w:rsidR="00623055" w:rsidRPr="00677980" w:rsidRDefault="00623055" w:rsidP="00013D16">
            <w:pPr>
              <w:rPr>
                <w:rFonts w:ascii="Arial" w:hAnsi="Arial" w:cs="Arial"/>
                <w:sz w:val="22"/>
              </w:rPr>
            </w:pPr>
            <w:r w:rsidRPr="00677980">
              <w:rPr>
                <w:rFonts w:ascii="Arial" w:hAnsi="Arial" w:cs="Arial"/>
                <w:sz w:val="22"/>
                <w:szCs w:val="22"/>
              </w:rPr>
              <w:t>Known failure to respond to a previous trial of sertraline.</w:t>
            </w:r>
          </w:p>
        </w:tc>
      </w:tr>
      <w:tr w:rsidR="00623055" w:rsidRPr="00677980" w:rsidTr="00743D83">
        <w:tc>
          <w:tcPr>
            <w:tcW w:w="558" w:type="dxa"/>
            <w:tcBorders>
              <w:right w:val="nil"/>
            </w:tcBorders>
          </w:tcPr>
          <w:p w:rsidR="00623055" w:rsidRDefault="00623055" w:rsidP="00013D16">
            <w:pPr>
              <w:rPr>
                <w:rFonts w:ascii="Arial" w:hAnsi="Arial" w:cs="Arial"/>
                <w:bCs/>
                <w:color w:val="000000"/>
                <w:sz w:val="22"/>
              </w:rPr>
            </w:pPr>
            <w:r>
              <w:rPr>
                <w:rFonts w:ascii="Arial" w:hAnsi="Arial" w:cs="Arial"/>
                <w:bCs/>
                <w:color w:val="000000"/>
                <w:sz w:val="22"/>
                <w:szCs w:val="22"/>
              </w:rPr>
              <w:t>4.</w:t>
            </w:r>
          </w:p>
        </w:tc>
        <w:tc>
          <w:tcPr>
            <w:tcW w:w="9018" w:type="dxa"/>
            <w:tcBorders>
              <w:left w:val="nil"/>
            </w:tcBorders>
          </w:tcPr>
          <w:p w:rsidR="00623055" w:rsidRPr="00677980" w:rsidRDefault="00623055" w:rsidP="00013D16">
            <w:pPr>
              <w:rPr>
                <w:rFonts w:ascii="Arial" w:hAnsi="Arial" w:cs="Arial"/>
                <w:sz w:val="22"/>
              </w:rPr>
            </w:pPr>
            <w:r w:rsidRPr="00677980">
              <w:rPr>
                <w:rFonts w:ascii="Arial" w:hAnsi="Arial" w:cs="Arial"/>
                <w:sz w:val="22"/>
                <w:szCs w:val="22"/>
              </w:rPr>
              <w:t>Treatment with neuroleptics or fluoxetine in the 6 weeks before baseline, any other antidepressants within 2 weeks of baseline, any investigational drug within 30 days of baseline, or ECT within 6 months of baseline.</w:t>
            </w:r>
          </w:p>
        </w:tc>
      </w:tr>
      <w:tr w:rsidR="00623055" w:rsidRPr="00677980" w:rsidTr="00743D83">
        <w:tc>
          <w:tcPr>
            <w:tcW w:w="558" w:type="dxa"/>
            <w:tcBorders>
              <w:right w:val="nil"/>
            </w:tcBorders>
          </w:tcPr>
          <w:p w:rsidR="00623055" w:rsidRDefault="00623055" w:rsidP="00013D16">
            <w:pPr>
              <w:rPr>
                <w:rFonts w:ascii="Arial" w:hAnsi="Arial" w:cs="Arial"/>
                <w:bCs/>
                <w:color w:val="000000"/>
                <w:sz w:val="22"/>
              </w:rPr>
            </w:pPr>
            <w:r>
              <w:rPr>
                <w:rFonts w:ascii="Arial" w:hAnsi="Arial" w:cs="Arial"/>
                <w:bCs/>
                <w:color w:val="000000"/>
                <w:sz w:val="22"/>
                <w:szCs w:val="22"/>
              </w:rPr>
              <w:t>5.</w:t>
            </w:r>
          </w:p>
        </w:tc>
        <w:tc>
          <w:tcPr>
            <w:tcW w:w="9018" w:type="dxa"/>
            <w:tcBorders>
              <w:left w:val="nil"/>
            </w:tcBorders>
          </w:tcPr>
          <w:p w:rsidR="00623055" w:rsidRPr="00677980" w:rsidRDefault="00623055" w:rsidP="00623055">
            <w:pPr>
              <w:pStyle w:val="ListNumber2"/>
              <w:numPr>
                <w:ilvl w:val="0"/>
                <w:numId w:val="4"/>
              </w:numPr>
              <w:autoSpaceDE w:val="0"/>
              <w:autoSpaceDN w:val="0"/>
              <w:adjustRightInd w:val="0"/>
              <w:spacing w:after="0"/>
              <w:ind w:left="252" w:hanging="252"/>
              <w:rPr>
                <w:rFonts w:ascii="Arial" w:hAnsi="Arial" w:cs="Arial"/>
                <w:sz w:val="22"/>
              </w:rPr>
            </w:pPr>
            <w:r w:rsidRPr="00677980">
              <w:rPr>
                <w:rFonts w:ascii="Arial" w:hAnsi="Arial" w:cs="Arial"/>
                <w:sz w:val="22"/>
                <w:szCs w:val="22"/>
              </w:rPr>
              <w:t xml:space="preserve">Subjects presenting with any of the following will not be included in the trial: </w:t>
            </w:r>
          </w:p>
          <w:p w:rsidR="00623055" w:rsidRDefault="00623055" w:rsidP="00D346C4">
            <w:pPr>
              <w:pStyle w:val="ListNumber2"/>
              <w:numPr>
                <w:ilvl w:val="0"/>
                <w:numId w:val="0"/>
              </w:numPr>
              <w:autoSpaceDE w:val="0"/>
              <w:autoSpaceDN w:val="0"/>
              <w:adjustRightInd w:val="0"/>
              <w:spacing w:after="0"/>
              <w:rPr>
                <w:rFonts w:ascii="Arial" w:hAnsi="Arial" w:cs="Arial"/>
                <w:sz w:val="22"/>
              </w:rPr>
            </w:pPr>
            <w:r w:rsidRPr="00623055">
              <w:rPr>
                <w:rFonts w:ascii="Arial" w:hAnsi="Arial" w:cs="Arial"/>
                <w:sz w:val="22"/>
                <w:szCs w:val="22"/>
              </w:rPr>
              <w:t xml:space="preserve">Any of the following current (within the past 6 months through the present) DSM-IV Axis I diagnoses: </w:t>
            </w:r>
          </w:p>
          <w:p w:rsidR="00623055" w:rsidRPr="00623055" w:rsidRDefault="00623055" w:rsidP="00623055">
            <w:pPr>
              <w:pStyle w:val="ListNumber2"/>
              <w:numPr>
                <w:ilvl w:val="0"/>
                <w:numId w:val="5"/>
              </w:numPr>
              <w:autoSpaceDE w:val="0"/>
              <w:autoSpaceDN w:val="0"/>
              <w:adjustRightInd w:val="0"/>
              <w:spacing w:after="0"/>
              <w:ind w:left="522" w:hanging="270"/>
              <w:rPr>
                <w:rFonts w:ascii="Arial" w:hAnsi="Arial" w:cs="Arial"/>
                <w:sz w:val="22"/>
              </w:rPr>
            </w:pPr>
            <w:r w:rsidRPr="00623055">
              <w:rPr>
                <w:rFonts w:ascii="Arial" w:hAnsi="Arial" w:cs="Arial"/>
                <w:sz w:val="22"/>
                <w:szCs w:val="22"/>
              </w:rPr>
              <w:t xml:space="preserve">Generalized Anxiety Disorder, Obsessive compulsive disorder, Panic disorder, Posttraumatic stress disorder, Anorexia, Bulimia, Caffeine-induced anxiety disorder, Alcohol abuse or dependence unless in full remission for at least 1 year </w:t>
            </w:r>
          </w:p>
          <w:p w:rsidR="00623055" w:rsidRPr="00677980" w:rsidRDefault="00623055" w:rsidP="00623055">
            <w:pPr>
              <w:pStyle w:val="ListBullet3"/>
              <w:numPr>
                <w:ilvl w:val="0"/>
                <w:numId w:val="5"/>
              </w:numPr>
              <w:autoSpaceDE w:val="0"/>
              <w:autoSpaceDN w:val="0"/>
              <w:adjustRightInd w:val="0"/>
              <w:spacing w:after="0"/>
              <w:ind w:left="522" w:hanging="270"/>
              <w:rPr>
                <w:rFonts w:ascii="Arial" w:hAnsi="Arial" w:cs="Arial"/>
                <w:sz w:val="22"/>
              </w:rPr>
            </w:pPr>
            <w:r w:rsidRPr="00677980">
              <w:rPr>
                <w:rFonts w:ascii="Arial" w:hAnsi="Arial" w:cs="Arial"/>
                <w:sz w:val="22"/>
                <w:szCs w:val="22"/>
              </w:rPr>
              <w:t xml:space="preserve">Substance abuse or dependence unless in full remission for at least 1 year as determined by urine drug screen (amphetamines, barbiturates, opiates, benzodiazepines, sedatives and hypnotics, cocaine, phencyclidine (PCP), cannabinoids, or other illegal or illicit drugs) </w:t>
            </w:r>
          </w:p>
          <w:p w:rsidR="00623055" w:rsidRDefault="00623055" w:rsidP="00623055">
            <w:pPr>
              <w:pStyle w:val="ListBullet3"/>
              <w:numPr>
                <w:ilvl w:val="0"/>
                <w:numId w:val="5"/>
              </w:numPr>
              <w:autoSpaceDE w:val="0"/>
              <w:autoSpaceDN w:val="0"/>
              <w:adjustRightInd w:val="0"/>
              <w:spacing w:after="0"/>
              <w:ind w:left="522" w:hanging="270"/>
              <w:rPr>
                <w:rFonts w:ascii="Arial" w:hAnsi="Arial" w:cs="Arial"/>
                <w:sz w:val="22"/>
              </w:rPr>
            </w:pPr>
            <w:r w:rsidRPr="00623055">
              <w:rPr>
                <w:rFonts w:ascii="Arial" w:hAnsi="Arial" w:cs="Arial"/>
                <w:sz w:val="22"/>
                <w:szCs w:val="22"/>
              </w:rPr>
              <w:t>Social anxiety disorder.</w:t>
            </w:r>
          </w:p>
          <w:p w:rsidR="00623055" w:rsidRDefault="00623055" w:rsidP="00623055">
            <w:pPr>
              <w:pStyle w:val="ListBullet3"/>
              <w:tabs>
                <w:tab w:val="clear" w:pos="1440"/>
              </w:tabs>
              <w:autoSpaceDE w:val="0"/>
              <w:autoSpaceDN w:val="0"/>
              <w:adjustRightInd w:val="0"/>
              <w:spacing w:after="0"/>
              <w:ind w:left="0" w:firstLine="0"/>
              <w:rPr>
                <w:rFonts w:ascii="Arial" w:hAnsi="Arial" w:cs="Arial"/>
                <w:sz w:val="22"/>
              </w:rPr>
            </w:pPr>
            <w:r w:rsidRPr="00623055">
              <w:rPr>
                <w:rFonts w:ascii="Arial" w:hAnsi="Arial" w:cs="Arial"/>
                <w:sz w:val="22"/>
                <w:szCs w:val="22"/>
              </w:rPr>
              <w:t>Any of the following past or current DSM-IV Axis I diagnoses:</w:t>
            </w:r>
          </w:p>
          <w:p w:rsidR="00623055" w:rsidRPr="00677980" w:rsidRDefault="00623055" w:rsidP="00623055">
            <w:pPr>
              <w:pStyle w:val="ListBullet3"/>
              <w:numPr>
                <w:ilvl w:val="0"/>
                <w:numId w:val="5"/>
              </w:numPr>
              <w:autoSpaceDE w:val="0"/>
              <w:autoSpaceDN w:val="0"/>
              <w:adjustRightInd w:val="0"/>
              <w:spacing w:after="0"/>
              <w:ind w:left="522" w:hanging="270"/>
              <w:rPr>
                <w:rFonts w:ascii="Arial" w:hAnsi="Arial" w:cs="Arial"/>
                <w:sz w:val="22"/>
              </w:rPr>
            </w:pPr>
            <w:r w:rsidRPr="00677980">
              <w:rPr>
                <w:rFonts w:ascii="Arial" w:hAnsi="Arial" w:cs="Arial"/>
                <w:sz w:val="22"/>
                <w:szCs w:val="22"/>
              </w:rPr>
              <w:t>Schizophrenia, Psychotic disorder, Delirium, dementia, amnestic, and other clinically significant cognitive disorders, Bipolar or schizoaffective disorder, Cyclothymic disorder, Dissociative disorders.</w:t>
            </w:r>
          </w:p>
        </w:tc>
      </w:tr>
      <w:tr w:rsidR="00623055" w:rsidRPr="00677980" w:rsidTr="00743D83">
        <w:tc>
          <w:tcPr>
            <w:tcW w:w="558" w:type="dxa"/>
            <w:tcBorders>
              <w:right w:val="nil"/>
            </w:tcBorders>
          </w:tcPr>
          <w:p w:rsidR="00623055" w:rsidRDefault="00623055" w:rsidP="00013D16">
            <w:pPr>
              <w:rPr>
                <w:rFonts w:ascii="Arial" w:hAnsi="Arial" w:cs="Arial"/>
                <w:bCs/>
                <w:color w:val="000000"/>
                <w:sz w:val="22"/>
              </w:rPr>
            </w:pPr>
            <w:r>
              <w:rPr>
                <w:rFonts w:ascii="Arial" w:hAnsi="Arial" w:cs="Arial"/>
                <w:bCs/>
                <w:color w:val="000000"/>
                <w:sz w:val="22"/>
                <w:szCs w:val="22"/>
              </w:rPr>
              <w:t>6.</w:t>
            </w:r>
          </w:p>
        </w:tc>
        <w:tc>
          <w:tcPr>
            <w:tcW w:w="9018" w:type="dxa"/>
            <w:tcBorders>
              <w:left w:val="nil"/>
            </w:tcBorders>
          </w:tcPr>
          <w:p w:rsidR="00623055" w:rsidRPr="00677980" w:rsidRDefault="00743D83" w:rsidP="00013D16">
            <w:pPr>
              <w:rPr>
                <w:rFonts w:ascii="Arial" w:hAnsi="Arial" w:cs="Arial"/>
                <w:sz w:val="22"/>
              </w:rPr>
            </w:pPr>
            <w:r w:rsidRPr="00677980">
              <w:rPr>
                <w:rFonts w:ascii="Arial" w:hAnsi="Arial" w:cs="Arial"/>
                <w:sz w:val="22"/>
                <w:szCs w:val="22"/>
              </w:rPr>
              <w:t>Subjects judged by the investigator as being at significant risk of suicide or homicide during the study.</w:t>
            </w:r>
          </w:p>
        </w:tc>
      </w:tr>
      <w:tr w:rsidR="00623055" w:rsidRPr="00677980" w:rsidTr="00743D83">
        <w:tc>
          <w:tcPr>
            <w:tcW w:w="558" w:type="dxa"/>
            <w:tcBorders>
              <w:right w:val="nil"/>
            </w:tcBorders>
          </w:tcPr>
          <w:p w:rsidR="00623055" w:rsidRDefault="00623055" w:rsidP="00013D16">
            <w:pPr>
              <w:rPr>
                <w:rFonts w:ascii="Arial" w:hAnsi="Arial" w:cs="Arial"/>
                <w:bCs/>
                <w:color w:val="000000"/>
                <w:sz w:val="22"/>
              </w:rPr>
            </w:pPr>
            <w:r>
              <w:rPr>
                <w:rFonts w:ascii="Arial" w:hAnsi="Arial" w:cs="Arial"/>
                <w:bCs/>
                <w:color w:val="000000"/>
                <w:sz w:val="22"/>
                <w:szCs w:val="22"/>
              </w:rPr>
              <w:lastRenderedPageBreak/>
              <w:t>7.</w:t>
            </w:r>
          </w:p>
        </w:tc>
        <w:tc>
          <w:tcPr>
            <w:tcW w:w="9018" w:type="dxa"/>
            <w:tcBorders>
              <w:left w:val="nil"/>
            </w:tcBorders>
          </w:tcPr>
          <w:p w:rsidR="00623055" w:rsidRPr="00677980" w:rsidRDefault="00743D83" w:rsidP="00013D16">
            <w:pPr>
              <w:rPr>
                <w:rFonts w:ascii="Arial" w:hAnsi="Arial" w:cs="Arial"/>
                <w:sz w:val="22"/>
              </w:rPr>
            </w:pPr>
            <w:r w:rsidRPr="00677980">
              <w:rPr>
                <w:rFonts w:ascii="Arial" w:hAnsi="Arial" w:cs="Arial"/>
                <w:sz w:val="22"/>
                <w:szCs w:val="22"/>
              </w:rPr>
              <w:t>Presence of antisocial, borderline or any other personality disorder severe enough in the investigator’s opinion to compromise the subject's ability to comply with the study protocol, including answering self-report questionnaires in a candid fashion.</w:t>
            </w:r>
          </w:p>
        </w:tc>
      </w:tr>
      <w:tr w:rsidR="00623055" w:rsidRPr="00677980" w:rsidTr="00743D83">
        <w:tc>
          <w:tcPr>
            <w:tcW w:w="558" w:type="dxa"/>
            <w:tcBorders>
              <w:right w:val="nil"/>
            </w:tcBorders>
          </w:tcPr>
          <w:p w:rsidR="00623055" w:rsidRDefault="00623055" w:rsidP="00013D16">
            <w:pPr>
              <w:rPr>
                <w:rFonts w:ascii="Arial" w:hAnsi="Arial" w:cs="Arial"/>
                <w:bCs/>
                <w:color w:val="000000"/>
                <w:sz w:val="22"/>
              </w:rPr>
            </w:pPr>
            <w:r>
              <w:rPr>
                <w:rFonts w:ascii="Arial" w:hAnsi="Arial" w:cs="Arial"/>
                <w:bCs/>
                <w:color w:val="000000"/>
                <w:sz w:val="22"/>
                <w:szCs w:val="22"/>
              </w:rPr>
              <w:t>8.</w:t>
            </w:r>
          </w:p>
        </w:tc>
        <w:tc>
          <w:tcPr>
            <w:tcW w:w="9018" w:type="dxa"/>
            <w:tcBorders>
              <w:left w:val="nil"/>
            </w:tcBorders>
          </w:tcPr>
          <w:p w:rsidR="00623055" w:rsidRPr="00677980" w:rsidRDefault="00743D83" w:rsidP="00013D16">
            <w:pPr>
              <w:rPr>
                <w:rFonts w:ascii="Arial" w:hAnsi="Arial" w:cs="Arial"/>
                <w:sz w:val="22"/>
              </w:rPr>
            </w:pPr>
            <w:r w:rsidRPr="00677980">
              <w:rPr>
                <w:rFonts w:ascii="Arial" w:hAnsi="Arial" w:cs="Arial"/>
                <w:sz w:val="22"/>
                <w:szCs w:val="22"/>
              </w:rPr>
              <w:t>Subjects who are judged unable or unwilling to follow the protocol.</w:t>
            </w:r>
          </w:p>
        </w:tc>
      </w:tr>
      <w:tr w:rsidR="00623055" w:rsidRPr="00677980" w:rsidTr="00743D83">
        <w:tc>
          <w:tcPr>
            <w:tcW w:w="558" w:type="dxa"/>
            <w:tcBorders>
              <w:right w:val="nil"/>
            </w:tcBorders>
          </w:tcPr>
          <w:p w:rsidR="00623055" w:rsidRDefault="00623055" w:rsidP="00013D16">
            <w:pPr>
              <w:rPr>
                <w:rFonts w:ascii="Arial" w:hAnsi="Arial" w:cs="Arial"/>
                <w:bCs/>
                <w:color w:val="000000"/>
                <w:sz w:val="22"/>
              </w:rPr>
            </w:pPr>
            <w:r>
              <w:rPr>
                <w:rFonts w:ascii="Arial" w:hAnsi="Arial" w:cs="Arial"/>
                <w:bCs/>
                <w:color w:val="000000"/>
                <w:sz w:val="22"/>
                <w:szCs w:val="22"/>
              </w:rPr>
              <w:t>9.</w:t>
            </w:r>
          </w:p>
        </w:tc>
        <w:tc>
          <w:tcPr>
            <w:tcW w:w="9018" w:type="dxa"/>
            <w:tcBorders>
              <w:left w:val="nil"/>
            </w:tcBorders>
          </w:tcPr>
          <w:p w:rsidR="00623055" w:rsidRPr="00677980" w:rsidRDefault="00743D83" w:rsidP="00013D16">
            <w:pPr>
              <w:rPr>
                <w:rFonts w:ascii="Arial" w:hAnsi="Arial" w:cs="Arial"/>
                <w:sz w:val="22"/>
              </w:rPr>
            </w:pPr>
            <w:r w:rsidRPr="00677980">
              <w:rPr>
                <w:rFonts w:ascii="Arial" w:hAnsi="Arial" w:cs="Arial"/>
                <w:sz w:val="22"/>
                <w:szCs w:val="22"/>
              </w:rPr>
              <w:t>Any subject with a chronic or life-threatening illness (HIV, cancer, insulin-dependent diabetes, etc) whose medical condition might interfere with an antidepressant treatment response.</w:t>
            </w:r>
          </w:p>
        </w:tc>
      </w:tr>
      <w:tr w:rsidR="00623055" w:rsidRPr="00677980" w:rsidTr="00743D83">
        <w:tc>
          <w:tcPr>
            <w:tcW w:w="558" w:type="dxa"/>
            <w:tcBorders>
              <w:right w:val="nil"/>
            </w:tcBorders>
          </w:tcPr>
          <w:p w:rsidR="00623055" w:rsidRDefault="00623055" w:rsidP="00013D16">
            <w:pPr>
              <w:rPr>
                <w:rFonts w:ascii="Arial" w:hAnsi="Arial" w:cs="Arial"/>
                <w:bCs/>
                <w:color w:val="000000"/>
                <w:sz w:val="22"/>
              </w:rPr>
            </w:pPr>
            <w:r>
              <w:rPr>
                <w:rFonts w:ascii="Arial" w:hAnsi="Arial" w:cs="Arial"/>
                <w:bCs/>
                <w:color w:val="000000"/>
                <w:sz w:val="22"/>
                <w:szCs w:val="22"/>
              </w:rPr>
              <w:t>10.</w:t>
            </w:r>
          </w:p>
        </w:tc>
        <w:tc>
          <w:tcPr>
            <w:tcW w:w="9018" w:type="dxa"/>
            <w:tcBorders>
              <w:left w:val="nil"/>
            </w:tcBorders>
          </w:tcPr>
          <w:p w:rsidR="00623055" w:rsidRPr="00677980" w:rsidRDefault="00743D83" w:rsidP="00013D16">
            <w:pPr>
              <w:rPr>
                <w:rFonts w:ascii="Arial" w:hAnsi="Arial" w:cs="Arial"/>
                <w:sz w:val="22"/>
              </w:rPr>
            </w:pPr>
            <w:r w:rsidRPr="00677980">
              <w:rPr>
                <w:rFonts w:ascii="Arial" w:hAnsi="Arial" w:cs="Arial"/>
                <w:sz w:val="22"/>
                <w:szCs w:val="22"/>
              </w:rPr>
              <w:t>Any subject who is likely to be hospitalized (for any reason) during the study.</w:t>
            </w:r>
          </w:p>
        </w:tc>
      </w:tr>
      <w:tr w:rsidR="00623055" w:rsidRPr="00677980" w:rsidTr="00743D83">
        <w:tc>
          <w:tcPr>
            <w:tcW w:w="558" w:type="dxa"/>
            <w:tcBorders>
              <w:right w:val="nil"/>
            </w:tcBorders>
          </w:tcPr>
          <w:p w:rsidR="00623055" w:rsidRDefault="00623055" w:rsidP="00013D16">
            <w:pPr>
              <w:rPr>
                <w:rFonts w:ascii="Arial" w:hAnsi="Arial" w:cs="Arial"/>
                <w:bCs/>
                <w:color w:val="000000"/>
                <w:sz w:val="22"/>
              </w:rPr>
            </w:pPr>
            <w:r>
              <w:rPr>
                <w:rFonts w:ascii="Arial" w:hAnsi="Arial" w:cs="Arial"/>
                <w:bCs/>
                <w:color w:val="000000"/>
                <w:sz w:val="22"/>
                <w:szCs w:val="22"/>
              </w:rPr>
              <w:t>11.</w:t>
            </w:r>
          </w:p>
        </w:tc>
        <w:tc>
          <w:tcPr>
            <w:tcW w:w="9018" w:type="dxa"/>
            <w:tcBorders>
              <w:left w:val="nil"/>
            </w:tcBorders>
          </w:tcPr>
          <w:p w:rsidR="00623055" w:rsidRPr="00677980" w:rsidRDefault="00743D83" w:rsidP="00013D16">
            <w:pPr>
              <w:rPr>
                <w:rFonts w:ascii="Arial" w:hAnsi="Arial" w:cs="Arial"/>
                <w:sz w:val="22"/>
              </w:rPr>
            </w:pPr>
            <w:r w:rsidRPr="00677980">
              <w:rPr>
                <w:rFonts w:ascii="Arial" w:hAnsi="Arial" w:cs="Arial"/>
                <w:sz w:val="22"/>
                <w:szCs w:val="22"/>
              </w:rPr>
              <w:t>Subjects with a known hypersensitivity to sertraline.</w:t>
            </w:r>
          </w:p>
        </w:tc>
      </w:tr>
      <w:tr w:rsidR="00623055" w:rsidRPr="00677980" w:rsidTr="00743D83">
        <w:tc>
          <w:tcPr>
            <w:tcW w:w="558" w:type="dxa"/>
            <w:tcBorders>
              <w:right w:val="nil"/>
            </w:tcBorders>
          </w:tcPr>
          <w:p w:rsidR="00623055" w:rsidRDefault="00623055" w:rsidP="00013D16">
            <w:pPr>
              <w:rPr>
                <w:rFonts w:ascii="Arial" w:hAnsi="Arial" w:cs="Arial"/>
                <w:bCs/>
                <w:color w:val="000000"/>
                <w:sz w:val="22"/>
              </w:rPr>
            </w:pPr>
            <w:r>
              <w:rPr>
                <w:rFonts w:ascii="Arial" w:hAnsi="Arial" w:cs="Arial"/>
                <w:bCs/>
                <w:color w:val="000000"/>
                <w:sz w:val="22"/>
                <w:szCs w:val="22"/>
              </w:rPr>
              <w:t>12.</w:t>
            </w:r>
          </w:p>
        </w:tc>
        <w:tc>
          <w:tcPr>
            <w:tcW w:w="9018" w:type="dxa"/>
            <w:tcBorders>
              <w:left w:val="nil"/>
            </w:tcBorders>
          </w:tcPr>
          <w:p w:rsidR="00623055" w:rsidRPr="00677980" w:rsidRDefault="00743D83" w:rsidP="00013D16">
            <w:pPr>
              <w:rPr>
                <w:rFonts w:ascii="Arial" w:hAnsi="Arial" w:cs="Arial"/>
                <w:sz w:val="22"/>
              </w:rPr>
            </w:pPr>
            <w:r w:rsidRPr="00677980">
              <w:rPr>
                <w:rFonts w:ascii="Arial" w:hAnsi="Arial" w:cs="Arial"/>
                <w:sz w:val="22"/>
                <w:szCs w:val="22"/>
              </w:rPr>
              <w:t xml:space="preserve">Subjects requiring treatment with MAOIs, </w:t>
            </w:r>
            <w:proofErr w:type="spellStart"/>
            <w:r w:rsidRPr="00677980">
              <w:rPr>
                <w:rFonts w:ascii="Arial" w:hAnsi="Arial" w:cs="Arial"/>
                <w:sz w:val="22"/>
                <w:szCs w:val="22"/>
              </w:rPr>
              <w:t>thioridazine</w:t>
            </w:r>
            <w:proofErr w:type="spellEnd"/>
            <w:r w:rsidRPr="00677980">
              <w:rPr>
                <w:rFonts w:ascii="Arial" w:hAnsi="Arial" w:cs="Arial"/>
                <w:sz w:val="22"/>
                <w:szCs w:val="22"/>
              </w:rPr>
              <w:t xml:space="preserve">, or </w:t>
            </w:r>
            <w:proofErr w:type="spellStart"/>
            <w:r w:rsidRPr="00677980">
              <w:rPr>
                <w:rFonts w:ascii="Arial" w:hAnsi="Arial" w:cs="Arial"/>
                <w:sz w:val="22"/>
                <w:szCs w:val="22"/>
              </w:rPr>
              <w:t>pimozide</w:t>
            </w:r>
            <w:proofErr w:type="spellEnd"/>
            <w:r w:rsidRPr="00677980">
              <w:rPr>
                <w:rFonts w:ascii="Arial" w:hAnsi="Arial" w:cs="Arial"/>
                <w:sz w:val="22"/>
                <w:szCs w:val="22"/>
              </w:rPr>
              <w:t>.</w:t>
            </w:r>
          </w:p>
        </w:tc>
      </w:tr>
      <w:tr w:rsidR="00623055" w:rsidRPr="00677980" w:rsidTr="00743D83">
        <w:tc>
          <w:tcPr>
            <w:tcW w:w="558" w:type="dxa"/>
            <w:tcBorders>
              <w:right w:val="nil"/>
            </w:tcBorders>
          </w:tcPr>
          <w:p w:rsidR="00623055" w:rsidRDefault="00623055" w:rsidP="00013D16">
            <w:pPr>
              <w:rPr>
                <w:rFonts w:ascii="Arial" w:hAnsi="Arial" w:cs="Arial"/>
                <w:bCs/>
                <w:color w:val="000000"/>
                <w:sz w:val="22"/>
              </w:rPr>
            </w:pPr>
            <w:r>
              <w:rPr>
                <w:rFonts w:ascii="Arial" w:hAnsi="Arial" w:cs="Arial"/>
                <w:bCs/>
                <w:color w:val="000000"/>
                <w:sz w:val="22"/>
                <w:szCs w:val="22"/>
              </w:rPr>
              <w:t>13.</w:t>
            </w:r>
          </w:p>
        </w:tc>
        <w:tc>
          <w:tcPr>
            <w:tcW w:w="9018" w:type="dxa"/>
            <w:tcBorders>
              <w:left w:val="nil"/>
            </w:tcBorders>
          </w:tcPr>
          <w:p w:rsidR="00623055" w:rsidRPr="00677980" w:rsidRDefault="00743D83" w:rsidP="00013D16">
            <w:pPr>
              <w:rPr>
                <w:rFonts w:ascii="Arial" w:hAnsi="Arial" w:cs="Arial"/>
                <w:sz w:val="22"/>
              </w:rPr>
            </w:pPr>
            <w:r w:rsidRPr="00677980">
              <w:rPr>
                <w:rFonts w:ascii="Arial" w:hAnsi="Arial" w:cs="Arial"/>
                <w:sz w:val="22"/>
                <w:szCs w:val="22"/>
              </w:rPr>
              <w:t>Subjects with severe, frequent migraine headaches.</w:t>
            </w:r>
          </w:p>
        </w:tc>
      </w:tr>
      <w:tr w:rsidR="00623055" w:rsidRPr="00677980" w:rsidTr="00743D83">
        <w:tc>
          <w:tcPr>
            <w:tcW w:w="558" w:type="dxa"/>
            <w:tcBorders>
              <w:right w:val="nil"/>
            </w:tcBorders>
          </w:tcPr>
          <w:p w:rsidR="00623055" w:rsidRDefault="00623055" w:rsidP="00013D16">
            <w:pPr>
              <w:rPr>
                <w:rFonts w:ascii="Arial" w:hAnsi="Arial" w:cs="Arial"/>
                <w:bCs/>
                <w:color w:val="000000"/>
                <w:sz w:val="22"/>
              </w:rPr>
            </w:pPr>
            <w:r>
              <w:rPr>
                <w:rFonts w:ascii="Arial" w:hAnsi="Arial" w:cs="Arial"/>
                <w:bCs/>
                <w:color w:val="000000"/>
                <w:sz w:val="22"/>
                <w:szCs w:val="22"/>
              </w:rPr>
              <w:t>14.</w:t>
            </w:r>
          </w:p>
        </w:tc>
        <w:tc>
          <w:tcPr>
            <w:tcW w:w="9018" w:type="dxa"/>
            <w:tcBorders>
              <w:left w:val="nil"/>
            </w:tcBorders>
          </w:tcPr>
          <w:p w:rsidR="00623055" w:rsidRPr="00677980" w:rsidRDefault="00743D83" w:rsidP="00013D16">
            <w:pPr>
              <w:rPr>
                <w:rFonts w:ascii="Arial" w:hAnsi="Arial" w:cs="Arial"/>
                <w:sz w:val="22"/>
              </w:rPr>
            </w:pPr>
            <w:r w:rsidRPr="00677980">
              <w:rPr>
                <w:rFonts w:ascii="Arial" w:hAnsi="Arial" w:cs="Arial"/>
                <w:sz w:val="22"/>
                <w:szCs w:val="22"/>
              </w:rPr>
              <w:t>Breast-feeding women unless their clinician deems them appropriate for treatment with antidepressant medication.</w:t>
            </w:r>
          </w:p>
        </w:tc>
      </w:tr>
      <w:tr w:rsidR="00623055" w:rsidRPr="00677980" w:rsidTr="00743D83">
        <w:tc>
          <w:tcPr>
            <w:tcW w:w="558" w:type="dxa"/>
            <w:tcBorders>
              <w:right w:val="nil"/>
            </w:tcBorders>
          </w:tcPr>
          <w:p w:rsidR="00623055" w:rsidRDefault="00623055" w:rsidP="00013D16">
            <w:pPr>
              <w:rPr>
                <w:rFonts w:ascii="Arial" w:hAnsi="Arial" w:cs="Arial"/>
                <w:bCs/>
                <w:color w:val="000000"/>
                <w:sz w:val="22"/>
              </w:rPr>
            </w:pPr>
            <w:r>
              <w:rPr>
                <w:rFonts w:ascii="Arial" w:hAnsi="Arial" w:cs="Arial"/>
                <w:bCs/>
                <w:color w:val="000000"/>
                <w:sz w:val="22"/>
                <w:szCs w:val="22"/>
              </w:rPr>
              <w:t>15.</w:t>
            </w:r>
          </w:p>
        </w:tc>
        <w:tc>
          <w:tcPr>
            <w:tcW w:w="9018" w:type="dxa"/>
            <w:tcBorders>
              <w:left w:val="nil"/>
            </w:tcBorders>
          </w:tcPr>
          <w:p w:rsidR="00623055" w:rsidRPr="00677980" w:rsidRDefault="00743D83" w:rsidP="00013D16">
            <w:pPr>
              <w:rPr>
                <w:rFonts w:ascii="Arial" w:hAnsi="Arial" w:cs="Arial"/>
                <w:sz w:val="22"/>
              </w:rPr>
            </w:pPr>
            <w:r w:rsidRPr="00677980">
              <w:rPr>
                <w:rFonts w:ascii="Arial" w:hAnsi="Arial" w:cs="Arial"/>
                <w:sz w:val="22"/>
                <w:szCs w:val="22"/>
              </w:rPr>
              <w:t>Women who are currently pregnant, or who have been pregnant within the 6 months prior to joining the study.</w:t>
            </w:r>
          </w:p>
        </w:tc>
      </w:tr>
      <w:tr w:rsidR="00623055" w:rsidRPr="00677980" w:rsidTr="00743D83">
        <w:tc>
          <w:tcPr>
            <w:tcW w:w="558" w:type="dxa"/>
            <w:tcBorders>
              <w:right w:val="nil"/>
            </w:tcBorders>
          </w:tcPr>
          <w:p w:rsidR="00623055" w:rsidRDefault="00623055" w:rsidP="00013D16">
            <w:pPr>
              <w:rPr>
                <w:rFonts w:ascii="Arial" w:hAnsi="Arial" w:cs="Arial"/>
                <w:bCs/>
                <w:color w:val="000000"/>
                <w:sz w:val="22"/>
              </w:rPr>
            </w:pPr>
            <w:r>
              <w:rPr>
                <w:rFonts w:ascii="Arial" w:hAnsi="Arial" w:cs="Arial"/>
                <w:bCs/>
                <w:color w:val="000000"/>
                <w:sz w:val="22"/>
                <w:szCs w:val="22"/>
              </w:rPr>
              <w:t>16.</w:t>
            </w:r>
          </w:p>
        </w:tc>
        <w:tc>
          <w:tcPr>
            <w:tcW w:w="9018" w:type="dxa"/>
            <w:tcBorders>
              <w:left w:val="nil"/>
            </w:tcBorders>
          </w:tcPr>
          <w:p w:rsidR="00623055" w:rsidRPr="00677980" w:rsidRDefault="00743D83" w:rsidP="00013D16">
            <w:pPr>
              <w:rPr>
                <w:rFonts w:ascii="Arial" w:hAnsi="Arial" w:cs="Arial"/>
                <w:sz w:val="22"/>
              </w:rPr>
            </w:pPr>
            <w:r w:rsidRPr="00677980">
              <w:rPr>
                <w:rFonts w:ascii="Arial" w:hAnsi="Arial" w:cs="Arial"/>
                <w:sz w:val="22"/>
                <w:szCs w:val="22"/>
              </w:rPr>
              <w:t>Subjects receiving treatment with Type 1C anti-</w:t>
            </w:r>
            <w:proofErr w:type="spellStart"/>
            <w:r w:rsidRPr="00677980">
              <w:rPr>
                <w:rFonts w:ascii="Arial" w:hAnsi="Arial" w:cs="Arial"/>
                <w:sz w:val="22"/>
                <w:szCs w:val="22"/>
              </w:rPr>
              <w:t>arrhythmics</w:t>
            </w:r>
            <w:proofErr w:type="spellEnd"/>
            <w:r w:rsidRPr="00677980">
              <w:rPr>
                <w:rFonts w:ascii="Arial" w:hAnsi="Arial" w:cs="Arial"/>
                <w:sz w:val="22"/>
                <w:szCs w:val="22"/>
              </w:rPr>
              <w:t xml:space="preserve"> (i.e., </w:t>
            </w:r>
            <w:proofErr w:type="spellStart"/>
            <w:r w:rsidRPr="00677980">
              <w:rPr>
                <w:rFonts w:ascii="Arial" w:hAnsi="Arial" w:cs="Arial"/>
                <w:sz w:val="22"/>
                <w:szCs w:val="22"/>
              </w:rPr>
              <w:t>flecainide</w:t>
            </w:r>
            <w:proofErr w:type="spellEnd"/>
            <w:r w:rsidRPr="00677980">
              <w:rPr>
                <w:rFonts w:ascii="Arial" w:hAnsi="Arial" w:cs="Arial"/>
                <w:sz w:val="22"/>
                <w:szCs w:val="22"/>
              </w:rPr>
              <w:t xml:space="preserve">, </w:t>
            </w:r>
            <w:proofErr w:type="spellStart"/>
            <w:r w:rsidRPr="00677980">
              <w:rPr>
                <w:rFonts w:ascii="Arial" w:hAnsi="Arial" w:cs="Arial"/>
                <w:sz w:val="22"/>
                <w:szCs w:val="22"/>
              </w:rPr>
              <w:t>propafenone</w:t>
            </w:r>
            <w:proofErr w:type="spellEnd"/>
            <w:r w:rsidRPr="00677980">
              <w:rPr>
                <w:rFonts w:ascii="Arial" w:hAnsi="Arial" w:cs="Arial"/>
                <w:sz w:val="22"/>
                <w:szCs w:val="22"/>
              </w:rPr>
              <w:t>).</w:t>
            </w:r>
          </w:p>
        </w:tc>
      </w:tr>
      <w:tr w:rsidR="00623055" w:rsidRPr="00677980" w:rsidTr="00743D83">
        <w:tc>
          <w:tcPr>
            <w:tcW w:w="558" w:type="dxa"/>
            <w:tcBorders>
              <w:right w:val="nil"/>
            </w:tcBorders>
          </w:tcPr>
          <w:p w:rsidR="00623055" w:rsidRDefault="00623055" w:rsidP="00013D16">
            <w:pPr>
              <w:rPr>
                <w:rFonts w:ascii="Arial" w:hAnsi="Arial" w:cs="Arial"/>
                <w:bCs/>
                <w:color w:val="000000"/>
                <w:sz w:val="22"/>
              </w:rPr>
            </w:pPr>
            <w:r>
              <w:rPr>
                <w:rFonts w:ascii="Arial" w:hAnsi="Arial" w:cs="Arial"/>
                <w:bCs/>
                <w:color w:val="000000"/>
                <w:sz w:val="22"/>
                <w:szCs w:val="22"/>
              </w:rPr>
              <w:t>17.</w:t>
            </w:r>
          </w:p>
        </w:tc>
        <w:tc>
          <w:tcPr>
            <w:tcW w:w="9018" w:type="dxa"/>
            <w:tcBorders>
              <w:left w:val="nil"/>
            </w:tcBorders>
          </w:tcPr>
          <w:p w:rsidR="00623055" w:rsidRPr="00677980" w:rsidRDefault="00743D83" w:rsidP="00013D16">
            <w:pPr>
              <w:rPr>
                <w:rFonts w:ascii="Arial" w:hAnsi="Arial" w:cs="Arial"/>
                <w:sz w:val="22"/>
              </w:rPr>
            </w:pPr>
            <w:r w:rsidRPr="00677980">
              <w:rPr>
                <w:rFonts w:ascii="Arial" w:hAnsi="Arial" w:cs="Arial"/>
                <w:sz w:val="22"/>
                <w:szCs w:val="22"/>
              </w:rPr>
              <w:t>Subjects whose schedule or activities during the study period will make it difficult to comply with the completion of daily assessments or the scheduling of clinic visits.</w:t>
            </w:r>
          </w:p>
        </w:tc>
      </w:tr>
      <w:tr w:rsidR="00623055" w:rsidRPr="00677980" w:rsidTr="00743D83">
        <w:tc>
          <w:tcPr>
            <w:tcW w:w="558" w:type="dxa"/>
            <w:tcBorders>
              <w:right w:val="nil"/>
            </w:tcBorders>
          </w:tcPr>
          <w:p w:rsidR="00623055" w:rsidRDefault="00623055" w:rsidP="00013D16">
            <w:pPr>
              <w:rPr>
                <w:rFonts w:ascii="Arial" w:hAnsi="Arial" w:cs="Arial"/>
                <w:bCs/>
                <w:color w:val="000000"/>
                <w:sz w:val="22"/>
              </w:rPr>
            </w:pPr>
            <w:r>
              <w:rPr>
                <w:rFonts w:ascii="Arial" w:hAnsi="Arial" w:cs="Arial"/>
                <w:bCs/>
                <w:color w:val="000000"/>
                <w:sz w:val="22"/>
                <w:szCs w:val="22"/>
              </w:rPr>
              <w:t>18.</w:t>
            </w:r>
          </w:p>
        </w:tc>
        <w:tc>
          <w:tcPr>
            <w:tcW w:w="9018" w:type="dxa"/>
            <w:tcBorders>
              <w:left w:val="nil"/>
            </w:tcBorders>
          </w:tcPr>
          <w:p w:rsidR="00623055" w:rsidRPr="00677980" w:rsidRDefault="00743D83" w:rsidP="00013D16">
            <w:pPr>
              <w:rPr>
                <w:rFonts w:ascii="Arial" w:hAnsi="Arial" w:cs="Arial"/>
                <w:sz w:val="22"/>
              </w:rPr>
            </w:pPr>
            <w:r w:rsidRPr="00677980">
              <w:rPr>
                <w:rFonts w:ascii="Arial" w:hAnsi="Arial" w:cs="Arial"/>
                <w:sz w:val="22"/>
                <w:szCs w:val="22"/>
              </w:rPr>
              <w:t>Subjects who do not possess a working telephone (land line) due to the potential for being randomly assigned to the electronic diary conditions with the requirement that data be downloaded on a daily basis over the phone line.</w:t>
            </w:r>
          </w:p>
        </w:tc>
      </w:tr>
      <w:tr w:rsidR="00623055" w:rsidRPr="00677980" w:rsidTr="00743D83">
        <w:tc>
          <w:tcPr>
            <w:tcW w:w="558" w:type="dxa"/>
            <w:tcBorders>
              <w:right w:val="nil"/>
            </w:tcBorders>
          </w:tcPr>
          <w:p w:rsidR="00623055" w:rsidRDefault="00623055" w:rsidP="00013D16">
            <w:pPr>
              <w:rPr>
                <w:rFonts w:ascii="Arial" w:hAnsi="Arial" w:cs="Arial"/>
                <w:bCs/>
                <w:color w:val="000000"/>
                <w:sz w:val="22"/>
              </w:rPr>
            </w:pPr>
            <w:r>
              <w:rPr>
                <w:rFonts w:ascii="Arial" w:hAnsi="Arial" w:cs="Arial"/>
                <w:bCs/>
                <w:color w:val="000000"/>
                <w:sz w:val="22"/>
                <w:szCs w:val="22"/>
              </w:rPr>
              <w:t>19.</w:t>
            </w:r>
          </w:p>
        </w:tc>
        <w:tc>
          <w:tcPr>
            <w:tcW w:w="9018" w:type="dxa"/>
            <w:tcBorders>
              <w:left w:val="nil"/>
            </w:tcBorders>
          </w:tcPr>
          <w:p w:rsidR="00623055" w:rsidRPr="00677980" w:rsidRDefault="00743D83" w:rsidP="00013D16">
            <w:pPr>
              <w:rPr>
                <w:rFonts w:ascii="Arial" w:hAnsi="Arial" w:cs="Arial"/>
                <w:sz w:val="22"/>
              </w:rPr>
            </w:pPr>
            <w:r w:rsidRPr="00677980">
              <w:rPr>
                <w:rFonts w:ascii="Arial" w:hAnsi="Arial" w:cs="Arial"/>
                <w:sz w:val="22"/>
                <w:szCs w:val="22"/>
              </w:rPr>
              <w:t>Other severe acute or chronic medical or psychiatric condition or laboratory abnormality that may increase the risk associated with trial participation or investigational product administration or may interfere with the interpretation of trial results and, in the judgment of the investigator, would make the subject inappropriate for entry into this trial.</w:t>
            </w:r>
          </w:p>
        </w:tc>
      </w:tr>
      <w:tr w:rsidR="00623055" w:rsidRPr="00677980" w:rsidTr="00743D83">
        <w:tc>
          <w:tcPr>
            <w:tcW w:w="558" w:type="dxa"/>
            <w:tcBorders>
              <w:right w:val="nil"/>
            </w:tcBorders>
          </w:tcPr>
          <w:p w:rsidR="00623055" w:rsidRDefault="00623055" w:rsidP="00013D16">
            <w:pPr>
              <w:rPr>
                <w:rFonts w:ascii="Arial" w:hAnsi="Arial" w:cs="Arial"/>
                <w:bCs/>
                <w:color w:val="000000"/>
                <w:sz w:val="22"/>
              </w:rPr>
            </w:pPr>
            <w:r>
              <w:rPr>
                <w:rFonts w:ascii="Arial" w:hAnsi="Arial" w:cs="Arial"/>
                <w:bCs/>
                <w:color w:val="000000"/>
                <w:sz w:val="22"/>
                <w:szCs w:val="22"/>
              </w:rPr>
              <w:t>20</w:t>
            </w:r>
            <w:r w:rsidR="00743D83">
              <w:rPr>
                <w:rFonts w:ascii="Arial" w:hAnsi="Arial" w:cs="Arial"/>
                <w:bCs/>
                <w:color w:val="000000"/>
                <w:sz w:val="22"/>
                <w:szCs w:val="22"/>
              </w:rPr>
              <w:t>.</w:t>
            </w:r>
          </w:p>
        </w:tc>
        <w:tc>
          <w:tcPr>
            <w:tcW w:w="9018" w:type="dxa"/>
            <w:tcBorders>
              <w:left w:val="nil"/>
            </w:tcBorders>
          </w:tcPr>
          <w:p w:rsidR="00623055" w:rsidRPr="00677980" w:rsidRDefault="00743D83" w:rsidP="00013D16">
            <w:pPr>
              <w:rPr>
                <w:rFonts w:ascii="Arial" w:hAnsi="Arial" w:cs="Arial"/>
                <w:sz w:val="22"/>
              </w:rPr>
            </w:pPr>
            <w:r w:rsidRPr="00677980">
              <w:rPr>
                <w:rFonts w:ascii="Arial" w:hAnsi="Arial" w:cs="Arial"/>
                <w:sz w:val="22"/>
                <w:szCs w:val="22"/>
              </w:rPr>
              <w:t>Exclusionary Drugs:</w:t>
            </w:r>
          </w:p>
        </w:tc>
      </w:tr>
    </w:tbl>
    <w:p w:rsidR="000B5CFD" w:rsidRDefault="000B5CFD"/>
    <w:tbl>
      <w:tblPr>
        <w:tblW w:w="0" w:type="auto"/>
        <w:tblInd w:w="108" w:type="dxa"/>
        <w:tblLook w:val="0000" w:firstRow="0" w:lastRow="0" w:firstColumn="0" w:lastColumn="0" w:noHBand="0" w:noVBand="0"/>
      </w:tblPr>
      <w:tblGrid>
        <w:gridCol w:w="7148"/>
        <w:gridCol w:w="1165"/>
        <w:gridCol w:w="1155"/>
      </w:tblGrid>
      <w:tr w:rsidR="009A5DB7" w:rsidRPr="00677980" w:rsidTr="003D21C1">
        <w:trPr>
          <w:trHeight w:val="498"/>
        </w:trPr>
        <w:tc>
          <w:tcPr>
            <w:tcW w:w="7148" w:type="dxa"/>
          </w:tcPr>
          <w:p w:rsidR="009A5DB7" w:rsidRPr="00677980" w:rsidRDefault="009A5DB7" w:rsidP="003D21C1">
            <w:pPr>
              <w:overflowPunct/>
              <w:textAlignment w:val="auto"/>
              <w:rPr>
                <w:rFonts w:ascii="Arial" w:eastAsia="MS Mincho" w:hAnsi="Arial" w:cs="Arial"/>
                <w:color w:val="000000"/>
                <w:sz w:val="22"/>
                <w:lang w:eastAsia="ja-JP"/>
              </w:rPr>
            </w:pPr>
            <w:r w:rsidRPr="00677980">
              <w:rPr>
                <w:rFonts w:ascii="Arial" w:eastAsia="MS Mincho" w:hAnsi="Arial" w:cs="Arial"/>
                <w:b/>
                <w:bCs/>
                <w:color w:val="000000"/>
                <w:sz w:val="22"/>
                <w:szCs w:val="22"/>
                <w:lang w:eastAsia="ja-JP"/>
              </w:rPr>
              <w:t xml:space="preserve">DRUG CLASS </w:t>
            </w:r>
          </w:p>
        </w:tc>
        <w:tc>
          <w:tcPr>
            <w:tcW w:w="1165" w:type="dxa"/>
          </w:tcPr>
          <w:p w:rsidR="009A5DB7" w:rsidRPr="00677980" w:rsidRDefault="009A5DB7" w:rsidP="00013D16">
            <w:pPr>
              <w:overflowPunct/>
              <w:jc w:val="center"/>
              <w:textAlignment w:val="auto"/>
              <w:rPr>
                <w:rFonts w:ascii="Arial" w:eastAsia="MS Mincho" w:hAnsi="Arial" w:cs="Arial"/>
                <w:color w:val="000000"/>
                <w:sz w:val="22"/>
                <w:lang w:eastAsia="ja-JP"/>
              </w:rPr>
            </w:pPr>
            <w:r w:rsidRPr="00677980">
              <w:rPr>
                <w:rFonts w:ascii="Arial" w:eastAsia="MS Mincho" w:hAnsi="Arial" w:cs="Arial"/>
                <w:b/>
                <w:bCs/>
                <w:color w:val="000000"/>
                <w:sz w:val="22"/>
                <w:szCs w:val="22"/>
                <w:lang w:eastAsia="ja-JP"/>
              </w:rPr>
              <w:t xml:space="preserve">Episodic Use </w:t>
            </w:r>
          </w:p>
        </w:tc>
        <w:tc>
          <w:tcPr>
            <w:tcW w:w="1155" w:type="dxa"/>
          </w:tcPr>
          <w:p w:rsidR="009A5DB7" w:rsidRPr="00677980" w:rsidRDefault="009A5DB7" w:rsidP="00013D16">
            <w:pPr>
              <w:overflowPunct/>
              <w:jc w:val="center"/>
              <w:textAlignment w:val="auto"/>
              <w:rPr>
                <w:rFonts w:ascii="Arial" w:eastAsia="MS Mincho" w:hAnsi="Arial" w:cs="Arial"/>
                <w:color w:val="000000"/>
                <w:sz w:val="22"/>
                <w:lang w:eastAsia="ja-JP"/>
              </w:rPr>
            </w:pPr>
            <w:r w:rsidRPr="00677980">
              <w:rPr>
                <w:rFonts w:ascii="Arial" w:eastAsia="MS Mincho" w:hAnsi="Arial" w:cs="Arial"/>
                <w:b/>
                <w:bCs/>
                <w:color w:val="000000"/>
                <w:sz w:val="22"/>
                <w:szCs w:val="22"/>
                <w:lang w:eastAsia="ja-JP"/>
              </w:rPr>
              <w:t xml:space="preserve">Chronic Use </w:t>
            </w:r>
          </w:p>
        </w:tc>
      </w:tr>
      <w:tr w:rsidR="009A5DB7" w:rsidRPr="00677980" w:rsidTr="003D21C1">
        <w:trPr>
          <w:trHeight w:val="263"/>
        </w:trPr>
        <w:tc>
          <w:tcPr>
            <w:tcW w:w="7148" w:type="dxa"/>
          </w:tcPr>
          <w:p w:rsidR="009A5DB7" w:rsidRPr="00677980" w:rsidRDefault="009A5DB7" w:rsidP="00013D16">
            <w:pPr>
              <w:overflowPunct/>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Analgesics (Tramadol and products with </w:t>
            </w:r>
            <w:proofErr w:type="spellStart"/>
            <w:r w:rsidRPr="00677980">
              <w:rPr>
                <w:rFonts w:ascii="Arial" w:eastAsia="MS Mincho" w:hAnsi="Arial" w:cs="Arial"/>
                <w:color w:val="000000"/>
                <w:sz w:val="22"/>
                <w:szCs w:val="22"/>
                <w:lang w:eastAsia="ja-JP"/>
              </w:rPr>
              <w:t>butalbital</w:t>
            </w:r>
            <w:proofErr w:type="spellEnd"/>
            <w:r w:rsidRPr="00677980">
              <w:rPr>
                <w:rFonts w:ascii="Arial" w:eastAsia="MS Mincho" w:hAnsi="Arial" w:cs="Arial"/>
                <w:color w:val="000000"/>
                <w:sz w:val="22"/>
                <w:szCs w:val="22"/>
                <w:lang w:eastAsia="ja-JP"/>
              </w:rPr>
              <w:t xml:space="preserve"> are not permitted) </w:t>
            </w:r>
          </w:p>
        </w:tc>
        <w:tc>
          <w:tcPr>
            <w:tcW w:w="1165" w:type="dxa"/>
          </w:tcPr>
          <w:p w:rsidR="009A5DB7" w:rsidRPr="00677980" w:rsidRDefault="009A5DB7" w:rsidP="00013D16">
            <w:pPr>
              <w:overflowPunct/>
              <w:jc w:val="center"/>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Y </w:t>
            </w:r>
          </w:p>
        </w:tc>
        <w:tc>
          <w:tcPr>
            <w:tcW w:w="1155" w:type="dxa"/>
          </w:tcPr>
          <w:p w:rsidR="009A5DB7" w:rsidRPr="00677980" w:rsidRDefault="009A5DB7" w:rsidP="00013D16">
            <w:pPr>
              <w:overflowPunct/>
              <w:jc w:val="center"/>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N </w:t>
            </w:r>
          </w:p>
        </w:tc>
      </w:tr>
      <w:tr w:rsidR="009A5DB7" w:rsidRPr="00677980" w:rsidTr="003D21C1">
        <w:trPr>
          <w:trHeight w:val="263"/>
        </w:trPr>
        <w:tc>
          <w:tcPr>
            <w:tcW w:w="7148" w:type="dxa"/>
          </w:tcPr>
          <w:p w:rsidR="009A5DB7" w:rsidRPr="00677980" w:rsidRDefault="009A5DB7" w:rsidP="00013D16">
            <w:pPr>
              <w:overflowPunct/>
              <w:textAlignment w:val="auto"/>
              <w:rPr>
                <w:rFonts w:ascii="Arial" w:eastAsia="MS Mincho" w:hAnsi="Arial" w:cs="Arial"/>
                <w:color w:val="000000"/>
                <w:sz w:val="22"/>
                <w:lang w:eastAsia="ja-JP"/>
              </w:rPr>
            </w:pPr>
            <w:proofErr w:type="spellStart"/>
            <w:r w:rsidRPr="00677980">
              <w:rPr>
                <w:rFonts w:ascii="Arial" w:eastAsia="MS Mincho" w:hAnsi="Arial" w:cs="Arial"/>
                <w:color w:val="000000"/>
                <w:sz w:val="22"/>
                <w:szCs w:val="22"/>
                <w:lang w:eastAsia="ja-JP"/>
              </w:rPr>
              <w:t>Antiarrythmics</w:t>
            </w:r>
            <w:proofErr w:type="spellEnd"/>
            <w:r w:rsidRPr="00677980">
              <w:rPr>
                <w:rFonts w:ascii="Arial" w:eastAsia="MS Mincho" w:hAnsi="Arial" w:cs="Arial"/>
                <w:color w:val="000000"/>
                <w:sz w:val="22"/>
                <w:szCs w:val="22"/>
                <w:lang w:eastAsia="ja-JP"/>
              </w:rPr>
              <w:t xml:space="preserve"> </w:t>
            </w:r>
          </w:p>
        </w:tc>
        <w:tc>
          <w:tcPr>
            <w:tcW w:w="1165" w:type="dxa"/>
          </w:tcPr>
          <w:p w:rsidR="009A5DB7" w:rsidRPr="00677980" w:rsidRDefault="009A5DB7" w:rsidP="00013D16">
            <w:pPr>
              <w:overflowPunct/>
              <w:jc w:val="center"/>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N </w:t>
            </w:r>
          </w:p>
        </w:tc>
        <w:tc>
          <w:tcPr>
            <w:tcW w:w="1155" w:type="dxa"/>
          </w:tcPr>
          <w:p w:rsidR="009A5DB7" w:rsidRPr="00677980" w:rsidRDefault="009A5DB7" w:rsidP="00013D16">
            <w:pPr>
              <w:overflowPunct/>
              <w:jc w:val="center"/>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N </w:t>
            </w:r>
          </w:p>
        </w:tc>
      </w:tr>
      <w:tr w:rsidR="009A5DB7" w:rsidRPr="00677980" w:rsidTr="003D21C1">
        <w:trPr>
          <w:trHeight w:val="263"/>
        </w:trPr>
        <w:tc>
          <w:tcPr>
            <w:tcW w:w="7148" w:type="dxa"/>
          </w:tcPr>
          <w:p w:rsidR="009A5DB7" w:rsidRPr="00677980" w:rsidRDefault="009A5DB7" w:rsidP="00013D16">
            <w:pPr>
              <w:overflowPunct/>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Antidepressants </w:t>
            </w:r>
          </w:p>
        </w:tc>
        <w:tc>
          <w:tcPr>
            <w:tcW w:w="1165" w:type="dxa"/>
          </w:tcPr>
          <w:p w:rsidR="009A5DB7" w:rsidRPr="00677980" w:rsidRDefault="009A5DB7" w:rsidP="00013D16">
            <w:pPr>
              <w:overflowPunct/>
              <w:jc w:val="center"/>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N </w:t>
            </w:r>
          </w:p>
        </w:tc>
        <w:tc>
          <w:tcPr>
            <w:tcW w:w="1155" w:type="dxa"/>
          </w:tcPr>
          <w:p w:rsidR="009A5DB7" w:rsidRPr="00677980" w:rsidRDefault="009A5DB7" w:rsidP="00013D16">
            <w:pPr>
              <w:overflowPunct/>
              <w:jc w:val="center"/>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N </w:t>
            </w:r>
          </w:p>
        </w:tc>
      </w:tr>
      <w:tr w:rsidR="009A5DB7" w:rsidRPr="00677980" w:rsidTr="003D21C1">
        <w:trPr>
          <w:trHeight w:val="263"/>
        </w:trPr>
        <w:tc>
          <w:tcPr>
            <w:tcW w:w="7148" w:type="dxa"/>
          </w:tcPr>
          <w:p w:rsidR="009A5DB7" w:rsidRPr="00677980" w:rsidRDefault="009A5DB7" w:rsidP="00013D16">
            <w:pPr>
              <w:overflowPunct/>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Antipsychotics (</w:t>
            </w:r>
            <w:proofErr w:type="spellStart"/>
            <w:r w:rsidRPr="00677980">
              <w:rPr>
                <w:rFonts w:ascii="Arial" w:eastAsia="MS Mincho" w:hAnsi="Arial" w:cs="Arial"/>
                <w:color w:val="000000"/>
                <w:sz w:val="22"/>
                <w:szCs w:val="22"/>
                <w:lang w:eastAsia="ja-JP"/>
              </w:rPr>
              <w:t>Thioridazine</w:t>
            </w:r>
            <w:proofErr w:type="spellEnd"/>
            <w:r w:rsidRPr="00677980">
              <w:rPr>
                <w:rFonts w:ascii="Arial" w:eastAsia="MS Mincho" w:hAnsi="Arial" w:cs="Arial"/>
                <w:color w:val="000000"/>
                <w:sz w:val="22"/>
                <w:szCs w:val="22"/>
                <w:lang w:eastAsia="ja-JP"/>
              </w:rPr>
              <w:t xml:space="preserve">, </w:t>
            </w:r>
            <w:proofErr w:type="spellStart"/>
            <w:r w:rsidRPr="00677980">
              <w:rPr>
                <w:rFonts w:ascii="Arial" w:eastAsia="MS Mincho" w:hAnsi="Arial" w:cs="Arial"/>
                <w:color w:val="000000"/>
                <w:sz w:val="22"/>
                <w:szCs w:val="22"/>
                <w:lang w:eastAsia="ja-JP"/>
              </w:rPr>
              <w:t>Pimozide</w:t>
            </w:r>
            <w:proofErr w:type="spellEnd"/>
            <w:r w:rsidRPr="00677980">
              <w:rPr>
                <w:rFonts w:ascii="Arial" w:eastAsia="MS Mincho" w:hAnsi="Arial" w:cs="Arial"/>
                <w:color w:val="000000"/>
                <w:sz w:val="22"/>
                <w:szCs w:val="22"/>
                <w:lang w:eastAsia="ja-JP"/>
              </w:rPr>
              <w:t xml:space="preserve">) </w:t>
            </w:r>
          </w:p>
        </w:tc>
        <w:tc>
          <w:tcPr>
            <w:tcW w:w="1165" w:type="dxa"/>
          </w:tcPr>
          <w:p w:rsidR="009A5DB7" w:rsidRPr="00677980" w:rsidRDefault="009A5DB7" w:rsidP="00013D16">
            <w:pPr>
              <w:overflowPunct/>
              <w:jc w:val="center"/>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N </w:t>
            </w:r>
          </w:p>
        </w:tc>
        <w:tc>
          <w:tcPr>
            <w:tcW w:w="1155" w:type="dxa"/>
          </w:tcPr>
          <w:p w:rsidR="009A5DB7" w:rsidRPr="00677980" w:rsidRDefault="009A5DB7" w:rsidP="00013D16">
            <w:pPr>
              <w:overflowPunct/>
              <w:jc w:val="center"/>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N </w:t>
            </w:r>
          </w:p>
        </w:tc>
      </w:tr>
      <w:tr w:rsidR="009A5DB7" w:rsidRPr="00677980" w:rsidTr="003D21C1">
        <w:trPr>
          <w:trHeight w:val="263"/>
        </w:trPr>
        <w:tc>
          <w:tcPr>
            <w:tcW w:w="7148" w:type="dxa"/>
          </w:tcPr>
          <w:p w:rsidR="009A5DB7" w:rsidRPr="00677980" w:rsidRDefault="009A5DB7" w:rsidP="00013D16">
            <w:pPr>
              <w:overflowPunct/>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Asthma medications (theophylline is not permitted </w:t>
            </w:r>
          </w:p>
        </w:tc>
        <w:tc>
          <w:tcPr>
            <w:tcW w:w="1165" w:type="dxa"/>
          </w:tcPr>
          <w:p w:rsidR="009A5DB7" w:rsidRPr="00677980" w:rsidRDefault="009A5DB7" w:rsidP="00013D16">
            <w:pPr>
              <w:overflowPunct/>
              <w:jc w:val="center"/>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N </w:t>
            </w:r>
          </w:p>
        </w:tc>
        <w:tc>
          <w:tcPr>
            <w:tcW w:w="1155" w:type="dxa"/>
          </w:tcPr>
          <w:p w:rsidR="009A5DB7" w:rsidRPr="00677980" w:rsidRDefault="009A5DB7" w:rsidP="00013D16">
            <w:pPr>
              <w:overflowPunct/>
              <w:jc w:val="center"/>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Y </w:t>
            </w:r>
          </w:p>
        </w:tc>
      </w:tr>
      <w:tr w:rsidR="009A5DB7" w:rsidRPr="00677980" w:rsidTr="003D21C1">
        <w:trPr>
          <w:trHeight w:val="263"/>
        </w:trPr>
        <w:tc>
          <w:tcPr>
            <w:tcW w:w="7148" w:type="dxa"/>
          </w:tcPr>
          <w:p w:rsidR="009A5DB7" w:rsidRPr="00677980" w:rsidRDefault="009A5DB7" w:rsidP="00013D16">
            <w:pPr>
              <w:overflowPunct/>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Benzodiazepines </w:t>
            </w:r>
          </w:p>
        </w:tc>
        <w:tc>
          <w:tcPr>
            <w:tcW w:w="1165" w:type="dxa"/>
          </w:tcPr>
          <w:p w:rsidR="009A5DB7" w:rsidRPr="00677980" w:rsidRDefault="009A5DB7" w:rsidP="00013D16">
            <w:pPr>
              <w:overflowPunct/>
              <w:jc w:val="center"/>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N </w:t>
            </w:r>
          </w:p>
        </w:tc>
        <w:tc>
          <w:tcPr>
            <w:tcW w:w="1155" w:type="dxa"/>
          </w:tcPr>
          <w:p w:rsidR="009A5DB7" w:rsidRPr="00677980" w:rsidRDefault="009A5DB7" w:rsidP="00013D16">
            <w:pPr>
              <w:overflowPunct/>
              <w:jc w:val="center"/>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N </w:t>
            </w:r>
          </w:p>
        </w:tc>
      </w:tr>
      <w:tr w:rsidR="009A5DB7" w:rsidRPr="00677980" w:rsidTr="003D21C1">
        <w:trPr>
          <w:trHeight w:val="263"/>
        </w:trPr>
        <w:tc>
          <w:tcPr>
            <w:tcW w:w="7148" w:type="dxa"/>
          </w:tcPr>
          <w:p w:rsidR="009A5DB7" w:rsidRPr="00677980" w:rsidRDefault="009A5DB7" w:rsidP="00013D16">
            <w:pPr>
              <w:overflowPunct/>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Stimulants (e.g. Strattera, Ritalin) </w:t>
            </w:r>
          </w:p>
        </w:tc>
        <w:tc>
          <w:tcPr>
            <w:tcW w:w="1165" w:type="dxa"/>
          </w:tcPr>
          <w:p w:rsidR="009A5DB7" w:rsidRPr="00677980" w:rsidRDefault="009A5DB7" w:rsidP="00013D16">
            <w:pPr>
              <w:overflowPunct/>
              <w:jc w:val="center"/>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N </w:t>
            </w:r>
          </w:p>
        </w:tc>
        <w:tc>
          <w:tcPr>
            <w:tcW w:w="1155" w:type="dxa"/>
          </w:tcPr>
          <w:p w:rsidR="009A5DB7" w:rsidRPr="00677980" w:rsidRDefault="009A5DB7" w:rsidP="00013D16">
            <w:pPr>
              <w:overflowPunct/>
              <w:jc w:val="center"/>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N </w:t>
            </w:r>
          </w:p>
        </w:tc>
      </w:tr>
      <w:tr w:rsidR="009A5DB7" w:rsidRPr="00677980" w:rsidTr="003D21C1">
        <w:trPr>
          <w:trHeight w:val="263"/>
        </w:trPr>
        <w:tc>
          <w:tcPr>
            <w:tcW w:w="7148" w:type="dxa"/>
          </w:tcPr>
          <w:p w:rsidR="009A5DB7" w:rsidRPr="00677980" w:rsidRDefault="009A5DB7" w:rsidP="00013D16">
            <w:pPr>
              <w:overflowPunct/>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Oral Contraceptives </w:t>
            </w:r>
          </w:p>
        </w:tc>
        <w:tc>
          <w:tcPr>
            <w:tcW w:w="1165" w:type="dxa"/>
          </w:tcPr>
          <w:p w:rsidR="009A5DB7" w:rsidRPr="00677980" w:rsidRDefault="009A5DB7" w:rsidP="00013D16">
            <w:pPr>
              <w:overflowPunct/>
              <w:jc w:val="center"/>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N </w:t>
            </w:r>
          </w:p>
        </w:tc>
        <w:tc>
          <w:tcPr>
            <w:tcW w:w="1155" w:type="dxa"/>
          </w:tcPr>
          <w:p w:rsidR="009A5DB7" w:rsidRPr="00677980" w:rsidRDefault="009A5DB7" w:rsidP="00013D16">
            <w:pPr>
              <w:overflowPunct/>
              <w:jc w:val="center"/>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Y </w:t>
            </w:r>
          </w:p>
        </w:tc>
      </w:tr>
      <w:tr w:rsidR="009A5DB7" w:rsidRPr="00677980" w:rsidTr="003D21C1">
        <w:trPr>
          <w:trHeight w:val="493"/>
        </w:trPr>
        <w:tc>
          <w:tcPr>
            <w:tcW w:w="7148" w:type="dxa"/>
          </w:tcPr>
          <w:p w:rsidR="009A5DB7" w:rsidRPr="00677980" w:rsidRDefault="009A5DB7" w:rsidP="00013D16">
            <w:pPr>
              <w:overflowPunct/>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Cough/Cold preparations (diphenhydramine, </w:t>
            </w:r>
            <w:proofErr w:type="spellStart"/>
            <w:r w:rsidRPr="00677980">
              <w:rPr>
                <w:rFonts w:ascii="Arial" w:eastAsia="MS Mincho" w:hAnsi="Arial" w:cs="Arial"/>
                <w:color w:val="000000"/>
                <w:sz w:val="22"/>
                <w:szCs w:val="22"/>
                <w:lang w:eastAsia="ja-JP"/>
              </w:rPr>
              <w:t>phenylopropanolamine</w:t>
            </w:r>
            <w:proofErr w:type="spellEnd"/>
            <w:r w:rsidRPr="00677980">
              <w:rPr>
                <w:rFonts w:ascii="Arial" w:eastAsia="MS Mincho" w:hAnsi="Arial" w:cs="Arial"/>
                <w:color w:val="000000"/>
                <w:sz w:val="22"/>
                <w:szCs w:val="22"/>
                <w:lang w:eastAsia="ja-JP"/>
              </w:rPr>
              <w:t xml:space="preserve"> and dextromethorphan are not permitted) </w:t>
            </w:r>
          </w:p>
        </w:tc>
        <w:tc>
          <w:tcPr>
            <w:tcW w:w="1165" w:type="dxa"/>
          </w:tcPr>
          <w:p w:rsidR="009A5DB7" w:rsidRPr="00677980" w:rsidRDefault="009A5DB7" w:rsidP="00013D16">
            <w:pPr>
              <w:overflowPunct/>
              <w:jc w:val="center"/>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Y </w:t>
            </w:r>
          </w:p>
        </w:tc>
        <w:tc>
          <w:tcPr>
            <w:tcW w:w="1155" w:type="dxa"/>
          </w:tcPr>
          <w:p w:rsidR="009A5DB7" w:rsidRPr="00677980" w:rsidRDefault="009A5DB7" w:rsidP="00013D16">
            <w:pPr>
              <w:overflowPunct/>
              <w:jc w:val="center"/>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N </w:t>
            </w:r>
          </w:p>
        </w:tc>
      </w:tr>
      <w:tr w:rsidR="009A5DB7" w:rsidRPr="00677980" w:rsidTr="003D21C1">
        <w:trPr>
          <w:trHeight w:val="263"/>
        </w:trPr>
        <w:tc>
          <w:tcPr>
            <w:tcW w:w="7148" w:type="dxa"/>
          </w:tcPr>
          <w:p w:rsidR="009A5DB7" w:rsidRPr="00677980" w:rsidRDefault="009A5DB7" w:rsidP="00013D16">
            <w:pPr>
              <w:overflowPunct/>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Investigational medicines </w:t>
            </w:r>
          </w:p>
        </w:tc>
        <w:tc>
          <w:tcPr>
            <w:tcW w:w="1165" w:type="dxa"/>
          </w:tcPr>
          <w:p w:rsidR="009A5DB7" w:rsidRPr="00677980" w:rsidRDefault="009A5DB7" w:rsidP="00013D16">
            <w:pPr>
              <w:overflowPunct/>
              <w:jc w:val="center"/>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N </w:t>
            </w:r>
          </w:p>
        </w:tc>
        <w:tc>
          <w:tcPr>
            <w:tcW w:w="1155" w:type="dxa"/>
          </w:tcPr>
          <w:p w:rsidR="009A5DB7" w:rsidRPr="00677980" w:rsidRDefault="009A5DB7" w:rsidP="00013D16">
            <w:pPr>
              <w:overflowPunct/>
              <w:jc w:val="center"/>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N </w:t>
            </w:r>
          </w:p>
        </w:tc>
      </w:tr>
      <w:tr w:rsidR="009A5DB7" w:rsidRPr="00677980" w:rsidTr="003D21C1">
        <w:trPr>
          <w:trHeight w:val="263"/>
        </w:trPr>
        <w:tc>
          <w:tcPr>
            <w:tcW w:w="7148" w:type="dxa"/>
          </w:tcPr>
          <w:p w:rsidR="009A5DB7" w:rsidRPr="00677980" w:rsidRDefault="009A5DB7" w:rsidP="00013D16">
            <w:pPr>
              <w:overflowPunct/>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Mood Stabilizers (Lithium, </w:t>
            </w:r>
            <w:proofErr w:type="spellStart"/>
            <w:r w:rsidRPr="00677980">
              <w:rPr>
                <w:rFonts w:ascii="Arial" w:eastAsia="MS Mincho" w:hAnsi="Arial" w:cs="Arial"/>
                <w:color w:val="000000"/>
                <w:sz w:val="22"/>
                <w:szCs w:val="22"/>
                <w:lang w:eastAsia="ja-JP"/>
              </w:rPr>
              <w:t>Divalproex</w:t>
            </w:r>
            <w:proofErr w:type="spellEnd"/>
            <w:r w:rsidRPr="00677980">
              <w:rPr>
                <w:rFonts w:ascii="Arial" w:eastAsia="MS Mincho" w:hAnsi="Arial" w:cs="Arial"/>
                <w:color w:val="000000"/>
                <w:sz w:val="22"/>
                <w:szCs w:val="22"/>
                <w:lang w:eastAsia="ja-JP"/>
              </w:rPr>
              <w:t xml:space="preserve">, Carbamazepine) </w:t>
            </w:r>
          </w:p>
        </w:tc>
        <w:tc>
          <w:tcPr>
            <w:tcW w:w="1165" w:type="dxa"/>
          </w:tcPr>
          <w:p w:rsidR="009A5DB7" w:rsidRPr="00677980" w:rsidRDefault="009A5DB7" w:rsidP="00013D16">
            <w:pPr>
              <w:overflowPunct/>
              <w:jc w:val="center"/>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N </w:t>
            </w:r>
          </w:p>
        </w:tc>
        <w:tc>
          <w:tcPr>
            <w:tcW w:w="1155" w:type="dxa"/>
          </w:tcPr>
          <w:p w:rsidR="009A5DB7" w:rsidRPr="00677980" w:rsidRDefault="009A5DB7" w:rsidP="00013D16">
            <w:pPr>
              <w:overflowPunct/>
              <w:jc w:val="center"/>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N </w:t>
            </w:r>
          </w:p>
        </w:tc>
      </w:tr>
      <w:tr w:rsidR="009A5DB7" w:rsidRPr="00677980" w:rsidTr="003D21C1">
        <w:trPr>
          <w:trHeight w:val="263"/>
        </w:trPr>
        <w:tc>
          <w:tcPr>
            <w:tcW w:w="7148" w:type="dxa"/>
          </w:tcPr>
          <w:p w:rsidR="009A5DB7" w:rsidRPr="00677980" w:rsidRDefault="009A5DB7" w:rsidP="00013D16">
            <w:pPr>
              <w:overflowPunct/>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Monoamine oxidase inhibitors (MAOIs) </w:t>
            </w:r>
          </w:p>
        </w:tc>
        <w:tc>
          <w:tcPr>
            <w:tcW w:w="1165" w:type="dxa"/>
          </w:tcPr>
          <w:p w:rsidR="009A5DB7" w:rsidRPr="00677980" w:rsidRDefault="009A5DB7" w:rsidP="00013D16">
            <w:pPr>
              <w:overflowPunct/>
              <w:jc w:val="center"/>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N </w:t>
            </w:r>
          </w:p>
        </w:tc>
        <w:tc>
          <w:tcPr>
            <w:tcW w:w="1155" w:type="dxa"/>
          </w:tcPr>
          <w:p w:rsidR="009A5DB7" w:rsidRPr="00677980" w:rsidRDefault="009A5DB7" w:rsidP="00013D16">
            <w:pPr>
              <w:overflowPunct/>
              <w:jc w:val="center"/>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N </w:t>
            </w:r>
          </w:p>
        </w:tc>
      </w:tr>
      <w:tr w:rsidR="009A5DB7" w:rsidRPr="00677980" w:rsidTr="003D21C1">
        <w:trPr>
          <w:trHeight w:val="263"/>
        </w:trPr>
        <w:tc>
          <w:tcPr>
            <w:tcW w:w="7148" w:type="dxa"/>
          </w:tcPr>
          <w:p w:rsidR="009A5DB7" w:rsidRPr="00677980" w:rsidRDefault="009A5DB7" w:rsidP="00013D16">
            <w:pPr>
              <w:overflowPunct/>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NSAIDs (that inhibit both COX 1 and 2) </w:t>
            </w:r>
          </w:p>
        </w:tc>
        <w:tc>
          <w:tcPr>
            <w:tcW w:w="1165" w:type="dxa"/>
          </w:tcPr>
          <w:p w:rsidR="009A5DB7" w:rsidRPr="00677980" w:rsidRDefault="009A5DB7" w:rsidP="00013D16">
            <w:pPr>
              <w:overflowPunct/>
              <w:jc w:val="center"/>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N </w:t>
            </w:r>
          </w:p>
        </w:tc>
        <w:tc>
          <w:tcPr>
            <w:tcW w:w="1155" w:type="dxa"/>
          </w:tcPr>
          <w:p w:rsidR="009A5DB7" w:rsidRPr="00677980" w:rsidRDefault="009A5DB7" w:rsidP="00013D16">
            <w:pPr>
              <w:overflowPunct/>
              <w:jc w:val="center"/>
              <w:textAlignment w:val="auto"/>
              <w:rPr>
                <w:rFonts w:ascii="Arial" w:eastAsia="MS Mincho" w:hAnsi="Arial" w:cs="Arial"/>
                <w:color w:val="000000"/>
                <w:sz w:val="22"/>
                <w:lang w:eastAsia="ja-JP"/>
              </w:rPr>
            </w:pPr>
            <w:r w:rsidRPr="00677980">
              <w:rPr>
                <w:rFonts w:ascii="Arial" w:eastAsia="MS Mincho" w:hAnsi="Arial" w:cs="Arial"/>
                <w:color w:val="000000"/>
                <w:sz w:val="22"/>
                <w:szCs w:val="22"/>
                <w:lang w:eastAsia="ja-JP"/>
              </w:rPr>
              <w:t xml:space="preserve">N </w:t>
            </w:r>
          </w:p>
        </w:tc>
      </w:tr>
    </w:tbl>
    <w:p w:rsidR="009A5DB7" w:rsidRDefault="009A5DB7"/>
    <w:sectPr w:rsidR="009A5DB7" w:rsidSect="000B5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52E052"/>
    <w:multiLevelType w:val="hybridMultilevel"/>
    <w:tmpl w:val="ADD9A0B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6509103"/>
    <w:multiLevelType w:val="hybridMultilevel"/>
    <w:tmpl w:val="9AC9194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41D5D0D"/>
    <w:multiLevelType w:val="hybridMultilevel"/>
    <w:tmpl w:val="6CFDFEB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FFFFF7F"/>
    <w:multiLevelType w:val="singleLevel"/>
    <w:tmpl w:val="30A20550"/>
    <w:lvl w:ilvl="0">
      <w:start w:val="1"/>
      <w:numFmt w:val="decimal"/>
      <w:lvlText w:val="%1."/>
      <w:lvlJc w:val="left"/>
      <w:pPr>
        <w:tabs>
          <w:tab w:val="num" w:pos="720"/>
        </w:tabs>
        <w:ind w:left="720" w:hanging="360"/>
      </w:pPr>
    </w:lvl>
  </w:abstractNum>
  <w:abstractNum w:abstractNumId="4">
    <w:nsid w:val="FFFFFF82"/>
    <w:multiLevelType w:val="singleLevel"/>
    <w:tmpl w:val="0ACECEFC"/>
    <w:lvl w:ilvl="0">
      <w:start w:val="1"/>
      <w:numFmt w:val="bullet"/>
      <w:lvlText w:val=""/>
      <w:lvlJc w:val="left"/>
      <w:pPr>
        <w:tabs>
          <w:tab w:val="num" w:pos="1080"/>
        </w:tabs>
        <w:ind w:left="1080" w:hanging="360"/>
      </w:pPr>
      <w:rPr>
        <w:rFonts w:ascii="Symbol" w:hAnsi="Symbol" w:hint="default"/>
      </w:rPr>
    </w:lvl>
  </w:abstractNum>
  <w:abstractNum w:abstractNumId="5">
    <w:nsid w:val="05993FB5"/>
    <w:multiLevelType w:val="hybridMultilevel"/>
    <w:tmpl w:val="F2D098E9"/>
    <w:lvl w:ilvl="0" w:tplc="FFFFFFFF">
      <w:start w:val="1"/>
      <w:numFmt w:val="decimal"/>
      <w:pStyle w:val="ListNumber2"/>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B136748"/>
    <w:multiLevelType w:val="hybridMultilevel"/>
    <w:tmpl w:val="5B66E0A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49E218E"/>
    <w:multiLevelType w:val="multilevel"/>
    <w:tmpl w:val="25769272"/>
    <w:lvl w:ilvl="0">
      <w:start w:val="5"/>
      <w:numFmt w:val="decimal"/>
      <w:lvlRestart w:val="0"/>
      <w:pStyle w:val="Heading1"/>
      <w:suff w:val="space"/>
      <w:lvlText w:val="2.%1."/>
      <w:lvlJc w:val="left"/>
      <w:pPr>
        <w:tabs>
          <w:tab w:val="num" w:pos="0"/>
        </w:tabs>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lvl w:ilvl="1">
      <w:start w:val="1"/>
      <w:numFmt w:val="decimal"/>
      <w:pStyle w:val="Heading2"/>
      <w:suff w:val="space"/>
      <w:lvlText w:val="2.%1.%2."/>
      <w:lvlJc w:val="left"/>
      <w:pPr>
        <w:tabs>
          <w:tab w:val="num" w:pos="0"/>
        </w:tabs>
      </w:pPr>
      <w:rPr>
        <w:rFonts w:ascii="Times New Roman Bold" w:hAnsi="Times New Roman Bold" w:cs="Times New Roman"/>
        <w:b/>
        <w:i w:val="0"/>
        <w:caps w:val="0"/>
        <w:sz w:val="24"/>
        <w:u w:val="none"/>
      </w:rPr>
    </w:lvl>
    <w:lvl w:ilvl="2">
      <w:start w:val="1"/>
      <w:numFmt w:val="decimal"/>
      <w:pStyle w:val="Heading3"/>
      <w:suff w:val="space"/>
      <w:lvlText w:val="2.%1.%2.%3."/>
      <w:lvlJc w:val="left"/>
      <w:pPr>
        <w:tabs>
          <w:tab w:val="num" w:pos="0"/>
        </w:tabs>
      </w:pPr>
      <w:rPr>
        <w:rFonts w:ascii="Times New Roman Bold" w:hAnsi="Times New Roman Bold" w:cs="Times New Roman"/>
        <w:b/>
        <w:i w:val="0"/>
        <w:caps w:val="0"/>
        <w:sz w:val="24"/>
        <w:u w:val="none"/>
      </w:rPr>
    </w:lvl>
    <w:lvl w:ilvl="3">
      <w:start w:val="1"/>
      <w:numFmt w:val="decimal"/>
      <w:pStyle w:val="Heading4"/>
      <w:suff w:val="space"/>
      <w:lvlText w:val="2.%1.%2.%3.%4."/>
      <w:lvlJc w:val="left"/>
      <w:pPr>
        <w:tabs>
          <w:tab w:val="num" w:pos="0"/>
        </w:tabs>
      </w:pPr>
      <w:rPr>
        <w:rFonts w:ascii="Times New Roman Bold" w:hAnsi="Times New Roman Bold" w:cs="Times New Roman"/>
        <w:b/>
        <w:i w:val="0"/>
        <w:caps w:val="0"/>
        <w:sz w:val="24"/>
        <w:u w:val="none"/>
      </w:rPr>
    </w:lvl>
    <w:lvl w:ilvl="4">
      <w:start w:val="1"/>
      <w:numFmt w:val="decimal"/>
      <w:pStyle w:val="Heading5"/>
      <w:suff w:val="space"/>
      <w:lvlText w:val="2.%1.%2.%3.%4.%5."/>
      <w:lvlJc w:val="left"/>
      <w:pPr>
        <w:tabs>
          <w:tab w:val="num" w:pos="0"/>
        </w:tabs>
      </w:pPr>
      <w:rPr>
        <w:rFonts w:ascii="Times New Roman Bold" w:hAnsi="Times New Roman Bold" w:cs="Times New Roman"/>
        <w:b/>
        <w:i w:val="0"/>
        <w:caps w:val="0"/>
        <w:sz w:val="24"/>
        <w:u w:val="none"/>
      </w:rPr>
    </w:lvl>
    <w:lvl w:ilvl="5">
      <w:start w:val="1"/>
      <w:numFmt w:val="decimal"/>
      <w:pStyle w:val="Heading6"/>
      <w:suff w:val="space"/>
      <w:lvlText w:val="2.%1.%2.%3.%4.%5.%6."/>
      <w:lvlJc w:val="left"/>
      <w:pPr>
        <w:tabs>
          <w:tab w:val="num" w:pos="0"/>
        </w:tabs>
      </w:pPr>
      <w:rPr>
        <w:rFonts w:ascii="Times New Roman Bold" w:hAnsi="Times New Roman Bold" w:cs="Times New Roman"/>
        <w:b/>
        <w:i w:val="0"/>
        <w:caps w:val="0"/>
        <w:sz w:val="24"/>
        <w:u w:val="none"/>
      </w:rPr>
    </w:lvl>
    <w:lvl w:ilvl="6">
      <w:start w:val="1"/>
      <w:numFmt w:val="decimal"/>
      <w:pStyle w:val="Heading7"/>
      <w:suff w:val="space"/>
      <w:lvlText w:val="2.%1.%2.%3.%4.%5.%6.%7."/>
      <w:lvlJc w:val="left"/>
      <w:pPr>
        <w:tabs>
          <w:tab w:val="num" w:pos="0"/>
        </w:tabs>
      </w:pPr>
      <w:rPr>
        <w:rFonts w:ascii="Times New Roman Bold" w:hAnsi="Times New Roman Bold" w:cs="Times New Roman"/>
        <w:b/>
        <w:i w:val="0"/>
        <w:caps w:val="0"/>
        <w:sz w:val="24"/>
        <w:u w:val="none"/>
      </w:rPr>
    </w:lvl>
    <w:lvl w:ilvl="7">
      <w:start w:val="1"/>
      <w:numFmt w:val="decimal"/>
      <w:pStyle w:val="Heading8"/>
      <w:suff w:val="space"/>
      <w:lvlText w:val="2.%1.%2.%3.%4.%5.%6.%7.%8."/>
      <w:lvlJc w:val="left"/>
      <w:pPr>
        <w:tabs>
          <w:tab w:val="num" w:pos="0"/>
        </w:tabs>
      </w:pPr>
      <w:rPr>
        <w:rFonts w:ascii="Times New Roman Bold" w:hAnsi="Times New Roman Bold" w:cs="Times New Roman"/>
        <w:b/>
        <w:i w:val="0"/>
        <w:caps w:val="0"/>
        <w:sz w:val="24"/>
        <w:u w:val="none"/>
      </w:rPr>
    </w:lvl>
    <w:lvl w:ilvl="8">
      <w:start w:val="1"/>
      <w:numFmt w:val="decimal"/>
      <w:pStyle w:val="Heading9"/>
      <w:suff w:val="space"/>
      <w:lvlText w:val="2.%1.%2.%3.%4.%5.%6.%7.%8.%9."/>
      <w:lvlJc w:val="left"/>
      <w:pPr>
        <w:tabs>
          <w:tab w:val="num" w:pos="0"/>
        </w:tabs>
      </w:pPr>
      <w:rPr>
        <w:rFonts w:ascii="Times New Roman Bold" w:hAnsi="Times New Roman Bold" w:cs="Times New Roman"/>
        <w:b/>
        <w:i w:val="0"/>
        <w:caps w:val="0"/>
        <w:sz w:val="24"/>
        <w:u w:val="none"/>
      </w:rPr>
    </w:lvl>
  </w:abstractNum>
  <w:abstractNum w:abstractNumId="8">
    <w:nsid w:val="25AD7580"/>
    <w:multiLevelType w:val="hybridMultilevel"/>
    <w:tmpl w:val="C71AA416"/>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7"/>
  </w:num>
  <w:num w:numId="2">
    <w:abstractNumId w:val="5"/>
  </w:num>
  <w:num w:numId="3">
    <w:abstractNumId w:val="0"/>
  </w:num>
  <w:num w:numId="4">
    <w:abstractNumId w:val="2"/>
  </w:num>
  <w:num w:numId="5">
    <w:abstractNumId w:val="8"/>
  </w:num>
  <w:num w:numId="6">
    <w:abstractNumId w:val="1"/>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B7"/>
    <w:rsid w:val="000B5CFD"/>
    <w:rsid w:val="000D0D86"/>
    <w:rsid w:val="0018098F"/>
    <w:rsid w:val="0023055C"/>
    <w:rsid w:val="003D21C1"/>
    <w:rsid w:val="003E0067"/>
    <w:rsid w:val="004575AB"/>
    <w:rsid w:val="004F716C"/>
    <w:rsid w:val="005010F3"/>
    <w:rsid w:val="005941B8"/>
    <w:rsid w:val="0060344F"/>
    <w:rsid w:val="00623055"/>
    <w:rsid w:val="006548C7"/>
    <w:rsid w:val="00743D83"/>
    <w:rsid w:val="00782BBA"/>
    <w:rsid w:val="007D2078"/>
    <w:rsid w:val="007E227A"/>
    <w:rsid w:val="009A5DB7"/>
    <w:rsid w:val="009D43B7"/>
    <w:rsid w:val="009F7C8D"/>
    <w:rsid w:val="00AE7241"/>
    <w:rsid w:val="00BC5ADF"/>
    <w:rsid w:val="00D346C4"/>
    <w:rsid w:val="00D40B57"/>
    <w:rsid w:val="00D61800"/>
    <w:rsid w:val="00D729B9"/>
    <w:rsid w:val="00E7712F"/>
    <w:rsid w:val="00EF2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DB7"/>
    <w:pPr>
      <w:overflowPunct w:val="0"/>
      <w:autoSpaceDE w:val="0"/>
      <w:autoSpaceDN w:val="0"/>
      <w:adjustRightInd w:val="0"/>
      <w:spacing w:after="0" w:line="240" w:lineRule="auto"/>
      <w:textAlignment w:val="baseline"/>
    </w:pPr>
    <w:rPr>
      <w:rFonts w:eastAsia="Batang" w:cs="Times New Roman"/>
      <w:szCs w:val="24"/>
    </w:rPr>
  </w:style>
  <w:style w:type="paragraph" w:styleId="Heading1">
    <w:name w:val="heading 1"/>
    <w:aliases w:val="Section"/>
    <w:basedOn w:val="Normal"/>
    <w:next w:val="Paragraph"/>
    <w:link w:val="Heading1Char"/>
    <w:uiPriority w:val="99"/>
    <w:qFormat/>
    <w:rsid w:val="009A5DB7"/>
    <w:pPr>
      <w:keepNext/>
      <w:numPr>
        <w:numId w:val="1"/>
      </w:numPr>
      <w:overflowPunct/>
      <w:autoSpaceDE/>
      <w:autoSpaceDN/>
      <w:adjustRightInd/>
      <w:spacing w:before="240" w:after="240"/>
      <w:textAlignment w:val="auto"/>
      <w:outlineLvl w:val="0"/>
    </w:pPr>
    <w:rPr>
      <w:rFonts w:ascii="Times New Roman Bold" w:hAnsi="Times New Roman Bold" w:cs="Arial"/>
      <w:b/>
      <w:bCs/>
      <w:szCs w:val="28"/>
    </w:rPr>
  </w:style>
  <w:style w:type="paragraph" w:styleId="Heading2">
    <w:name w:val="heading 2"/>
    <w:aliases w:val="Subsection"/>
    <w:basedOn w:val="Normal"/>
    <w:next w:val="Paragraph"/>
    <w:link w:val="Heading2Char"/>
    <w:uiPriority w:val="99"/>
    <w:qFormat/>
    <w:rsid w:val="009A5DB7"/>
    <w:pPr>
      <w:keepNext/>
      <w:numPr>
        <w:ilvl w:val="1"/>
        <w:numId w:val="1"/>
      </w:numPr>
      <w:overflowPunct/>
      <w:autoSpaceDE/>
      <w:autoSpaceDN/>
      <w:adjustRightInd/>
      <w:spacing w:after="240"/>
      <w:textAlignment w:val="auto"/>
      <w:outlineLvl w:val="1"/>
    </w:pPr>
    <w:rPr>
      <w:rFonts w:ascii="Times New Roman Bold" w:hAnsi="Times New Roman Bold" w:cs="Arial"/>
      <w:b/>
      <w:bCs/>
      <w:szCs w:val="26"/>
    </w:rPr>
  </w:style>
  <w:style w:type="paragraph" w:styleId="Heading3">
    <w:name w:val="heading 3"/>
    <w:aliases w:val="Subsubsection"/>
    <w:basedOn w:val="Normal"/>
    <w:next w:val="Paragraph"/>
    <w:link w:val="Heading3Char"/>
    <w:uiPriority w:val="99"/>
    <w:qFormat/>
    <w:rsid w:val="009A5DB7"/>
    <w:pPr>
      <w:keepNext/>
      <w:numPr>
        <w:ilvl w:val="2"/>
        <w:numId w:val="1"/>
      </w:numPr>
      <w:overflowPunct/>
      <w:autoSpaceDE/>
      <w:autoSpaceDN/>
      <w:adjustRightInd/>
      <w:spacing w:after="240"/>
      <w:textAlignment w:val="auto"/>
      <w:outlineLvl w:val="2"/>
    </w:pPr>
    <w:rPr>
      <w:rFonts w:ascii="Times New Roman Bold" w:hAnsi="Times New Roman Bold" w:cs="Arial"/>
      <w:b/>
      <w:szCs w:val="26"/>
    </w:rPr>
  </w:style>
  <w:style w:type="paragraph" w:styleId="Heading4">
    <w:name w:val="heading 4"/>
    <w:basedOn w:val="Normal"/>
    <w:next w:val="Paragraph"/>
    <w:link w:val="Heading4Char"/>
    <w:uiPriority w:val="99"/>
    <w:qFormat/>
    <w:rsid w:val="009A5DB7"/>
    <w:pPr>
      <w:keepNext/>
      <w:numPr>
        <w:ilvl w:val="3"/>
        <w:numId w:val="1"/>
      </w:numPr>
      <w:overflowPunct/>
      <w:autoSpaceDE/>
      <w:autoSpaceDN/>
      <w:adjustRightInd/>
      <w:spacing w:after="240"/>
      <w:textAlignment w:val="auto"/>
      <w:outlineLvl w:val="3"/>
    </w:pPr>
    <w:rPr>
      <w:rFonts w:ascii="Times New Roman Bold" w:hAnsi="Times New Roman Bold" w:cs="Arial"/>
      <w:b/>
      <w:bCs/>
    </w:rPr>
  </w:style>
  <w:style w:type="paragraph" w:styleId="Heading5">
    <w:name w:val="heading 5"/>
    <w:aliases w:val="Subparagraph"/>
    <w:basedOn w:val="Normal"/>
    <w:next w:val="Paragraph"/>
    <w:link w:val="Heading5Char"/>
    <w:uiPriority w:val="99"/>
    <w:qFormat/>
    <w:rsid w:val="009A5DB7"/>
    <w:pPr>
      <w:keepNext/>
      <w:numPr>
        <w:ilvl w:val="4"/>
        <w:numId w:val="1"/>
      </w:numPr>
      <w:overflowPunct/>
      <w:autoSpaceDE/>
      <w:autoSpaceDN/>
      <w:adjustRightInd/>
      <w:spacing w:after="240"/>
      <w:textAlignment w:val="auto"/>
      <w:outlineLvl w:val="4"/>
    </w:pPr>
    <w:rPr>
      <w:rFonts w:ascii="Times New Roman Bold" w:hAnsi="Times New Roman Bold" w:cs="Arial"/>
      <w:b/>
      <w:iCs/>
    </w:rPr>
  </w:style>
  <w:style w:type="paragraph" w:styleId="Heading6">
    <w:name w:val="heading 6"/>
    <w:basedOn w:val="Normal"/>
    <w:next w:val="Paragraph"/>
    <w:link w:val="Heading6Char"/>
    <w:uiPriority w:val="99"/>
    <w:qFormat/>
    <w:rsid w:val="009A5DB7"/>
    <w:pPr>
      <w:keepNext/>
      <w:numPr>
        <w:ilvl w:val="5"/>
        <w:numId w:val="1"/>
      </w:numPr>
      <w:overflowPunct/>
      <w:autoSpaceDE/>
      <w:autoSpaceDN/>
      <w:adjustRightInd/>
      <w:spacing w:after="240"/>
      <w:textAlignment w:val="auto"/>
      <w:outlineLvl w:val="5"/>
    </w:pPr>
    <w:rPr>
      <w:rFonts w:ascii="Times New Roman Bold" w:hAnsi="Times New Roman Bold" w:cs="Arial"/>
      <w:b/>
      <w:iCs/>
    </w:rPr>
  </w:style>
  <w:style w:type="paragraph" w:styleId="Heading7">
    <w:name w:val="heading 7"/>
    <w:basedOn w:val="Normal"/>
    <w:next w:val="Paragraph"/>
    <w:link w:val="Heading7Char"/>
    <w:uiPriority w:val="99"/>
    <w:qFormat/>
    <w:rsid w:val="009A5DB7"/>
    <w:pPr>
      <w:keepNext/>
      <w:numPr>
        <w:ilvl w:val="6"/>
        <w:numId w:val="1"/>
      </w:numPr>
      <w:overflowPunct/>
      <w:autoSpaceDE/>
      <w:autoSpaceDN/>
      <w:adjustRightInd/>
      <w:spacing w:after="240"/>
      <w:textAlignment w:val="auto"/>
      <w:outlineLvl w:val="6"/>
    </w:pPr>
    <w:rPr>
      <w:rFonts w:ascii="Times New Roman Bold" w:hAnsi="Times New Roman Bold" w:cs="Arial"/>
      <w:b/>
      <w:iCs/>
    </w:rPr>
  </w:style>
  <w:style w:type="paragraph" w:styleId="Heading8">
    <w:name w:val="heading 8"/>
    <w:basedOn w:val="Normal"/>
    <w:next w:val="Paragraph"/>
    <w:link w:val="Heading8Char"/>
    <w:uiPriority w:val="99"/>
    <w:qFormat/>
    <w:rsid w:val="009A5DB7"/>
    <w:pPr>
      <w:keepNext/>
      <w:numPr>
        <w:ilvl w:val="7"/>
        <w:numId w:val="1"/>
      </w:numPr>
      <w:overflowPunct/>
      <w:autoSpaceDE/>
      <w:autoSpaceDN/>
      <w:adjustRightInd/>
      <w:spacing w:after="240"/>
      <w:textAlignment w:val="auto"/>
      <w:outlineLvl w:val="7"/>
    </w:pPr>
    <w:rPr>
      <w:rFonts w:ascii="Times New Roman Bold" w:hAnsi="Times New Roman Bold" w:cs="Arial"/>
      <w:b/>
      <w:iCs/>
    </w:rPr>
  </w:style>
  <w:style w:type="paragraph" w:styleId="Heading9">
    <w:name w:val="heading 9"/>
    <w:basedOn w:val="Normal"/>
    <w:next w:val="Paragraph"/>
    <w:link w:val="Heading9Char"/>
    <w:uiPriority w:val="99"/>
    <w:qFormat/>
    <w:rsid w:val="009A5DB7"/>
    <w:pPr>
      <w:keepNext/>
      <w:numPr>
        <w:ilvl w:val="8"/>
        <w:numId w:val="1"/>
      </w:numPr>
      <w:overflowPunct/>
      <w:autoSpaceDE/>
      <w:autoSpaceDN/>
      <w:adjustRightInd/>
      <w:spacing w:after="240"/>
      <w:textAlignment w:val="auto"/>
      <w:outlineLvl w:val="8"/>
    </w:pPr>
    <w:rPr>
      <w:rFonts w:ascii="Times New Roman Bold" w:hAnsi="Times New Roman Bold"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9"/>
    <w:rsid w:val="009A5DB7"/>
    <w:rPr>
      <w:rFonts w:ascii="Times New Roman Bold" w:eastAsia="Batang" w:hAnsi="Times New Roman Bold" w:cs="Arial"/>
      <w:b/>
      <w:bCs/>
      <w:szCs w:val="28"/>
    </w:rPr>
  </w:style>
  <w:style w:type="character" w:customStyle="1" w:styleId="Heading2Char">
    <w:name w:val="Heading 2 Char"/>
    <w:aliases w:val="Subsection Char"/>
    <w:basedOn w:val="DefaultParagraphFont"/>
    <w:link w:val="Heading2"/>
    <w:uiPriority w:val="99"/>
    <w:rsid w:val="009A5DB7"/>
    <w:rPr>
      <w:rFonts w:ascii="Times New Roman Bold" w:eastAsia="Batang" w:hAnsi="Times New Roman Bold" w:cs="Arial"/>
      <w:b/>
      <w:bCs/>
      <w:szCs w:val="26"/>
    </w:rPr>
  </w:style>
  <w:style w:type="character" w:customStyle="1" w:styleId="Heading3Char">
    <w:name w:val="Heading 3 Char"/>
    <w:aliases w:val="Subsubsection Char"/>
    <w:basedOn w:val="DefaultParagraphFont"/>
    <w:link w:val="Heading3"/>
    <w:uiPriority w:val="99"/>
    <w:rsid w:val="009A5DB7"/>
    <w:rPr>
      <w:rFonts w:ascii="Times New Roman Bold" w:eastAsia="Batang" w:hAnsi="Times New Roman Bold" w:cs="Arial"/>
      <w:b/>
      <w:szCs w:val="26"/>
    </w:rPr>
  </w:style>
  <w:style w:type="character" w:customStyle="1" w:styleId="Heading4Char">
    <w:name w:val="Heading 4 Char"/>
    <w:basedOn w:val="DefaultParagraphFont"/>
    <w:link w:val="Heading4"/>
    <w:uiPriority w:val="99"/>
    <w:rsid w:val="009A5DB7"/>
    <w:rPr>
      <w:rFonts w:ascii="Times New Roman Bold" w:eastAsia="Batang" w:hAnsi="Times New Roman Bold" w:cs="Arial"/>
      <w:b/>
      <w:bCs/>
      <w:szCs w:val="24"/>
    </w:rPr>
  </w:style>
  <w:style w:type="character" w:customStyle="1" w:styleId="Heading5Char">
    <w:name w:val="Heading 5 Char"/>
    <w:aliases w:val="Subparagraph Char"/>
    <w:basedOn w:val="DefaultParagraphFont"/>
    <w:link w:val="Heading5"/>
    <w:uiPriority w:val="99"/>
    <w:rsid w:val="009A5DB7"/>
    <w:rPr>
      <w:rFonts w:ascii="Times New Roman Bold" w:eastAsia="Batang" w:hAnsi="Times New Roman Bold" w:cs="Arial"/>
      <w:b/>
      <w:iCs/>
      <w:szCs w:val="24"/>
    </w:rPr>
  </w:style>
  <w:style w:type="character" w:customStyle="1" w:styleId="Heading6Char">
    <w:name w:val="Heading 6 Char"/>
    <w:basedOn w:val="DefaultParagraphFont"/>
    <w:link w:val="Heading6"/>
    <w:uiPriority w:val="99"/>
    <w:rsid w:val="009A5DB7"/>
    <w:rPr>
      <w:rFonts w:ascii="Times New Roman Bold" w:eastAsia="Batang" w:hAnsi="Times New Roman Bold" w:cs="Arial"/>
      <w:b/>
      <w:iCs/>
      <w:szCs w:val="24"/>
    </w:rPr>
  </w:style>
  <w:style w:type="character" w:customStyle="1" w:styleId="Heading7Char">
    <w:name w:val="Heading 7 Char"/>
    <w:basedOn w:val="DefaultParagraphFont"/>
    <w:link w:val="Heading7"/>
    <w:uiPriority w:val="99"/>
    <w:rsid w:val="009A5DB7"/>
    <w:rPr>
      <w:rFonts w:ascii="Times New Roman Bold" w:eastAsia="Batang" w:hAnsi="Times New Roman Bold" w:cs="Arial"/>
      <w:b/>
      <w:iCs/>
      <w:szCs w:val="24"/>
    </w:rPr>
  </w:style>
  <w:style w:type="character" w:customStyle="1" w:styleId="Heading8Char">
    <w:name w:val="Heading 8 Char"/>
    <w:basedOn w:val="DefaultParagraphFont"/>
    <w:link w:val="Heading8"/>
    <w:uiPriority w:val="99"/>
    <w:rsid w:val="009A5DB7"/>
    <w:rPr>
      <w:rFonts w:ascii="Times New Roman Bold" w:eastAsia="Batang" w:hAnsi="Times New Roman Bold" w:cs="Arial"/>
      <w:b/>
      <w:iCs/>
      <w:szCs w:val="24"/>
    </w:rPr>
  </w:style>
  <w:style w:type="character" w:customStyle="1" w:styleId="Heading9Char">
    <w:name w:val="Heading 9 Char"/>
    <w:basedOn w:val="DefaultParagraphFont"/>
    <w:link w:val="Heading9"/>
    <w:uiPriority w:val="99"/>
    <w:rsid w:val="009A5DB7"/>
    <w:rPr>
      <w:rFonts w:ascii="Times New Roman Bold" w:eastAsia="Batang" w:hAnsi="Times New Roman Bold" w:cs="Arial"/>
      <w:b/>
      <w:iCs/>
      <w:szCs w:val="24"/>
    </w:rPr>
  </w:style>
  <w:style w:type="paragraph" w:customStyle="1" w:styleId="Paragraph">
    <w:name w:val="Paragraph"/>
    <w:rsid w:val="009A5DB7"/>
    <w:pPr>
      <w:spacing w:after="240" w:line="240" w:lineRule="auto"/>
    </w:pPr>
    <w:rPr>
      <w:rFonts w:eastAsia="Batang" w:cs="Times New Roman"/>
      <w:szCs w:val="24"/>
    </w:rPr>
  </w:style>
  <w:style w:type="paragraph" w:styleId="ListBullet3">
    <w:name w:val="List Bullet 3"/>
    <w:basedOn w:val="Normal"/>
    <w:uiPriority w:val="99"/>
    <w:rsid w:val="009A5DB7"/>
    <w:pPr>
      <w:tabs>
        <w:tab w:val="num" w:pos="1440"/>
      </w:tabs>
      <w:overflowPunct/>
      <w:autoSpaceDE/>
      <w:autoSpaceDN/>
      <w:adjustRightInd/>
      <w:spacing w:after="240"/>
      <w:ind w:left="1440" w:hanging="360"/>
      <w:textAlignment w:val="auto"/>
    </w:pPr>
  </w:style>
  <w:style w:type="paragraph" w:styleId="ListNumber2">
    <w:name w:val="List Number 2"/>
    <w:basedOn w:val="Normal"/>
    <w:uiPriority w:val="99"/>
    <w:rsid w:val="009A5DB7"/>
    <w:pPr>
      <w:numPr>
        <w:numId w:val="2"/>
      </w:numPr>
      <w:overflowPunct/>
      <w:autoSpaceDE/>
      <w:autoSpaceDN/>
      <w:adjustRightInd/>
      <w:spacing w:after="240"/>
      <w:textAlignment w:val="auto"/>
    </w:pPr>
  </w:style>
  <w:style w:type="character" w:customStyle="1" w:styleId="ParagraphChar">
    <w:name w:val="Paragraph Char"/>
    <w:rsid w:val="009A5DB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DB7"/>
    <w:pPr>
      <w:overflowPunct w:val="0"/>
      <w:autoSpaceDE w:val="0"/>
      <w:autoSpaceDN w:val="0"/>
      <w:adjustRightInd w:val="0"/>
      <w:spacing w:after="0" w:line="240" w:lineRule="auto"/>
      <w:textAlignment w:val="baseline"/>
    </w:pPr>
    <w:rPr>
      <w:rFonts w:eastAsia="Batang" w:cs="Times New Roman"/>
      <w:szCs w:val="24"/>
    </w:rPr>
  </w:style>
  <w:style w:type="paragraph" w:styleId="Heading1">
    <w:name w:val="heading 1"/>
    <w:aliases w:val="Section"/>
    <w:basedOn w:val="Normal"/>
    <w:next w:val="Paragraph"/>
    <w:link w:val="Heading1Char"/>
    <w:uiPriority w:val="99"/>
    <w:qFormat/>
    <w:rsid w:val="009A5DB7"/>
    <w:pPr>
      <w:keepNext/>
      <w:numPr>
        <w:numId w:val="1"/>
      </w:numPr>
      <w:overflowPunct/>
      <w:autoSpaceDE/>
      <w:autoSpaceDN/>
      <w:adjustRightInd/>
      <w:spacing w:before="240" w:after="240"/>
      <w:textAlignment w:val="auto"/>
      <w:outlineLvl w:val="0"/>
    </w:pPr>
    <w:rPr>
      <w:rFonts w:ascii="Times New Roman Bold" w:hAnsi="Times New Roman Bold" w:cs="Arial"/>
      <w:b/>
      <w:bCs/>
      <w:szCs w:val="28"/>
    </w:rPr>
  </w:style>
  <w:style w:type="paragraph" w:styleId="Heading2">
    <w:name w:val="heading 2"/>
    <w:aliases w:val="Subsection"/>
    <w:basedOn w:val="Normal"/>
    <w:next w:val="Paragraph"/>
    <w:link w:val="Heading2Char"/>
    <w:uiPriority w:val="99"/>
    <w:qFormat/>
    <w:rsid w:val="009A5DB7"/>
    <w:pPr>
      <w:keepNext/>
      <w:numPr>
        <w:ilvl w:val="1"/>
        <w:numId w:val="1"/>
      </w:numPr>
      <w:overflowPunct/>
      <w:autoSpaceDE/>
      <w:autoSpaceDN/>
      <w:adjustRightInd/>
      <w:spacing w:after="240"/>
      <w:textAlignment w:val="auto"/>
      <w:outlineLvl w:val="1"/>
    </w:pPr>
    <w:rPr>
      <w:rFonts w:ascii="Times New Roman Bold" w:hAnsi="Times New Roman Bold" w:cs="Arial"/>
      <w:b/>
      <w:bCs/>
      <w:szCs w:val="26"/>
    </w:rPr>
  </w:style>
  <w:style w:type="paragraph" w:styleId="Heading3">
    <w:name w:val="heading 3"/>
    <w:aliases w:val="Subsubsection"/>
    <w:basedOn w:val="Normal"/>
    <w:next w:val="Paragraph"/>
    <w:link w:val="Heading3Char"/>
    <w:uiPriority w:val="99"/>
    <w:qFormat/>
    <w:rsid w:val="009A5DB7"/>
    <w:pPr>
      <w:keepNext/>
      <w:numPr>
        <w:ilvl w:val="2"/>
        <w:numId w:val="1"/>
      </w:numPr>
      <w:overflowPunct/>
      <w:autoSpaceDE/>
      <w:autoSpaceDN/>
      <w:adjustRightInd/>
      <w:spacing w:after="240"/>
      <w:textAlignment w:val="auto"/>
      <w:outlineLvl w:val="2"/>
    </w:pPr>
    <w:rPr>
      <w:rFonts w:ascii="Times New Roman Bold" w:hAnsi="Times New Roman Bold" w:cs="Arial"/>
      <w:b/>
      <w:szCs w:val="26"/>
    </w:rPr>
  </w:style>
  <w:style w:type="paragraph" w:styleId="Heading4">
    <w:name w:val="heading 4"/>
    <w:basedOn w:val="Normal"/>
    <w:next w:val="Paragraph"/>
    <w:link w:val="Heading4Char"/>
    <w:uiPriority w:val="99"/>
    <w:qFormat/>
    <w:rsid w:val="009A5DB7"/>
    <w:pPr>
      <w:keepNext/>
      <w:numPr>
        <w:ilvl w:val="3"/>
        <w:numId w:val="1"/>
      </w:numPr>
      <w:overflowPunct/>
      <w:autoSpaceDE/>
      <w:autoSpaceDN/>
      <w:adjustRightInd/>
      <w:spacing w:after="240"/>
      <w:textAlignment w:val="auto"/>
      <w:outlineLvl w:val="3"/>
    </w:pPr>
    <w:rPr>
      <w:rFonts w:ascii="Times New Roman Bold" w:hAnsi="Times New Roman Bold" w:cs="Arial"/>
      <w:b/>
      <w:bCs/>
    </w:rPr>
  </w:style>
  <w:style w:type="paragraph" w:styleId="Heading5">
    <w:name w:val="heading 5"/>
    <w:aliases w:val="Subparagraph"/>
    <w:basedOn w:val="Normal"/>
    <w:next w:val="Paragraph"/>
    <w:link w:val="Heading5Char"/>
    <w:uiPriority w:val="99"/>
    <w:qFormat/>
    <w:rsid w:val="009A5DB7"/>
    <w:pPr>
      <w:keepNext/>
      <w:numPr>
        <w:ilvl w:val="4"/>
        <w:numId w:val="1"/>
      </w:numPr>
      <w:overflowPunct/>
      <w:autoSpaceDE/>
      <w:autoSpaceDN/>
      <w:adjustRightInd/>
      <w:spacing w:after="240"/>
      <w:textAlignment w:val="auto"/>
      <w:outlineLvl w:val="4"/>
    </w:pPr>
    <w:rPr>
      <w:rFonts w:ascii="Times New Roman Bold" w:hAnsi="Times New Roman Bold" w:cs="Arial"/>
      <w:b/>
      <w:iCs/>
    </w:rPr>
  </w:style>
  <w:style w:type="paragraph" w:styleId="Heading6">
    <w:name w:val="heading 6"/>
    <w:basedOn w:val="Normal"/>
    <w:next w:val="Paragraph"/>
    <w:link w:val="Heading6Char"/>
    <w:uiPriority w:val="99"/>
    <w:qFormat/>
    <w:rsid w:val="009A5DB7"/>
    <w:pPr>
      <w:keepNext/>
      <w:numPr>
        <w:ilvl w:val="5"/>
        <w:numId w:val="1"/>
      </w:numPr>
      <w:overflowPunct/>
      <w:autoSpaceDE/>
      <w:autoSpaceDN/>
      <w:adjustRightInd/>
      <w:spacing w:after="240"/>
      <w:textAlignment w:val="auto"/>
      <w:outlineLvl w:val="5"/>
    </w:pPr>
    <w:rPr>
      <w:rFonts w:ascii="Times New Roman Bold" w:hAnsi="Times New Roman Bold" w:cs="Arial"/>
      <w:b/>
      <w:iCs/>
    </w:rPr>
  </w:style>
  <w:style w:type="paragraph" w:styleId="Heading7">
    <w:name w:val="heading 7"/>
    <w:basedOn w:val="Normal"/>
    <w:next w:val="Paragraph"/>
    <w:link w:val="Heading7Char"/>
    <w:uiPriority w:val="99"/>
    <w:qFormat/>
    <w:rsid w:val="009A5DB7"/>
    <w:pPr>
      <w:keepNext/>
      <w:numPr>
        <w:ilvl w:val="6"/>
        <w:numId w:val="1"/>
      </w:numPr>
      <w:overflowPunct/>
      <w:autoSpaceDE/>
      <w:autoSpaceDN/>
      <w:adjustRightInd/>
      <w:spacing w:after="240"/>
      <w:textAlignment w:val="auto"/>
      <w:outlineLvl w:val="6"/>
    </w:pPr>
    <w:rPr>
      <w:rFonts w:ascii="Times New Roman Bold" w:hAnsi="Times New Roman Bold" w:cs="Arial"/>
      <w:b/>
      <w:iCs/>
    </w:rPr>
  </w:style>
  <w:style w:type="paragraph" w:styleId="Heading8">
    <w:name w:val="heading 8"/>
    <w:basedOn w:val="Normal"/>
    <w:next w:val="Paragraph"/>
    <w:link w:val="Heading8Char"/>
    <w:uiPriority w:val="99"/>
    <w:qFormat/>
    <w:rsid w:val="009A5DB7"/>
    <w:pPr>
      <w:keepNext/>
      <w:numPr>
        <w:ilvl w:val="7"/>
        <w:numId w:val="1"/>
      </w:numPr>
      <w:overflowPunct/>
      <w:autoSpaceDE/>
      <w:autoSpaceDN/>
      <w:adjustRightInd/>
      <w:spacing w:after="240"/>
      <w:textAlignment w:val="auto"/>
      <w:outlineLvl w:val="7"/>
    </w:pPr>
    <w:rPr>
      <w:rFonts w:ascii="Times New Roman Bold" w:hAnsi="Times New Roman Bold" w:cs="Arial"/>
      <w:b/>
      <w:iCs/>
    </w:rPr>
  </w:style>
  <w:style w:type="paragraph" w:styleId="Heading9">
    <w:name w:val="heading 9"/>
    <w:basedOn w:val="Normal"/>
    <w:next w:val="Paragraph"/>
    <w:link w:val="Heading9Char"/>
    <w:uiPriority w:val="99"/>
    <w:qFormat/>
    <w:rsid w:val="009A5DB7"/>
    <w:pPr>
      <w:keepNext/>
      <w:numPr>
        <w:ilvl w:val="8"/>
        <w:numId w:val="1"/>
      </w:numPr>
      <w:overflowPunct/>
      <w:autoSpaceDE/>
      <w:autoSpaceDN/>
      <w:adjustRightInd/>
      <w:spacing w:after="240"/>
      <w:textAlignment w:val="auto"/>
      <w:outlineLvl w:val="8"/>
    </w:pPr>
    <w:rPr>
      <w:rFonts w:ascii="Times New Roman Bold" w:hAnsi="Times New Roman Bold"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9"/>
    <w:rsid w:val="009A5DB7"/>
    <w:rPr>
      <w:rFonts w:ascii="Times New Roman Bold" w:eastAsia="Batang" w:hAnsi="Times New Roman Bold" w:cs="Arial"/>
      <w:b/>
      <w:bCs/>
      <w:szCs w:val="28"/>
    </w:rPr>
  </w:style>
  <w:style w:type="character" w:customStyle="1" w:styleId="Heading2Char">
    <w:name w:val="Heading 2 Char"/>
    <w:aliases w:val="Subsection Char"/>
    <w:basedOn w:val="DefaultParagraphFont"/>
    <w:link w:val="Heading2"/>
    <w:uiPriority w:val="99"/>
    <w:rsid w:val="009A5DB7"/>
    <w:rPr>
      <w:rFonts w:ascii="Times New Roman Bold" w:eastAsia="Batang" w:hAnsi="Times New Roman Bold" w:cs="Arial"/>
      <w:b/>
      <w:bCs/>
      <w:szCs w:val="26"/>
    </w:rPr>
  </w:style>
  <w:style w:type="character" w:customStyle="1" w:styleId="Heading3Char">
    <w:name w:val="Heading 3 Char"/>
    <w:aliases w:val="Subsubsection Char"/>
    <w:basedOn w:val="DefaultParagraphFont"/>
    <w:link w:val="Heading3"/>
    <w:uiPriority w:val="99"/>
    <w:rsid w:val="009A5DB7"/>
    <w:rPr>
      <w:rFonts w:ascii="Times New Roman Bold" w:eastAsia="Batang" w:hAnsi="Times New Roman Bold" w:cs="Arial"/>
      <w:b/>
      <w:szCs w:val="26"/>
    </w:rPr>
  </w:style>
  <w:style w:type="character" w:customStyle="1" w:styleId="Heading4Char">
    <w:name w:val="Heading 4 Char"/>
    <w:basedOn w:val="DefaultParagraphFont"/>
    <w:link w:val="Heading4"/>
    <w:uiPriority w:val="99"/>
    <w:rsid w:val="009A5DB7"/>
    <w:rPr>
      <w:rFonts w:ascii="Times New Roman Bold" w:eastAsia="Batang" w:hAnsi="Times New Roman Bold" w:cs="Arial"/>
      <w:b/>
      <w:bCs/>
      <w:szCs w:val="24"/>
    </w:rPr>
  </w:style>
  <w:style w:type="character" w:customStyle="1" w:styleId="Heading5Char">
    <w:name w:val="Heading 5 Char"/>
    <w:aliases w:val="Subparagraph Char"/>
    <w:basedOn w:val="DefaultParagraphFont"/>
    <w:link w:val="Heading5"/>
    <w:uiPriority w:val="99"/>
    <w:rsid w:val="009A5DB7"/>
    <w:rPr>
      <w:rFonts w:ascii="Times New Roman Bold" w:eastAsia="Batang" w:hAnsi="Times New Roman Bold" w:cs="Arial"/>
      <w:b/>
      <w:iCs/>
      <w:szCs w:val="24"/>
    </w:rPr>
  </w:style>
  <w:style w:type="character" w:customStyle="1" w:styleId="Heading6Char">
    <w:name w:val="Heading 6 Char"/>
    <w:basedOn w:val="DefaultParagraphFont"/>
    <w:link w:val="Heading6"/>
    <w:uiPriority w:val="99"/>
    <w:rsid w:val="009A5DB7"/>
    <w:rPr>
      <w:rFonts w:ascii="Times New Roman Bold" w:eastAsia="Batang" w:hAnsi="Times New Roman Bold" w:cs="Arial"/>
      <w:b/>
      <w:iCs/>
      <w:szCs w:val="24"/>
    </w:rPr>
  </w:style>
  <w:style w:type="character" w:customStyle="1" w:styleId="Heading7Char">
    <w:name w:val="Heading 7 Char"/>
    <w:basedOn w:val="DefaultParagraphFont"/>
    <w:link w:val="Heading7"/>
    <w:uiPriority w:val="99"/>
    <w:rsid w:val="009A5DB7"/>
    <w:rPr>
      <w:rFonts w:ascii="Times New Roman Bold" w:eastAsia="Batang" w:hAnsi="Times New Roman Bold" w:cs="Arial"/>
      <w:b/>
      <w:iCs/>
      <w:szCs w:val="24"/>
    </w:rPr>
  </w:style>
  <w:style w:type="character" w:customStyle="1" w:styleId="Heading8Char">
    <w:name w:val="Heading 8 Char"/>
    <w:basedOn w:val="DefaultParagraphFont"/>
    <w:link w:val="Heading8"/>
    <w:uiPriority w:val="99"/>
    <w:rsid w:val="009A5DB7"/>
    <w:rPr>
      <w:rFonts w:ascii="Times New Roman Bold" w:eastAsia="Batang" w:hAnsi="Times New Roman Bold" w:cs="Arial"/>
      <w:b/>
      <w:iCs/>
      <w:szCs w:val="24"/>
    </w:rPr>
  </w:style>
  <w:style w:type="character" w:customStyle="1" w:styleId="Heading9Char">
    <w:name w:val="Heading 9 Char"/>
    <w:basedOn w:val="DefaultParagraphFont"/>
    <w:link w:val="Heading9"/>
    <w:uiPriority w:val="99"/>
    <w:rsid w:val="009A5DB7"/>
    <w:rPr>
      <w:rFonts w:ascii="Times New Roman Bold" w:eastAsia="Batang" w:hAnsi="Times New Roman Bold" w:cs="Arial"/>
      <w:b/>
      <w:iCs/>
      <w:szCs w:val="24"/>
    </w:rPr>
  </w:style>
  <w:style w:type="paragraph" w:customStyle="1" w:styleId="Paragraph">
    <w:name w:val="Paragraph"/>
    <w:rsid w:val="009A5DB7"/>
    <w:pPr>
      <w:spacing w:after="240" w:line="240" w:lineRule="auto"/>
    </w:pPr>
    <w:rPr>
      <w:rFonts w:eastAsia="Batang" w:cs="Times New Roman"/>
      <w:szCs w:val="24"/>
    </w:rPr>
  </w:style>
  <w:style w:type="paragraph" w:styleId="ListBullet3">
    <w:name w:val="List Bullet 3"/>
    <w:basedOn w:val="Normal"/>
    <w:uiPriority w:val="99"/>
    <w:rsid w:val="009A5DB7"/>
    <w:pPr>
      <w:tabs>
        <w:tab w:val="num" w:pos="1440"/>
      </w:tabs>
      <w:overflowPunct/>
      <w:autoSpaceDE/>
      <w:autoSpaceDN/>
      <w:adjustRightInd/>
      <w:spacing w:after="240"/>
      <w:ind w:left="1440" w:hanging="360"/>
      <w:textAlignment w:val="auto"/>
    </w:pPr>
  </w:style>
  <w:style w:type="paragraph" w:styleId="ListNumber2">
    <w:name w:val="List Number 2"/>
    <w:basedOn w:val="Normal"/>
    <w:uiPriority w:val="99"/>
    <w:rsid w:val="009A5DB7"/>
    <w:pPr>
      <w:numPr>
        <w:numId w:val="2"/>
      </w:numPr>
      <w:overflowPunct/>
      <w:autoSpaceDE/>
      <w:autoSpaceDN/>
      <w:adjustRightInd/>
      <w:spacing w:after="240"/>
      <w:textAlignment w:val="auto"/>
    </w:pPr>
  </w:style>
  <w:style w:type="character" w:customStyle="1" w:styleId="ParagraphChar">
    <w:name w:val="Paragraph Char"/>
    <w:rsid w:val="009A5DB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Kilner</dc:creator>
  <cp:keywords/>
  <dc:description/>
  <cp:lastModifiedBy>Hongjie Zhu</cp:lastModifiedBy>
  <cp:revision>3</cp:revision>
  <dcterms:created xsi:type="dcterms:W3CDTF">2012-09-27T15:40:00Z</dcterms:created>
  <dcterms:modified xsi:type="dcterms:W3CDTF">2013-06-09T03:07:00Z</dcterms:modified>
</cp:coreProperties>
</file>