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2" w:rsidRPr="00656583" w:rsidRDefault="00532CA2" w:rsidP="0053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656583">
        <w:rPr>
          <w:rFonts w:ascii="Times New Roman" w:hAnsi="Times New Roman"/>
          <w:b/>
          <w:sz w:val="24"/>
          <w:szCs w:val="24"/>
        </w:rPr>
        <w:t xml:space="preserve">Table 1: </w:t>
      </w:r>
      <w:r w:rsidRPr="00656583">
        <w:rPr>
          <w:rFonts w:ascii="Times New Roman" w:hAnsi="Times New Roman"/>
          <w:sz w:val="24"/>
          <w:szCs w:val="24"/>
        </w:rPr>
        <w:t xml:space="preserve">Characteristics of GENE European ancestry participants at (A) baseline and (B) during </w:t>
      </w:r>
      <w:proofErr w:type="spellStart"/>
      <w:r w:rsidRPr="00656583">
        <w:rPr>
          <w:rFonts w:ascii="Times New Roman" w:hAnsi="Times New Roman"/>
          <w:sz w:val="24"/>
          <w:szCs w:val="24"/>
        </w:rPr>
        <w:t>endotoxemia</w:t>
      </w:r>
      <w:proofErr w:type="spellEnd"/>
      <w:r w:rsidRPr="00656583">
        <w:rPr>
          <w:rFonts w:ascii="Times New Roman" w:hAnsi="Times New Roman"/>
          <w:sz w:val="24"/>
          <w:szCs w:val="24"/>
        </w:rPr>
        <w:t>.</w:t>
      </w:r>
    </w:p>
    <w:p w:rsidR="00532CA2" w:rsidRPr="00656583" w:rsidRDefault="00532CA2" w:rsidP="00532CA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449"/>
        <w:tblOverlap w:val="never"/>
        <w:tblW w:w="9288" w:type="dxa"/>
        <w:tblLook w:val="00A0"/>
      </w:tblPr>
      <w:tblGrid>
        <w:gridCol w:w="4248"/>
        <w:gridCol w:w="1040"/>
        <w:gridCol w:w="760"/>
        <w:gridCol w:w="810"/>
        <w:gridCol w:w="810"/>
        <w:gridCol w:w="1620"/>
      </w:tblGrid>
      <w:tr w:rsidR="00532CA2" w:rsidRPr="00501FE7" w:rsidTr="00CC1AB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szCs w:val="20"/>
              </w:rPr>
              <w:t>Male N=99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Female N=93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Study Subject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Female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Age (Years)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25.6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23.9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34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Total Cholesterol (mg/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dL</w:t>
            </w:r>
            <w:proofErr w:type="spellEnd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150.9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149.5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25.8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147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HDL-Cholesterol (mg/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dL</w:t>
            </w:r>
            <w:proofErr w:type="spellEnd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66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Triglycerides (mg/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dL</w:t>
            </w:r>
            <w:proofErr w:type="spellEnd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63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LDL-Cholesterol (mg/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dL</w:t>
            </w:r>
            <w:proofErr w:type="spellEnd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68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Systolic BP (mmHg)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112.8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108.7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112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Diastolic BP (mmHg)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65.0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62.0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7.8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66</w:t>
            </w:r>
          </w:p>
        </w:tc>
      </w:tr>
      <w:tr w:rsidR="00532CA2" w:rsidRPr="00501FE7" w:rsidTr="00CC1AB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Glucose (mg/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dL</w:t>
            </w:r>
            <w:proofErr w:type="spellEnd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87.1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79</w:t>
            </w:r>
          </w:p>
        </w:tc>
      </w:tr>
    </w:tbl>
    <w:p w:rsidR="00532CA2" w:rsidRPr="00656583" w:rsidRDefault="00532CA2" w:rsidP="00532CA2">
      <w:pPr>
        <w:rPr>
          <w:rFonts w:ascii="Times New Roman" w:hAnsi="Times New Roman"/>
          <w:b/>
          <w:sz w:val="24"/>
        </w:rPr>
      </w:pPr>
      <w:r w:rsidRPr="00656583">
        <w:rPr>
          <w:rFonts w:ascii="Times New Roman" w:hAnsi="Times New Roman"/>
          <w:b/>
          <w:sz w:val="24"/>
        </w:rPr>
        <w:t>(A)</w:t>
      </w:r>
      <w:r w:rsidRPr="00656583">
        <w:rPr>
          <w:rFonts w:ascii="Times New Roman" w:hAnsi="Times New Roman"/>
          <w:b/>
          <w:sz w:val="24"/>
        </w:rPr>
        <w:br w:type="textWrapping" w:clear="all"/>
      </w:r>
    </w:p>
    <w:p w:rsidR="00532CA2" w:rsidRPr="00656583" w:rsidRDefault="00532CA2" w:rsidP="00532CA2">
      <w:pPr>
        <w:rPr>
          <w:rFonts w:ascii="Times New Roman" w:hAnsi="Times New Roman"/>
          <w:b/>
          <w:sz w:val="24"/>
        </w:rPr>
      </w:pPr>
      <w:r w:rsidRPr="00656583">
        <w:rPr>
          <w:rFonts w:ascii="Times New Roman" w:hAnsi="Times New Roman"/>
          <w:b/>
          <w:sz w:val="24"/>
        </w:rPr>
        <w:t>(B)</w:t>
      </w:r>
    </w:p>
    <w:tbl>
      <w:tblPr>
        <w:tblW w:w="9195" w:type="dxa"/>
        <w:tblInd w:w="93" w:type="dxa"/>
        <w:tblBorders>
          <w:bottom w:val="single" w:sz="4" w:space="0" w:color="auto"/>
        </w:tblBorders>
        <w:tblLayout w:type="fixed"/>
        <w:tblLook w:val="00A0"/>
      </w:tblPr>
      <w:tblGrid>
        <w:gridCol w:w="4200"/>
        <w:gridCol w:w="945"/>
        <w:gridCol w:w="810"/>
        <w:gridCol w:w="806"/>
        <w:gridCol w:w="814"/>
        <w:gridCol w:w="1620"/>
      </w:tblGrid>
      <w:tr w:rsidR="00532CA2" w:rsidRPr="00501FE7" w:rsidTr="00CC1ABA">
        <w:trPr>
          <w:trHeight w:val="300"/>
        </w:trPr>
        <w:tc>
          <w:tcPr>
            <w:tcW w:w="42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szCs w:val="20"/>
              </w:rPr>
              <w:t>Male N=99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Female N=93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Study Subject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tcBorders>
              <w:bottom w:val="single" w:sz="4" w:space="0" w:color="auto"/>
            </w:tcBorders>
            <w:noWrap/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Mean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Mean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Female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IL-6 (pg/ml) Baseline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2.5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1.5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3.2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1.7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3.9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IL-6 (pg/ml) Peak  (2hour)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151.7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142.6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198.3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181.7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293.5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Fold Change IL-6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60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62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76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       Percentile rank Peak IL6 (2 hour)</w:t>
            </w:r>
          </w:p>
        </w:tc>
        <w:tc>
          <w:tcPr>
            <w:tcW w:w="945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06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84.3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TNF</w:t>
            </w:r>
            <w:r w:rsidRPr="00501FE7">
              <w:rPr>
                <w:rFonts w:ascii="Symbol" w:hAnsi="Symbol" w:cs="Arial"/>
                <w:b/>
                <w:bCs/>
                <w:color w:val="000000"/>
                <w:szCs w:val="20"/>
              </w:rPr>
              <w:t></w:t>
            </w: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pg/ml Baseline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1.3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0.8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1.3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0.8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0.8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TNF</w:t>
            </w:r>
            <w:r w:rsidRPr="00501FE7">
              <w:rPr>
                <w:rFonts w:ascii="Symbol" w:hAnsi="Symbol" w:cs="Arial"/>
                <w:b/>
                <w:bCs/>
                <w:color w:val="000000"/>
                <w:szCs w:val="20"/>
              </w:rPr>
              <w:t></w:t>
            </w: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pg/ml Peak (2 hour)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50.1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35.3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57.8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51.7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50.1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Fold Change </w:t>
            </w:r>
            <w:proofErr w:type="spellStart"/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TNFa</w:t>
            </w:r>
            <w:proofErr w:type="spellEnd"/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38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44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65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      Percentile rank Peak TNF</w:t>
            </w:r>
            <w:r w:rsidRPr="00501FE7">
              <w:rPr>
                <w:rFonts w:ascii="Symbol" w:hAnsi="Symbol" w:cs="Arial"/>
                <w:b/>
                <w:bCs/>
                <w:color w:val="000000"/>
                <w:szCs w:val="20"/>
              </w:rPr>
              <w:t></w:t>
            </w:r>
          </w:p>
        </w:tc>
        <w:tc>
          <w:tcPr>
            <w:tcW w:w="945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06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63.5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CRP mg/L Baseline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1.1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3.6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1.5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2.6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0.8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CRP mg/L Peak (24 hour)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18.4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8.7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16.4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8.1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19.7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      Percentile rank Peak CRP</w:t>
            </w:r>
          </w:p>
        </w:tc>
        <w:tc>
          <w:tcPr>
            <w:tcW w:w="945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06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67.5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SAA (mg/L) Baseline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7.1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32.1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7.3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30.9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2.6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SAA (mg/L) Peak (24 hour)</w:t>
            </w:r>
          </w:p>
        </w:tc>
        <w:tc>
          <w:tcPr>
            <w:tcW w:w="945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95.1</w:t>
            </w:r>
          </w:p>
        </w:tc>
        <w:tc>
          <w:tcPr>
            <w:tcW w:w="81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42.5</w:t>
            </w:r>
          </w:p>
        </w:tc>
        <w:tc>
          <w:tcPr>
            <w:tcW w:w="806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81.7</w:t>
            </w:r>
          </w:p>
        </w:tc>
        <w:tc>
          <w:tcPr>
            <w:tcW w:w="814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46.1</w:t>
            </w:r>
          </w:p>
        </w:tc>
        <w:tc>
          <w:tcPr>
            <w:tcW w:w="1620" w:type="dxa"/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81.4</w:t>
            </w:r>
          </w:p>
        </w:tc>
      </w:tr>
      <w:tr w:rsidR="00532CA2" w:rsidRPr="00501FE7" w:rsidTr="00CC1ABA">
        <w:trPr>
          <w:trHeight w:val="300"/>
        </w:trPr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532CA2" w:rsidRPr="00501FE7" w:rsidRDefault="00532CA2" w:rsidP="00CC1ABA">
            <w:pP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 xml:space="preserve">       Percentile rank Peak SAA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532CA2" w:rsidRPr="00501FE7" w:rsidRDefault="00532CA2" w:rsidP="00CC1ABA">
            <w:pPr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501FE7">
              <w:rPr>
                <w:rFonts w:ascii="Times New Roman" w:hAnsi="Times New Roman" w:cs="Arial"/>
                <w:color w:val="000000"/>
                <w:szCs w:val="20"/>
              </w:rPr>
              <w:t>51.7</w:t>
            </w:r>
          </w:p>
        </w:tc>
      </w:tr>
    </w:tbl>
    <w:p w:rsidR="00532CA2" w:rsidRPr="00656583" w:rsidRDefault="00532CA2" w:rsidP="00532CA2">
      <w:pPr>
        <w:rPr>
          <w:rFonts w:ascii="Times New Roman" w:hAnsi="Times New Roman"/>
          <w:sz w:val="24"/>
          <w:szCs w:val="24"/>
        </w:rPr>
      </w:pPr>
    </w:p>
    <w:p w:rsidR="00532CA2" w:rsidRPr="00656583" w:rsidRDefault="00532CA2" w:rsidP="00532CA2">
      <w:pPr>
        <w:rPr>
          <w:rFonts w:ascii="Times New Roman" w:hAnsi="Times New Roman"/>
          <w:sz w:val="24"/>
          <w:szCs w:val="24"/>
        </w:rPr>
      </w:pPr>
      <w:r w:rsidRPr="00656583">
        <w:rPr>
          <w:rFonts w:ascii="Times New Roman" w:hAnsi="Times New Roman"/>
          <w:sz w:val="24"/>
          <w:szCs w:val="24"/>
        </w:rPr>
        <w:t>HDL</w:t>
      </w:r>
      <w:r>
        <w:rPr>
          <w:rFonts w:ascii="Times New Roman" w:hAnsi="Times New Roman"/>
          <w:sz w:val="24"/>
          <w:szCs w:val="24"/>
        </w:rPr>
        <w:t xml:space="preserve">: high density lipoprotein; LDL: low density lipoprotein; IL-6: </w:t>
      </w:r>
      <w:r w:rsidRPr="00656583">
        <w:rPr>
          <w:rFonts w:ascii="Times New Roman" w:hAnsi="Times New Roman"/>
          <w:sz w:val="24"/>
          <w:szCs w:val="24"/>
        </w:rPr>
        <w:t xml:space="preserve">interleukin-6; </w:t>
      </w:r>
      <w:r w:rsidRPr="00656583">
        <w:rPr>
          <w:rFonts w:ascii="Times New Roman" w:hAnsi="Times New Roman" w:cs="Arial"/>
          <w:bCs/>
          <w:color w:val="000000"/>
          <w:szCs w:val="20"/>
        </w:rPr>
        <w:t>TNF</w:t>
      </w:r>
      <w:r w:rsidRPr="00656583">
        <w:rPr>
          <w:rFonts w:ascii="Symbol" w:hAnsi="Symbol" w:cs="Arial"/>
          <w:bCs/>
          <w:color w:val="000000"/>
          <w:szCs w:val="20"/>
        </w:rPr>
        <w:t>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65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umor necrosis factor alpha; CRP: C reactive protein; SAA: serum </w:t>
      </w:r>
      <w:proofErr w:type="spellStart"/>
      <w:r>
        <w:rPr>
          <w:rFonts w:ascii="Times New Roman" w:hAnsi="Times New Roman"/>
          <w:sz w:val="24"/>
          <w:szCs w:val="24"/>
        </w:rPr>
        <w:t>amyloid</w:t>
      </w:r>
      <w:proofErr w:type="spellEnd"/>
      <w:r>
        <w:rPr>
          <w:rFonts w:ascii="Times New Roman" w:hAnsi="Times New Roman"/>
          <w:sz w:val="24"/>
          <w:szCs w:val="24"/>
        </w:rPr>
        <w:t xml:space="preserve"> A. SD: </w:t>
      </w:r>
      <w:r w:rsidRPr="00656583">
        <w:rPr>
          <w:rFonts w:ascii="Times New Roman" w:hAnsi="Times New Roman"/>
          <w:sz w:val="24"/>
          <w:szCs w:val="24"/>
        </w:rPr>
        <w:t xml:space="preserve">standard deviation. </w:t>
      </w:r>
    </w:p>
    <w:p w:rsidR="00532CA2" w:rsidRPr="00656583" w:rsidRDefault="00532CA2" w:rsidP="00532CA2">
      <w:pPr>
        <w:rPr>
          <w:rFonts w:ascii="Times New Roman" w:hAnsi="Times New Roman"/>
          <w:sz w:val="24"/>
          <w:szCs w:val="24"/>
        </w:rPr>
      </w:pPr>
    </w:p>
    <w:p w:rsidR="00787929" w:rsidRDefault="00787929"/>
    <w:sectPr w:rsidR="00787929" w:rsidSect="0078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32CA2"/>
    <w:rsid w:val="00532CA2"/>
    <w:rsid w:val="00787929"/>
    <w:rsid w:val="0083725A"/>
    <w:rsid w:val="00C21DAB"/>
    <w:rsid w:val="00D1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University of Pennsylvania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Mingyao Li</dc:creator>
  <cp:keywords/>
  <dc:description/>
  <cp:lastModifiedBy>Mingyao Li</cp:lastModifiedBy>
  <cp:revision>1</cp:revision>
  <dcterms:created xsi:type="dcterms:W3CDTF">2013-04-22T19:32:00Z</dcterms:created>
  <dcterms:modified xsi:type="dcterms:W3CDTF">2013-04-22T19:32:00Z</dcterms:modified>
</cp:coreProperties>
</file>