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B6" w:rsidRPr="003A5F36" w:rsidRDefault="003B49B6" w:rsidP="003B49B6">
      <w:pPr>
        <w:jc w:val="both"/>
        <w:rPr>
          <w:b/>
          <w:color w:val="000000" w:themeColor="text1"/>
        </w:rPr>
      </w:pPr>
      <w:r w:rsidRPr="003A5F36">
        <w:rPr>
          <w:rFonts w:hint="eastAsia"/>
          <w:b/>
          <w:color w:val="000000" w:themeColor="text1"/>
        </w:rPr>
        <w:t>Table S1. Comparison of demographic c</w:t>
      </w:r>
      <w:r w:rsidRPr="003A5F36">
        <w:rPr>
          <w:b/>
          <w:color w:val="000000" w:themeColor="text1"/>
        </w:rPr>
        <w:t xml:space="preserve">haracteristics </w:t>
      </w:r>
      <w:r w:rsidRPr="003A5F36">
        <w:rPr>
          <w:rFonts w:hint="eastAsia"/>
          <w:b/>
          <w:color w:val="000000" w:themeColor="text1"/>
        </w:rPr>
        <w:t>between</w:t>
      </w:r>
      <w:r w:rsidRPr="003A5F36">
        <w:rPr>
          <w:b/>
          <w:color w:val="000000" w:themeColor="text1"/>
        </w:rPr>
        <w:t xml:space="preserve"> patients</w:t>
      </w:r>
      <w:r w:rsidRPr="003A5F36">
        <w:rPr>
          <w:rFonts w:hint="eastAsia"/>
          <w:b/>
          <w:color w:val="000000" w:themeColor="text1"/>
        </w:rPr>
        <w:t xml:space="preserve"> with and those without detail </w:t>
      </w:r>
      <w:r w:rsidRPr="003A5F36">
        <w:rPr>
          <w:b/>
          <w:color w:val="000000" w:themeColor="text1"/>
        </w:rPr>
        <w:t>virological data</w:t>
      </w:r>
      <w:r w:rsidRPr="003A5F36">
        <w:rPr>
          <w:rFonts w:hint="eastAsia"/>
          <w:b/>
          <w:color w:val="000000" w:themeColor="text1"/>
        </w:rPr>
        <w:t xml:space="preserve"> of hepatitis B virus</w:t>
      </w:r>
      <w:r w:rsidRPr="003A5F36">
        <w:rPr>
          <w:b/>
          <w:color w:val="000000" w:themeColor="text1"/>
        </w:rPr>
        <w:t xml:space="preserve"> </w:t>
      </w:r>
    </w:p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992"/>
      </w:tblGrid>
      <w:tr w:rsidR="003B49B6" w:rsidRPr="00B22D26" w:rsidTr="008D2BED">
        <w:trPr>
          <w:cantSplit/>
          <w:trHeight w:val="700"/>
        </w:trPr>
        <w:tc>
          <w:tcPr>
            <w:tcW w:w="2694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480" w:lineRule="atLeas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480" w:lineRule="atLeast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 xml:space="preserve">Patients with detail </w:t>
            </w:r>
            <w:r>
              <w:rPr>
                <w:b/>
                <w:color w:val="000000"/>
                <w:sz w:val="20"/>
              </w:rPr>
              <w:t>virological</w:t>
            </w:r>
            <w:r>
              <w:rPr>
                <w:rFonts w:hint="eastAsia"/>
                <w:b/>
                <w:color w:val="000000"/>
                <w:sz w:val="20"/>
              </w:rPr>
              <w:t xml:space="preserve"> data</w:t>
            </w:r>
          </w:p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480" w:lineRule="atLeast"/>
              <w:rPr>
                <w:b/>
                <w:color w:val="000000"/>
                <w:sz w:val="20"/>
              </w:rPr>
            </w:pPr>
            <w:r w:rsidRPr="00B22D26">
              <w:rPr>
                <w:b/>
                <w:color w:val="000000"/>
                <w:sz w:val="20"/>
              </w:rPr>
              <w:t xml:space="preserve"> (n=</w:t>
            </w:r>
            <w:r>
              <w:rPr>
                <w:rFonts w:hint="eastAsia"/>
                <w:b/>
                <w:color w:val="000000"/>
                <w:sz w:val="20"/>
              </w:rPr>
              <w:t>333</w:t>
            </w:r>
            <w:r w:rsidRPr="00B22D26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480" w:lineRule="atLeast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Patients without detail virological data</w:t>
            </w:r>
          </w:p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480" w:lineRule="atLeast"/>
              <w:rPr>
                <w:b/>
                <w:color w:val="000000"/>
                <w:sz w:val="20"/>
              </w:rPr>
            </w:pPr>
            <w:r w:rsidRPr="00B22D26">
              <w:rPr>
                <w:b/>
                <w:color w:val="000000"/>
                <w:sz w:val="20"/>
              </w:rPr>
              <w:t>(n=</w:t>
            </w:r>
            <w:r>
              <w:rPr>
                <w:rFonts w:hint="eastAsia"/>
                <w:b/>
                <w:color w:val="000000"/>
                <w:sz w:val="20"/>
              </w:rPr>
              <w:t>274</w:t>
            </w:r>
            <w:r w:rsidRPr="00B22D26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spacing w:line="480" w:lineRule="atLeast"/>
              <w:rPr>
                <w:b/>
                <w:i/>
                <w:color w:val="000000"/>
                <w:sz w:val="20"/>
              </w:rPr>
            </w:pPr>
            <w:r w:rsidRPr="00B22D26">
              <w:rPr>
                <w:b/>
                <w:i/>
                <w:color w:val="000000"/>
                <w:sz w:val="20"/>
              </w:rPr>
              <w:t xml:space="preserve">p 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 xml:space="preserve">Age (years) 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56; 47-67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55.5; 46-68.3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0.939</w:t>
            </w:r>
          </w:p>
        </w:tc>
      </w:tr>
      <w:tr w:rsidR="003B49B6" w:rsidRPr="00B22D26" w:rsidTr="008D2BED">
        <w:trPr>
          <w:cantSplit/>
          <w:trHeight w:val="429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Sex (male/female) (%)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88</w:t>
            </w:r>
            <w:r w:rsidRPr="00B22D26">
              <w:rPr>
                <w:color w:val="000000"/>
                <w:sz w:val="18"/>
                <w:szCs w:val="18"/>
              </w:rPr>
              <w:t>/4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B22D26">
              <w:rPr>
                <w:color w:val="000000"/>
                <w:sz w:val="18"/>
                <w:szCs w:val="18"/>
              </w:rPr>
              <w:t xml:space="preserve"> (86.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B22D26">
              <w:rPr>
                <w:color w:val="000000"/>
                <w:sz w:val="18"/>
                <w:szCs w:val="18"/>
              </w:rPr>
              <w:t>%/13.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B22D26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227/47 (82.8%/17.2%)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0.258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 xml:space="preserve">Albumin (g/dL)* 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4.0; 3.8-4.3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4.1; 3.8-4.3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0.992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 xml:space="preserve">Total bilirubin (mg/dL)* 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0.9; 0.7-1.2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0.9; 0.6-1.1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0.400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ALT (U/L)*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42; 28-66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44; 30-66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0.904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AST (U/L)*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44; 30-67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46; 35-70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0.815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Alk-P (U/L)*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93; 72-121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94; 71-132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0.272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GGT (U/L)*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46; 27-88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55; 34-102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0.261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 xml:space="preserve">ICG-15R (%)* 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10; 6-16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10; 6-15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0.327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Platelet (/mm</w:t>
            </w:r>
            <w:r w:rsidRPr="00B22D26">
              <w:rPr>
                <w:color w:val="000000"/>
                <w:sz w:val="20"/>
                <w:vertAlign w:val="superscript"/>
              </w:rPr>
              <w:t>3</w:t>
            </w:r>
            <w:r w:rsidRPr="00B22D26">
              <w:rPr>
                <w:color w:val="000000"/>
                <w:sz w:val="20"/>
              </w:rPr>
              <w:t xml:space="preserve">)* 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162000; 120500-212500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161500; 111750-221000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0.455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 xml:space="preserve">PT INR* 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1.01; 0.95-1.07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1.00; 1.00-1.09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0.236</w:t>
            </w:r>
          </w:p>
        </w:tc>
      </w:tr>
      <w:tr w:rsidR="003B49B6" w:rsidRPr="00B22D26" w:rsidTr="008D2BED">
        <w:trPr>
          <w:cantSplit/>
          <w:trHeight w:val="68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 xml:space="preserve">Tumor size (cm) 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4.0; 2.5-6.8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4.6; 2.7-8.5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0.018</w:t>
            </w:r>
          </w:p>
        </w:tc>
      </w:tr>
      <w:tr w:rsidR="003B49B6" w:rsidRPr="00B22D26" w:rsidTr="008D2BED">
        <w:trPr>
          <w:cantSplit/>
          <w:trHeight w:val="68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Multi-nodularity/single tumor (%)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141/19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B22D26">
              <w:rPr>
                <w:color w:val="000000"/>
                <w:sz w:val="18"/>
                <w:szCs w:val="18"/>
              </w:rPr>
              <w:t xml:space="preserve"> (42.3%/57.7%)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129/144 (47.3%/52.7%)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0.259</w:t>
            </w:r>
          </w:p>
        </w:tc>
      </w:tr>
      <w:tr w:rsidR="003B49B6" w:rsidRPr="00B22D26" w:rsidTr="008D2BED">
        <w:trPr>
          <w:cantSplit/>
          <w:trHeight w:val="68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Macroscopic venous invasion (yes/no) (%)*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61/271 (18.4%/81.6%)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57/215 (21.0%/79.0%)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0.488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 xml:space="preserve">AFP (ng/ml)      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45.5; 7.4-974.5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48.5; 9.3-651.8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0.629</w:t>
            </w:r>
          </w:p>
        </w:tc>
      </w:tr>
      <w:tr w:rsidR="003B49B6" w:rsidRPr="00B22D26" w:rsidTr="008D2BED">
        <w:trPr>
          <w:cantSplit/>
          <w:trHeight w:val="300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Cut margin</w:t>
            </w:r>
            <w:r w:rsidRPr="00B22D26">
              <w:rPr>
                <w:rFonts w:ascii="新細明體" w:hAnsi="新細明體"/>
                <w:color w:val="000000"/>
                <w:sz w:val="20"/>
              </w:rPr>
              <w:t xml:space="preserve"> </w:t>
            </w:r>
            <w:r w:rsidRPr="00B22D26">
              <w:rPr>
                <w:color w:val="000000"/>
                <w:sz w:val="20"/>
              </w:rPr>
              <w:t>≤1/&gt;1 cm (%)*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223/109 (67.2%/32.8%)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195/78 (71.4%/28.6%)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0.298</w:t>
            </w:r>
          </w:p>
        </w:tc>
      </w:tr>
      <w:tr w:rsidR="003B49B6" w:rsidRPr="00B22D26" w:rsidTr="008D2BED">
        <w:trPr>
          <w:cantSplit/>
          <w:trHeight w:val="469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Cirrhosis (yes/no) (%)*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143/180 (44.3%/55.7%)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112/154 (42.1%/57.9%)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0.657</w:t>
            </w:r>
          </w:p>
        </w:tc>
      </w:tr>
      <w:tr w:rsidR="003B49B6" w:rsidRPr="00B22D26" w:rsidTr="008D2BED">
        <w:trPr>
          <w:cantSplit/>
          <w:trHeight w:val="776"/>
        </w:trPr>
        <w:tc>
          <w:tcPr>
            <w:tcW w:w="2694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Edmondson grading (I-II/III-IV) (%)*</w:t>
            </w:r>
          </w:p>
        </w:tc>
        <w:tc>
          <w:tcPr>
            <w:tcW w:w="2268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214/108 (66.5%/33.5%)</w:t>
            </w:r>
          </w:p>
        </w:tc>
        <w:tc>
          <w:tcPr>
            <w:tcW w:w="2551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187/79 (70.3%/29.7%)</w:t>
            </w:r>
          </w:p>
        </w:tc>
        <w:tc>
          <w:tcPr>
            <w:tcW w:w="992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0.365</w:t>
            </w:r>
          </w:p>
        </w:tc>
      </w:tr>
      <w:tr w:rsidR="003B49B6" w:rsidRPr="00B22D26" w:rsidTr="008D2BED">
        <w:trPr>
          <w:cantSplit/>
          <w:trHeight w:val="68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20"/>
              </w:rPr>
            </w:pPr>
            <w:r w:rsidRPr="00B22D26">
              <w:rPr>
                <w:color w:val="000000"/>
                <w:sz w:val="20"/>
              </w:rPr>
              <w:t>Microscopic venous invasion (yes/no) (%)*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 w:rsidRPr="00B22D26">
              <w:rPr>
                <w:color w:val="000000"/>
                <w:sz w:val="18"/>
                <w:szCs w:val="18"/>
              </w:rPr>
              <w:t>221/111 (66.6%/33.4%)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179/95 (65.3%/34.7%)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9B6" w:rsidRPr="00B22D26" w:rsidRDefault="003B49B6" w:rsidP="008D2B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0.815</w:t>
            </w:r>
          </w:p>
        </w:tc>
      </w:tr>
    </w:tbl>
    <w:p w:rsidR="003B49B6" w:rsidRDefault="003B49B6" w:rsidP="003B49B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line="240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C</w:t>
      </w:r>
      <w:r w:rsidRPr="002E6C5E">
        <w:rPr>
          <w:color w:val="000000"/>
          <w:kern w:val="0"/>
        </w:rPr>
        <w:t>ontinuous variables are expressed as median; 25 and 75 percentiles</w:t>
      </w:r>
      <w:r>
        <w:rPr>
          <w:rFonts w:hint="eastAsia"/>
          <w:color w:val="000000"/>
          <w:kern w:val="0"/>
        </w:rPr>
        <w:t>.</w:t>
      </w:r>
    </w:p>
    <w:p w:rsidR="003B49B6" w:rsidRPr="00B22D26" w:rsidRDefault="003B49B6" w:rsidP="003B49B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line="240" w:lineRule="exact"/>
        <w:rPr>
          <w:color w:val="000000"/>
        </w:rPr>
      </w:pPr>
      <w:r w:rsidRPr="00B22D26">
        <w:rPr>
          <w:color w:val="000000"/>
          <w:kern w:val="0"/>
        </w:rPr>
        <w:t>*missing data at the time of resection surgery for this parameter.</w:t>
      </w:r>
    </w:p>
    <w:p w:rsidR="003B49B6" w:rsidRPr="00B22D26" w:rsidRDefault="003B49B6" w:rsidP="003B49B6">
      <w:pPr>
        <w:snapToGrid w:val="0"/>
        <w:spacing w:line="240" w:lineRule="exact"/>
        <w:rPr>
          <w:color w:val="000000"/>
        </w:rPr>
      </w:pPr>
      <w:r w:rsidRPr="00B22D26">
        <w:rPr>
          <w:color w:val="000000"/>
        </w:rPr>
        <w:t>Abbreviations: ALT, alanine aminotransferase; AST, aspartate aminotransferase; Alk-P, alkaline phosphatase; GGT, gamma-glutamyltransferase; ICG-15R, indocyanine green retention rate at 15 minutes; PT, prothrombin time; INR, international normalized ratio</w:t>
      </w:r>
      <w:r>
        <w:rPr>
          <w:rFonts w:hint="eastAsia"/>
          <w:color w:val="000000"/>
        </w:rPr>
        <w:t>.</w:t>
      </w:r>
      <w:r w:rsidRPr="00B22D26">
        <w:rPr>
          <w:color w:val="000000"/>
        </w:rPr>
        <w:t xml:space="preserve"> </w:t>
      </w:r>
    </w:p>
    <w:p w:rsidR="00F25036" w:rsidRPr="003B49B6" w:rsidRDefault="00F25036">
      <w:bookmarkStart w:id="0" w:name="_GoBack"/>
      <w:bookmarkEnd w:id="0"/>
    </w:p>
    <w:sectPr w:rsidR="00F25036" w:rsidRPr="003B49B6" w:rsidSect="00F25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B6"/>
    <w:rsid w:val="003B49B6"/>
    <w:rsid w:val="00F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6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6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Chien-Wei Su</dc:creator>
  <cp:keywords/>
  <dc:description/>
  <cp:lastModifiedBy>Chien-Wei Su</cp:lastModifiedBy>
  <cp:revision>1</cp:revision>
  <dcterms:created xsi:type="dcterms:W3CDTF">2013-05-27T08:58:00Z</dcterms:created>
  <dcterms:modified xsi:type="dcterms:W3CDTF">2013-05-27T08:59:00Z</dcterms:modified>
</cp:coreProperties>
</file>