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F" w:rsidRDefault="0022183F" w:rsidP="0022183F">
      <w:pPr>
        <w:rPr>
          <w:b/>
        </w:rPr>
      </w:pPr>
      <w:r>
        <w:rPr>
          <w:b/>
        </w:rPr>
        <w:t>Table S1: Status of BE cell line genes that indicate risk of progression and somatic genome alterations (SGA).</w:t>
      </w:r>
    </w:p>
    <w:tbl>
      <w:tblPr>
        <w:tblW w:w="25344" w:type="dxa"/>
        <w:tblInd w:w="93" w:type="dxa"/>
        <w:tblLook w:val="04A0" w:firstRow="1" w:lastRow="0" w:firstColumn="1" w:lastColumn="0" w:noHBand="0" w:noVBand="1"/>
      </w:tblPr>
      <w:tblGrid>
        <w:gridCol w:w="14383"/>
        <w:gridCol w:w="236"/>
        <w:gridCol w:w="3609"/>
        <w:gridCol w:w="1444"/>
        <w:gridCol w:w="2520"/>
        <w:gridCol w:w="1060"/>
        <w:gridCol w:w="960"/>
        <w:gridCol w:w="1132"/>
      </w:tblGrid>
      <w:tr w:rsidR="0022183F" w:rsidTr="006533D0">
        <w:trPr>
          <w:trHeight w:val="300"/>
        </w:trPr>
        <w:tc>
          <w:tcPr>
            <w:tcW w:w="14383" w:type="dxa"/>
            <w:noWrap/>
            <w:vAlign w:val="bottom"/>
            <w:hideMark/>
          </w:tcPr>
          <w:tbl>
            <w:tblPr>
              <w:tblW w:w="10524" w:type="dxa"/>
              <w:tblLook w:val="04A0" w:firstRow="1" w:lastRow="0" w:firstColumn="1" w:lastColumn="0" w:noHBand="0" w:noVBand="1"/>
            </w:tblPr>
            <w:tblGrid>
              <w:gridCol w:w="717"/>
              <w:gridCol w:w="1141"/>
              <w:gridCol w:w="1224"/>
              <w:gridCol w:w="1350"/>
              <w:gridCol w:w="1440"/>
              <w:gridCol w:w="1386"/>
              <w:gridCol w:w="1148"/>
              <w:gridCol w:w="1080"/>
              <w:gridCol w:w="1170"/>
            </w:tblGrid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Cell Line</w:t>
                  </w:r>
                </w:p>
              </w:tc>
              <w:tc>
                <w:tcPr>
                  <w:tcW w:w="1009" w:type="dxa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Patient Diagnosis</w:t>
                  </w:r>
                </w:p>
              </w:tc>
              <w:tc>
                <w:tcPr>
                  <w:tcW w:w="5400" w:type="dxa"/>
                  <w:gridSpan w:val="4"/>
                  <w:noWrap/>
                  <w:vAlign w:val="center"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Gene deletions</w:t>
                  </w:r>
                </w:p>
              </w:tc>
              <w:tc>
                <w:tcPr>
                  <w:tcW w:w="3398" w:type="dxa"/>
                  <w:gridSpan w:val="3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Somatic Genomic Alterations</w:t>
                  </w:r>
                </w:p>
              </w:tc>
            </w:tr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center"/>
                  <w:hideMark/>
                </w:tcPr>
                <w:p w:rsidR="0022183F" w:rsidRDefault="0022183F" w:rsidP="006533D0">
                  <w:pPr>
                    <w:spacing w:after="0" w:line="276" w:lineRule="auto"/>
                  </w:pPr>
                </w:p>
              </w:tc>
              <w:tc>
                <w:tcPr>
                  <w:tcW w:w="1009" w:type="dxa"/>
                  <w:vAlign w:val="bottom"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24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p16</w:t>
                  </w:r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p53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FHIT</w:t>
                  </w:r>
                </w:p>
              </w:tc>
              <w:tc>
                <w:tcPr>
                  <w:tcW w:w="1386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WWOX</w:t>
                  </w:r>
                </w:p>
              </w:tc>
              <w:tc>
                <w:tcPr>
                  <w:tcW w:w="1148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CNLOH SGA (Mb)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SCNA SGA (Mb)</w:t>
                  </w:r>
                </w:p>
              </w:tc>
              <w:tc>
                <w:tcPr>
                  <w:tcW w:w="117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Combined SGA (Mb)</w:t>
                  </w:r>
                </w:p>
              </w:tc>
            </w:tr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CP-A</w:t>
                  </w:r>
                </w:p>
              </w:tc>
              <w:tc>
                <w:tcPr>
                  <w:tcW w:w="1009" w:type="dxa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Negative for dysplasia</w:t>
                  </w:r>
                </w:p>
              </w:tc>
              <w:tc>
                <w:tcPr>
                  <w:tcW w:w="1224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wild type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386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148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126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229</w:t>
                  </w:r>
                </w:p>
              </w:tc>
              <w:tc>
                <w:tcPr>
                  <w:tcW w:w="117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355</w:t>
                  </w:r>
                </w:p>
              </w:tc>
            </w:tr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CP-B</w:t>
                  </w:r>
                </w:p>
              </w:tc>
              <w:tc>
                <w:tcPr>
                  <w:tcW w:w="1009" w:type="dxa"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High-grade dysplasia*</w:t>
                  </w:r>
                </w:p>
              </w:tc>
              <w:tc>
                <w:tcPr>
                  <w:tcW w:w="1224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deletion, mutated</w:t>
                  </w:r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deletion, mutated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386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amplification</w:t>
                  </w:r>
                </w:p>
              </w:tc>
              <w:tc>
                <w:tcPr>
                  <w:tcW w:w="1148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66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527</w:t>
                  </w:r>
                </w:p>
              </w:tc>
              <w:tc>
                <w:tcPr>
                  <w:tcW w:w="117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593</w:t>
                  </w:r>
                </w:p>
              </w:tc>
            </w:tr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CP-C</w:t>
                  </w:r>
                </w:p>
              </w:tc>
              <w:tc>
                <w:tcPr>
                  <w:tcW w:w="1009" w:type="dxa"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High-grade dysplasia</w:t>
                  </w:r>
                </w:p>
              </w:tc>
              <w:tc>
                <w:tcPr>
                  <w:tcW w:w="1224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</w:t>
                  </w:r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deletion, mutated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386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double deletion</w:t>
                  </w:r>
                </w:p>
              </w:tc>
              <w:tc>
                <w:tcPr>
                  <w:tcW w:w="1148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552</w:t>
                  </w:r>
                </w:p>
              </w:tc>
              <w:tc>
                <w:tcPr>
                  <w:tcW w:w="117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567</w:t>
                  </w:r>
                </w:p>
              </w:tc>
            </w:tr>
            <w:tr w:rsidR="0022183F" w:rsidTr="006533D0">
              <w:trPr>
                <w:trHeight w:val="300"/>
              </w:trPr>
              <w:tc>
                <w:tcPr>
                  <w:tcW w:w="717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CP-D</w:t>
                  </w:r>
                </w:p>
              </w:tc>
              <w:tc>
                <w:tcPr>
                  <w:tcW w:w="1009" w:type="dxa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High-grade dysplasia</w:t>
                  </w:r>
                </w:p>
              </w:tc>
              <w:tc>
                <w:tcPr>
                  <w:tcW w:w="1224" w:type="dxa"/>
                  <w:noWrap/>
                  <w:vAlign w:val="bottom"/>
                  <w:hideMark/>
                </w:tcPr>
                <w:p w:rsidR="0022183F" w:rsidRPr="00BA0EF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A0EFF">
                    <w:rPr>
                      <w:rFonts w:ascii="Calibri" w:eastAsia="Times New Roman" w:hAnsi="Calibri" w:cs="Calibri"/>
                    </w:rPr>
                    <w:t>no deletion</w:t>
                  </w:r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22183F" w:rsidRPr="00BA0EF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A0EFF">
                    <w:rPr>
                      <w:rFonts w:ascii="Calibri" w:eastAsia="Times New Roman" w:hAnsi="Calibri" w:cs="Calibri"/>
                      <w:color w:val="000000"/>
                    </w:rPr>
                    <w:t>no deletion, mutated</w:t>
                  </w:r>
                </w:p>
              </w:tc>
              <w:tc>
                <w:tcPr>
                  <w:tcW w:w="144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</w:t>
                  </w:r>
                </w:p>
              </w:tc>
              <w:tc>
                <w:tcPr>
                  <w:tcW w:w="1386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single deletion</w:t>
                  </w:r>
                </w:p>
              </w:tc>
              <w:tc>
                <w:tcPr>
                  <w:tcW w:w="1148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373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2067</w:t>
                  </w:r>
                </w:p>
              </w:tc>
              <w:tc>
                <w:tcPr>
                  <w:tcW w:w="1170" w:type="dxa"/>
                  <w:noWrap/>
                  <w:vAlign w:val="bottom"/>
                  <w:hideMark/>
                </w:tcPr>
                <w:p w:rsidR="0022183F" w:rsidRDefault="0022183F" w:rsidP="006533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2440</w:t>
                  </w:r>
                </w:p>
              </w:tc>
            </w:tr>
          </w:tbl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9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noWrap/>
            <w:vAlign w:val="bottom"/>
          </w:tcPr>
          <w:p w:rsidR="0022183F" w:rsidRDefault="0022183F" w:rsidP="00653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2183F" w:rsidRDefault="0022183F" w:rsidP="0022183F">
      <w:pPr>
        <w:rPr>
          <w:rFonts w:asciiTheme="minorHAnsi" w:hAnsiTheme="minorHAnsi" w:cstheme="minorBidi"/>
        </w:rPr>
      </w:pPr>
    </w:p>
    <w:p w:rsidR="008305C9" w:rsidRDefault="008305C9">
      <w:bookmarkStart w:id="0" w:name="_GoBack"/>
      <w:bookmarkEnd w:id="0"/>
    </w:p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3F"/>
    <w:rsid w:val="0022183F"/>
    <w:rsid w:val="008305C9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2012-04-20T22:05:00Z</dcterms:created>
  <dcterms:modified xsi:type="dcterms:W3CDTF">2012-04-20T22:05:00Z</dcterms:modified>
</cp:coreProperties>
</file>