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76604" w14:textId="77777777" w:rsidR="0085048C" w:rsidRPr="000E4AAA" w:rsidRDefault="0085048C" w:rsidP="0085048C">
      <w:pPr>
        <w:jc w:val="both"/>
        <w:rPr>
          <w:rFonts w:ascii="Calibri" w:hAnsi="Calibri" w:cs="Calibri"/>
          <w:b/>
        </w:rPr>
      </w:pPr>
      <w:r w:rsidRPr="00AD71EE">
        <w:rPr>
          <w:rFonts w:ascii="Calibri" w:hAnsi="Calibri" w:cs="Calibri"/>
          <w:b/>
        </w:rPr>
        <w:t xml:space="preserve">Table </w:t>
      </w:r>
      <w:r>
        <w:rPr>
          <w:rFonts w:ascii="Calibri" w:hAnsi="Calibri" w:cs="Calibri"/>
          <w:b/>
        </w:rPr>
        <w:t>S</w:t>
      </w:r>
      <w:r w:rsidRPr="00AD71EE">
        <w:rPr>
          <w:rFonts w:ascii="Calibri" w:hAnsi="Calibri" w:cs="Calibri"/>
          <w:b/>
        </w:rPr>
        <w:t>1</w:t>
      </w:r>
      <w:r>
        <w:rPr>
          <w:rFonts w:ascii="Calibri" w:hAnsi="Calibri" w:cs="Calibri"/>
          <w:b/>
        </w:rPr>
        <w:t>.</w:t>
      </w:r>
      <w:r>
        <w:rPr>
          <w:rFonts w:ascii="Calibri" w:hAnsi="Calibri" w:cs="Calibri"/>
          <w:i/>
        </w:rPr>
        <w:t xml:space="preserve"> </w:t>
      </w:r>
      <w:proofErr w:type="gramStart"/>
      <w:r w:rsidRPr="003224F7">
        <w:rPr>
          <w:rFonts w:ascii="Calibri" w:hAnsi="Calibri" w:cs="Calibri"/>
          <w:b/>
          <w:i/>
        </w:rPr>
        <w:t xml:space="preserve">Ba </w:t>
      </w:r>
      <w:r w:rsidRPr="003224F7">
        <w:rPr>
          <w:rFonts w:ascii="Calibri" w:hAnsi="Calibri" w:cs="Calibri"/>
          <w:b/>
        </w:rPr>
        <w:t>target description, primer sequence</w:t>
      </w:r>
      <w:r>
        <w:rPr>
          <w:rFonts w:ascii="Calibri" w:hAnsi="Calibri" w:cs="Calibri"/>
          <w:b/>
        </w:rPr>
        <w:t>s,</w:t>
      </w:r>
      <w:r w:rsidRPr="003224F7">
        <w:rPr>
          <w:rFonts w:ascii="Calibri" w:hAnsi="Calibri" w:cs="Calibri"/>
          <w:b/>
        </w:rPr>
        <w:t xml:space="preserve"> and 5’ fluores</w:t>
      </w:r>
      <w:r>
        <w:rPr>
          <w:rFonts w:ascii="Calibri" w:hAnsi="Calibri" w:cs="Calibri"/>
          <w:b/>
        </w:rPr>
        <w:t>c</w:t>
      </w:r>
      <w:r w:rsidRPr="003224F7">
        <w:rPr>
          <w:rFonts w:ascii="Calibri" w:hAnsi="Calibri" w:cs="Calibri"/>
          <w:b/>
        </w:rPr>
        <w:t>ent labels.</w:t>
      </w:r>
      <w:proofErr w:type="gramEnd"/>
      <w:r w:rsidRPr="00AD71EE">
        <w:rPr>
          <w:rFonts w:ascii="Calibri" w:hAnsi="Calibri" w:cs="Calibri"/>
        </w:rPr>
        <w:t xml:space="preserve"> </w:t>
      </w: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88"/>
        <w:gridCol w:w="991"/>
        <w:gridCol w:w="2802"/>
        <w:gridCol w:w="977"/>
        <w:gridCol w:w="4237"/>
      </w:tblGrid>
      <w:tr w:rsidR="0085048C" w:rsidRPr="00AD71EE" w14:paraId="264BECC8" w14:textId="77777777" w:rsidTr="00B65274">
        <w:trPr>
          <w:trHeight w:val="280"/>
        </w:trPr>
        <w:tc>
          <w:tcPr>
            <w:tcW w:w="583" w:type="pct"/>
            <w:vAlign w:val="center"/>
          </w:tcPr>
          <w:p w14:paraId="6D716125" w14:textId="77777777" w:rsidR="0085048C" w:rsidRPr="003224F7" w:rsidRDefault="0085048C" w:rsidP="00B65274">
            <w:pPr>
              <w:autoSpaceDE w:val="0"/>
              <w:autoSpaceDN w:val="0"/>
              <w:adjustRightInd w:val="0"/>
              <w:jc w:val="center"/>
              <w:rPr>
                <w:rFonts w:ascii="Calibri" w:hAnsi="Calibri" w:cs="Calibri"/>
                <w:b/>
                <w:color w:val="000000"/>
                <w:sz w:val="18"/>
              </w:rPr>
            </w:pPr>
            <w:r w:rsidRPr="003224F7">
              <w:rPr>
                <w:rFonts w:ascii="Calibri" w:hAnsi="Calibri" w:cs="Calibri"/>
                <w:b/>
                <w:i/>
                <w:color w:val="000000"/>
                <w:sz w:val="18"/>
              </w:rPr>
              <w:t>Ba</w:t>
            </w:r>
            <w:r w:rsidRPr="003224F7">
              <w:rPr>
                <w:rFonts w:ascii="Calibri" w:hAnsi="Calibri" w:cs="Calibri"/>
                <w:b/>
                <w:color w:val="000000"/>
                <w:sz w:val="18"/>
              </w:rPr>
              <w:t xml:space="preserve"> Targets</w:t>
            </w:r>
          </w:p>
        </w:tc>
        <w:tc>
          <w:tcPr>
            <w:tcW w:w="486" w:type="pct"/>
            <w:vAlign w:val="center"/>
          </w:tcPr>
          <w:p w14:paraId="31A8C366" w14:textId="77777777" w:rsidR="0085048C" w:rsidRPr="003224F7" w:rsidRDefault="0085048C" w:rsidP="00B65274">
            <w:pPr>
              <w:autoSpaceDE w:val="0"/>
              <w:autoSpaceDN w:val="0"/>
              <w:adjustRightInd w:val="0"/>
              <w:jc w:val="center"/>
              <w:rPr>
                <w:rFonts w:ascii="Calibri" w:hAnsi="Calibri" w:cs="Calibri"/>
                <w:b/>
                <w:color w:val="000000"/>
                <w:sz w:val="18"/>
              </w:rPr>
            </w:pPr>
            <w:r w:rsidRPr="003224F7">
              <w:rPr>
                <w:rFonts w:ascii="Calibri" w:hAnsi="Calibri" w:cs="Calibri"/>
                <w:b/>
                <w:color w:val="000000"/>
                <w:sz w:val="18"/>
              </w:rPr>
              <w:t>Position</w:t>
            </w:r>
            <w:r>
              <w:rPr>
                <w:rFonts w:ascii="Calibri" w:hAnsi="Calibri" w:cs="Calibri"/>
                <w:b/>
                <w:color w:val="000000"/>
                <w:sz w:val="18"/>
              </w:rPr>
              <w:t xml:space="preserve"> </w:t>
            </w:r>
            <w:r w:rsidRPr="003224F7">
              <w:rPr>
                <w:rFonts w:ascii="Calibri" w:hAnsi="Calibri" w:cs="Calibri"/>
                <w:b/>
                <w:color w:val="000000"/>
                <w:sz w:val="18"/>
              </w:rPr>
              <w:t>Ames</w:t>
            </w:r>
            <w:r>
              <w:rPr>
                <w:rFonts w:ascii="Calibri" w:hAnsi="Calibri" w:cs="Calibri"/>
                <w:b/>
                <w:color w:val="000000"/>
                <w:sz w:val="18"/>
              </w:rPr>
              <w:t xml:space="preserve"> </w:t>
            </w:r>
            <w:r w:rsidRPr="003224F7">
              <w:rPr>
                <w:rFonts w:ascii="Calibri" w:hAnsi="Calibri" w:cs="Calibri"/>
                <w:b/>
                <w:color w:val="000000"/>
                <w:sz w:val="18"/>
              </w:rPr>
              <w:t>Ancestor</w:t>
            </w:r>
          </w:p>
        </w:tc>
        <w:tc>
          <w:tcPr>
            <w:tcW w:w="1374" w:type="pct"/>
            <w:vAlign w:val="center"/>
          </w:tcPr>
          <w:p w14:paraId="325CFCBE" w14:textId="77777777" w:rsidR="0085048C" w:rsidRPr="003224F7" w:rsidRDefault="0085048C" w:rsidP="00B65274">
            <w:pPr>
              <w:autoSpaceDE w:val="0"/>
              <w:autoSpaceDN w:val="0"/>
              <w:adjustRightInd w:val="0"/>
              <w:jc w:val="center"/>
              <w:rPr>
                <w:rFonts w:ascii="Calibri" w:hAnsi="Calibri" w:cs="Calibri"/>
                <w:b/>
                <w:color w:val="000000"/>
                <w:sz w:val="18"/>
              </w:rPr>
            </w:pPr>
            <w:r>
              <w:rPr>
                <w:rFonts w:ascii="Calibri" w:hAnsi="Calibri" w:cs="Calibri"/>
                <w:b/>
                <w:color w:val="000000"/>
                <w:sz w:val="18"/>
              </w:rPr>
              <w:t>Forward Primer/Reverse Primer</w:t>
            </w:r>
          </w:p>
        </w:tc>
        <w:tc>
          <w:tcPr>
            <w:tcW w:w="479" w:type="pct"/>
            <w:vAlign w:val="center"/>
          </w:tcPr>
          <w:p w14:paraId="3458D2F3" w14:textId="77777777" w:rsidR="0085048C" w:rsidRPr="003224F7" w:rsidRDefault="0085048C" w:rsidP="00B65274">
            <w:pPr>
              <w:autoSpaceDE w:val="0"/>
              <w:autoSpaceDN w:val="0"/>
              <w:adjustRightInd w:val="0"/>
              <w:jc w:val="center"/>
              <w:rPr>
                <w:rFonts w:ascii="Calibri" w:hAnsi="Calibri" w:cs="Calibri"/>
                <w:b/>
                <w:color w:val="000000"/>
                <w:sz w:val="18"/>
              </w:rPr>
            </w:pPr>
            <w:proofErr w:type="spellStart"/>
            <w:r>
              <w:rPr>
                <w:rFonts w:ascii="Calibri" w:hAnsi="Calibri" w:cs="Calibri"/>
                <w:b/>
                <w:color w:val="000000"/>
                <w:sz w:val="18"/>
              </w:rPr>
              <w:t>Amplicon</w:t>
            </w:r>
            <w:proofErr w:type="spellEnd"/>
            <w:r>
              <w:rPr>
                <w:rFonts w:ascii="Calibri" w:hAnsi="Calibri" w:cs="Calibri"/>
                <w:b/>
                <w:color w:val="000000"/>
                <w:sz w:val="18"/>
              </w:rPr>
              <w:t xml:space="preserve"> Size (</w:t>
            </w:r>
            <w:proofErr w:type="spellStart"/>
            <w:r>
              <w:rPr>
                <w:rFonts w:ascii="Calibri" w:hAnsi="Calibri" w:cs="Calibri"/>
                <w:b/>
                <w:color w:val="000000"/>
                <w:sz w:val="18"/>
              </w:rPr>
              <w:t>bp</w:t>
            </w:r>
            <w:proofErr w:type="spellEnd"/>
            <w:r>
              <w:rPr>
                <w:rFonts w:ascii="Calibri" w:hAnsi="Calibri" w:cs="Calibri"/>
                <w:b/>
                <w:color w:val="000000"/>
                <w:sz w:val="18"/>
              </w:rPr>
              <w:t>)</w:t>
            </w:r>
          </w:p>
        </w:tc>
        <w:tc>
          <w:tcPr>
            <w:tcW w:w="2078" w:type="pct"/>
            <w:vAlign w:val="center"/>
          </w:tcPr>
          <w:p w14:paraId="4EA18A85" w14:textId="77777777" w:rsidR="0085048C" w:rsidRPr="003224F7" w:rsidRDefault="0085048C" w:rsidP="00B65274">
            <w:pPr>
              <w:autoSpaceDE w:val="0"/>
              <w:autoSpaceDN w:val="0"/>
              <w:adjustRightInd w:val="0"/>
              <w:jc w:val="center"/>
              <w:rPr>
                <w:rFonts w:ascii="Calibri" w:hAnsi="Calibri" w:cs="Calibri"/>
                <w:b/>
                <w:color w:val="000000"/>
                <w:sz w:val="18"/>
              </w:rPr>
            </w:pPr>
            <w:r w:rsidRPr="003224F7">
              <w:rPr>
                <w:rFonts w:ascii="Calibri" w:hAnsi="Calibri" w:cs="Calibri"/>
                <w:b/>
                <w:color w:val="000000"/>
                <w:sz w:val="18"/>
              </w:rPr>
              <w:t>Gene Category: Function</w:t>
            </w:r>
          </w:p>
        </w:tc>
      </w:tr>
      <w:tr w:rsidR="0085048C" w:rsidRPr="00AD71EE" w14:paraId="69025B6D" w14:textId="77777777" w:rsidTr="00B65274">
        <w:trPr>
          <w:trHeight w:val="264"/>
        </w:trPr>
        <w:tc>
          <w:tcPr>
            <w:tcW w:w="583" w:type="pct"/>
            <w:vAlign w:val="center"/>
          </w:tcPr>
          <w:p w14:paraId="49C76DAD" w14:textId="77777777" w:rsidR="0085048C" w:rsidRPr="00AD71EE" w:rsidRDefault="0085048C" w:rsidP="00B65274">
            <w:pPr>
              <w:autoSpaceDE w:val="0"/>
              <w:autoSpaceDN w:val="0"/>
              <w:adjustRightInd w:val="0"/>
              <w:jc w:val="center"/>
              <w:rPr>
                <w:rFonts w:ascii="Calibri" w:hAnsi="Calibri" w:cs="Calibri"/>
                <w:bCs/>
                <w:color w:val="000000"/>
                <w:sz w:val="18"/>
              </w:rPr>
            </w:pPr>
            <w:proofErr w:type="gramStart"/>
            <w:r w:rsidRPr="00AD71EE">
              <w:rPr>
                <w:rFonts w:ascii="Calibri" w:hAnsi="Calibri" w:cs="Calibri"/>
                <w:bCs/>
                <w:color w:val="000000"/>
                <w:sz w:val="18"/>
              </w:rPr>
              <w:t>pXO1</w:t>
            </w:r>
            <w:proofErr w:type="gramEnd"/>
            <w:r>
              <w:rPr>
                <w:rFonts w:ascii="Calibri" w:hAnsi="Calibri" w:cs="Calibri"/>
                <w:bCs/>
                <w:i/>
                <w:color w:val="000000"/>
                <w:sz w:val="18"/>
              </w:rPr>
              <w:t>_</w:t>
            </w:r>
            <w:r w:rsidRPr="00AD71EE">
              <w:rPr>
                <w:rFonts w:ascii="Calibri" w:hAnsi="Calibri" w:cs="Calibri"/>
                <w:bCs/>
                <w:i/>
                <w:color w:val="000000"/>
                <w:sz w:val="18"/>
              </w:rPr>
              <w:t>lef</w:t>
            </w:r>
          </w:p>
        </w:tc>
        <w:tc>
          <w:tcPr>
            <w:tcW w:w="486" w:type="pct"/>
            <w:vAlign w:val="center"/>
          </w:tcPr>
          <w:p w14:paraId="02C76875" w14:textId="77777777" w:rsidR="0085048C" w:rsidRPr="00AD71EE" w:rsidRDefault="0085048C" w:rsidP="00B65274">
            <w:pPr>
              <w:autoSpaceDE w:val="0"/>
              <w:autoSpaceDN w:val="0"/>
              <w:adjustRightInd w:val="0"/>
              <w:jc w:val="center"/>
              <w:rPr>
                <w:rFonts w:ascii="Calibri" w:hAnsi="Calibri" w:cs="Calibri"/>
                <w:color w:val="000000"/>
                <w:sz w:val="16"/>
              </w:rPr>
            </w:pPr>
            <w:r w:rsidRPr="00AD71EE">
              <w:rPr>
                <w:rFonts w:ascii="Calibri" w:hAnsi="Calibri" w:cs="Calibri"/>
                <w:color w:val="000000"/>
                <w:sz w:val="16"/>
              </w:rPr>
              <w:t>151,111-150,762</w:t>
            </w:r>
          </w:p>
        </w:tc>
        <w:tc>
          <w:tcPr>
            <w:tcW w:w="1374" w:type="pct"/>
            <w:vAlign w:val="center"/>
          </w:tcPr>
          <w:p w14:paraId="36FF057B" w14:textId="77777777" w:rsidR="0085048C" w:rsidRPr="00AD71EE" w:rsidRDefault="0085048C" w:rsidP="00B65274">
            <w:pPr>
              <w:jc w:val="center"/>
              <w:rPr>
                <w:rFonts w:ascii="Calibri" w:hAnsi="Calibri" w:cs="Calibri"/>
                <w:bCs/>
                <w:sz w:val="16"/>
              </w:rPr>
            </w:pPr>
            <w:r w:rsidRPr="00AD71EE">
              <w:rPr>
                <w:rFonts w:ascii="Calibri" w:hAnsi="Calibri" w:cs="Calibri"/>
                <w:bCs/>
                <w:sz w:val="16"/>
              </w:rPr>
              <w:t>FAM-CAGCTTAAGGAACATCCCACAGAC</w:t>
            </w:r>
            <w:r>
              <w:rPr>
                <w:rFonts w:ascii="Calibri" w:hAnsi="Calibri" w:cs="Calibri"/>
                <w:bCs/>
                <w:sz w:val="16"/>
              </w:rPr>
              <w:t>/</w:t>
            </w:r>
            <w:r w:rsidRPr="00AD71EE">
              <w:rPr>
                <w:rFonts w:ascii="Calibri" w:hAnsi="Calibri" w:cs="Calibri"/>
                <w:bCs/>
                <w:sz w:val="16"/>
              </w:rPr>
              <w:t xml:space="preserve"> TGAATTATGTCATCTTTCTTTGGCTCA</w:t>
            </w:r>
          </w:p>
          <w:p w14:paraId="70820345" w14:textId="77777777" w:rsidR="0085048C" w:rsidRPr="00AD71EE" w:rsidRDefault="0085048C" w:rsidP="00B65274">
            <w:pPr>
              <w:jc w:val="center"/>
              <w:rPr>
                <w:rFonts w:ascii="Calibri" w:hAnsi="Calibri" w:cs="Calibri"/>
                <w:color w:val="000000"/>
                <w:sz w:val="16"/>
              </w:rPr>
            </w:pPr>
          </w:p>
        </w:tc>
        <w:tc>
          <w:tcPr>
            <w:tcW w:w="479" w:type="pct"/>
            <w:vAlign w:val="center"/>
          </w:tcPr>
          <w:p w14:paraId="46C458C4" w14:textId="77777777" w:rsidR="0085048C" w:rsidRPr="00AD71EE" w:rsidRDefault="0085048C" w:rsidP="00B65274">
            <w:pPr>
              <w:autoSpaceDE w:val="0"/>
              <w:autoSpaceDN w:val="0"/>
              <w:adjustRightInd w:val="0"/>
              <w:jc w:val="center"/>
              <w:rPr>
                <w:rFonts w:ascii="Calibri" w:hAnsi="Calibri" w:cs="Calibri"/>
                <w:color w:val="000000"/>
                <w:sz w:val="18"/>
              </w:rPr>
            </w:pPr>
            <w:r w:rsidRPr="00AD71EE">
              <w:rPr>
                <w:rFonts w:ascii="Calibri" w:hAnsi="Calibri" w:cs="Calibri"/>
                <w:color w:val="000000"/>
                <w:sz w:val="18"/>
              </w:rPr>
              <w:t>350</w:t>
            </w:r>
          </w:p>
        </w:tc>
        <w:tc>
          <w:tcPr>
            <w:tcW w:w="2078" w:type="pct"/>
            <w:vAlign w:val="center"/>
          </w:tcPr>
          <w:p w14:paraId="758E23DA" w14:textId="77777777" w:rsidR="0085048C" w:rsidRPr="00AD71EE" w:rsidRDefault="0085048C" w:rsidP="00B65274">
            <w:pPr>
              <w:autoSpaceDE w:val="0"/>
              <w:autoSpaceDN w:val="0"/>
              <w:adjustRightInd w:val="0"/>
              <w:jc w:val="center"/>
              <w:rPr>
                <w:rFonts w:ascii="Calibri" w:hAnsi="Calibri" w:cs="Calibri"/>
                <w:color w:val="000000"/>
                <w:sz w:val="18"/>
              </w:rPr>
            </w:pPr>
            <w:r w:rsidRPr="00AD71EE">
              <w:rPr>
                <w:rFonts w:ascii="Calibri" w:hAnsi="Calibri" w:cs="Calibri"/>
                <w:color w:val="000000"/>
                <w:sz w:val="18"/>
              </w:rPr>
              <w:t>Virulence: pXO1-encoded virulence factor (lethal factor)</w:t>
            </w:r>
          </w:p>
        </w:tc>
      </w:tr>
      <w:tr w:rsidR="0085048C" w:rsidRPr="00AD71EE" w14:paraId="1E423BBB" w14:textId="77777777" w:rsidTr="00B65274">
        <w:trPr>
          <w:trHeight w:val="264"/>
        </w:trPr>
        <w:tc>
          <w:tcPr>
            <w:tcW w:w="583" w:type="pct"/>
            <w:vAlign w:val="center"/>
          </w:tcPr>
          <w:p w14:paraId="1A7A60E8" w14:textId="77777777" w:rsidR="0085048C" w:rsidRPr="00AD71EE" w:rsidRDefault="0085048C" w:rsidP="00B65274">
            <w:pPr>
              <w:autoSpaceDE w:val="0"/>
              <w:autoSpaceDN w:val="0"/>
              <w:adjustRightInd w:val="0"/>
              <w:jc w:val="center"/>
              <w:rPr>
                <w:rFonts w:ascii="Calibri" w:hAnsi="Calibri" w:cs="Calibri"/>
                <w:color w:val="000000"/>
                <w:sz w:val="18"/>
              </w:rPr>
            </w:pPr>
            <w:proofErr w:type="gramStart"/>
            <w:r w:rsidRPr="00AD71EE">
              <w:rPr>
                <w:rFonts w:ascii="Calibri" w:hAnsi="Calibri" w:cs="Calibri"/>
                <w:color w:val="000000"/>
                <w:sz w:val="18"/>
              </w:rPr>
              <w:t>pXO1</w:t>
            </w:r>
            <w:proofErr w:type="gramEnd"/>
            <w:r>
              <w:rPr>
                <w:rFonts w:ascii="Calibri" w:hAnsi="Calibri" w:cs="Calibri"/>
                <w:i/>
                <w:color w:val="000000"/>
                <w:sz w:val="18"/>
              </w:rPr>
              <w:t>_</w:t>
            </w:r>
            <w:r w:rsidRPr="00AD71EE">
              <w:rPr>
                <w:rFonts w:ascii="Calibri" w:hAnsi="Calibri" w:cs="Calibri"/>
                <w:i/>
                <w:color w:val="000000"/>
                <w:sz w:val="18"/>
              </w:rPr>
              <w:t>ger</w:t>
            </w:r>
            <w:r w:rsidRPr="00AD71EE">
              <w:rPr>
                <w:rFonts w:ascii="Calibri" w:hAnsi="Calibri" w:cs="Calibri"/>
                <w:color w:val="000000"/>
                <w:sz w:val="18"/>
              </w:rPr>
              <w:t>XB</w:t>
            </w:r>
          </w:p>
        </w:tc>
        <w:tc>
          <w:tcPr>
            <w:tcW w:w="486" w:type="pct"/>
            <w:vAlign w:val="center"/>
          </w:tcPr>
          <w:p w14:paraId="63E464DE" w14:textId="77777777" w:rsidR="0085048C" w:rsidRPr="00AD71EE" w:rsidRDefault="0085048C" w:rsidP="00B65274">
            <w:pPr>
              <w:autoSpaceDE w:val="0"/>
              <w:autoSpaceDN w:val="0"/>
              <w:adjustRightInd w:val="0"/>
              <w:jc w:val="center"/>
              <w:rPr>
                <w:rFonts w:ascii="Calibri" w:hAnsi="Calibri" w:cs="Calibri"/>
                <w:color w:val="000000"/>
                <w:sz w:val="16"/>
              </w:rPr>
            </w:pPr>
            <w:r w:rsidRPr="00AD71EE">
              <w:rPr>
                <w:rFonts w:ascii="Calibri" w:hAnsi="Calibri" w:cs="Calibri"/>
                <w:color w:val="000000"/>
                <w:sz w:val="16"/>
              </w:rPr>
              <w:t>137,700-138,160</w:t>
            </w:r>
          </w:p>
        </w:tc>
        <w:tc>
          <w:tcPr>
            <w:tcW w:w="1374" w:type="pct"/>
            <w:vAlign w:val="center"/>
          </w:tcPr>
          <w:p w14:paraId="4BFE8884" w14:textId="77777777" w:rsidR="0085048C" w:rsidRPr="00AD71EE" w:rsidRDefault="0085048C" w:rsidP="00B65274">
            <w:pPr>
              <w:autoSpaceDE w:val="0"/>
              <w:autoSpaceDN w:val="0"/>
              <w:adjustRightInd w:val="0"/>
              <w:jc w:val="center"/>
              <w:rPr>
                <w:rFonts w:ascii="Calibri" w:hAnsi="Calibri" w:cs="Calibri"/>
                <w:color w:val="000000"/>
                <w:sz w:val="16"/>
              </w:rPr>
            </w:pPr>
            <w:r w:rsidRPr="00AD71EE">
              <w:rPr>
                <w:rFonts w:ascii="Calibri" w:hAnsi="Calibri" w:cs="Calibri"/>
                <w:color w:val="000000"/>
                <w:sz w:val="16"/>
              </w:rPr>
              <w:t>JOE-AAGGGATGATTTATCCAGCCGC</w:t>
            </w:r>
            <w:r>
              <w:rPr>
                <w:rFonts w:ascii="Calibri" w:hAnsi="Calibri" w:cs="Calibri"/>
                <w:color w:val="000000"/>
                <w:sz w:val="16"/>
              </w:rPr>
              <w:t xml:space="preserve">/ </w:t>
            </w:r>
            <w:r w:rsidRPr="00AD71EE">
              <w:rPr>
                <w:rFonts w:ascii="Calibri" w:hAnsi="Calibri" w:cs="Calibri"/>
                <w:color w:val="000000"/>
                <w:sz w:val="16"/>
              </w:rPr>
              <w:t>TGCTGAAATGGGTAAGAAAACATGAG</w:t>
            </w:r>
          </w:p>
        </w:tc>
        <w:tc>
          <w:tcPr>
            <w:tcW w:w="479" w:type="pct"/>
            <w:vAlign w:val="center"/>
          </w:tcPr>
          <w:p w14:paraId="7EC8110F" w14:textId="77777777" w:rsidR="0085048C" w:rsidRPr="00AD71EE" w:rsidRDefault="0085048C" w:rsidP="00B65274">
            <w:pPr>
              <w:autoSpaceDE w:val="0"/>
              <w:autoSpaceDN w:val="0"/>
              <w:adjustRightInd w:val="0"/>
              <w:jc w:val="center"/>
              <w:rPr>
                <w:rFonts w:ascii="Calibri" w:hAnsi="Calibri" w:cs="Calibri"/>
                <w:color w:val="000000"/>
                <w:sz w:val="18"/>
              </w:rPr>
            </w:pPr>
            <w:r w:rsidRPr="00AD71EE">
              <w:rPr>
                <w:rFonts w:ascii="Calibri" w:hAnsi="Calibri" w:cs="Calibri"/>
                <w:color w:val="000000"/>
                <w:sz w:val="18"/>
              </w:rPr>
              <w:t>461</w:t>
            </w:r>
          </w:p>
        </w:tc>
        <w:tc>
          <w:tcPr>
            <w:tcW w:w="2078" w:type="pct"/>
            <w:vAlign w:val="center"/>
          </w:tcPr>
          <w:p w14:paraId="5C4355DF" w14:textId="77777777" w:rsidR="0085048C" w:rsidRPr="00AD71EE" w:rsidRDefault="0085048C" w:rsidP="0042745A">
            <w:pPr>
              <w:autoSpaceDE w:val="0"/>
              <w:autoSpaceDN w:val="0"/>
              <w:adjustRightInd w:val="0"/>
              <w:jc w:val="center"/>
              <w:rPr>
                <w:rFonts w:ascii="Calibri" w:hAnsi="Calibri" w:cs="Calibri"/>
                <w:color w:val="000000"/>
                <w:sz w:val="18"/>
              </w:rPr>
            </w:pPr>
            <w:r w:rsidRPr="00AD71EE">
              <w:rPr>
                <w:rFonts w:ascii="Calibri" w:hAnsi="Calibri" w:cs="Calibri"/>
                <w:color w:val="000000"/>
                <w:sz w:val="18"/>
              </w:rPr>
              <w:t xml:space="preserve">Sporulation: pXO1-encoded spore germination response protein, </w:t>
            </w:r>
            <w:r w:rsidRPr="00AD71EE">
              <w:rPr>
                <w:rFonts w:ascii="Calibri" w:hAnsi="Calibri" w:cs="Calibri"/>
                <w:i/>
                <w:color w:val="000000"/>
                <w:sz w:val="18"/>
              </w:rPr>
              <w:t xml:space="preserve">B. </w:t>
            </w:r>
            <w:proofErr w:type="spellStart"/>
            <w:r w:rsidRPr="00AD71EE">
              <w:rPr>
                <w:rFonts w:ascii="Calibri" w:hAnsi="Calibri" w:cs="Calibri"/>
                <w:i/>
                <w:color w:val="000000"/>
                <w:sz w:val="18"/>
              </w:rPr>
              <w:t>subtilis</w:t>
            </w:r>
            <w:proofErr w:type="spellEnd"/>
            <w:r w:rsidRPr="00AD71EE">
              <w:rPr>
                <w:rFonts w:ascii="Calibri" w:hAnsi="Calibri" w:cs="Calibri"/>
                <w:color w:val="000000"/>
                <w:sz w:val="18"/>
              </w:rPr>
              <w:t xml:space="preserve"> </w:t>
            </w:r>
            <w:proofErr w:type="spellStart"/>
            <w:r w:rsidRPr="00AD71EE">
              <w:rPr>
                <w:rFonts w:ascii="Calibri" w:hAnsi="Calibri" w:cs="Calibri"/>
                <w:i/>
                <w:color w:val="000000"/>
                <w:sz w:val="18"/>
              </w:rPr>
              <w:t>ger</w:t>
            </w:r>
            <w:r>
              <w:rPr>
                <w:rFonts w:ascii="Calibri" w:hAnsi="Calibri" w:cs="Calibri"/>
                <w:color w:val="000000"/>
                <w:sz w:val="18"/>
              </w:rPr>
              <w:t>X</w:t>
            </w:r>
            <w:r w:rsidRPr="00AD71EE">
              <w:rPr>
                <w:rFonts w:ascii="Calibri" w:hAnsi="Calibri" w:cs="Calibri"/>
                <w:color w:val="000000"/>
                <w:sz w:val="18"/>
              </w:rPr>
              <w:t>B</w:t>
            </w:r>
            <w:proofErr w:type="spellEnd"/>
            <w:r w:rsidRPr="00AD71EE">
              <w:rPr>
                <w:rFonts w:ascii="Calibri" w:hAnsi="Calibri" w:cs="Calibri"/>
                <w:color w:val="000000"/>
                <w:sz w:val="18"/>
              </w:rPr>
              <w:t xml:space="preserve"> homologue</w:t>
            </w:r>
            <w:r>
              <w:rPr>
                <w:rFonts w:ascii="Calibri" w:hAnsi="Calibri" w:cs="Calibri"/>
                <w:color w:val="000000"/>
                <w:sz w:val="18"/>
              </w:rPr>
              <w:t xml:space="preserve"> </w:t>
            </w:r>
            <w:r>
              <w:rPr>
                <w:rFonts w:ascii="Calibri" w:hAnsi="Calibri" w:cs="Calibri"/>
                <w:color w:val="000000"/>
                <w:sz w:val="18"/>
              </w:rPr>
              <w:fldChar w:fldCharType="begin"/>
            </w:r>
            <w:r>
              <w:rPr>
                <w:rFonts w:ascii="Calibri" w:hAnsi="Calibri" w:cs="Calibri"/>
                <w:color w:val="000000"/>
                <w:sz w:val="18"/>
              </w:rPr>
              <w:instrText xml:space="preserve"> ADDIN EN.CITE &lt;EndNote&gt;&lt;Cite&gt;&lt;Author&gt;Okinaka&lt;/Author&gt;&lt;Year&gt;1999&lt;/Year&gt;&lt;RecNum&gt;1641&lt;/RecNum&gt;&lt;DisplayText&gt;[1, 2]&lt;/DisplayText&gt;&lt;record&gt;&lt;rec-number&gt;1641&lt;/rec-number&gt;&lt;foreign-keys&gt;&lt;key app="EN" db-id="p5ep0dvvyxzdtgepfrrvv2w0xrsttd9e0ew0"&gt;1641&lt;/key&gt;&lt;/foreign-keys&gt;&lt;ref-type name="Journal Article"&gt;17&lt;/ref-type&gt;&lt;contributors&gt;&lt;authors&gt;&lt;author&gt;Okinaka, RT&lt;/author&gt;&lt;author&gt;Cloud, K.&lt;/author&gt;&lt;author&gt;Hampton, O.&lt;/author&gt;&lt;author&gt;Hoffmaster, AR&lt;/author&gt;&lt;author&gt;Hill, KK&lt;/author&gt;&lt;author&gt;Keim, P.&lt;/author&gt;&lt;author&gt;Koehler, TM&lt;/author&gt;&lt;author&gt;Lamke, G.&lt;/author&gt;&lt;author&gt;Kumano, S.&lt;/author&gt;&lt;author&gt;Mahillon, J.&lt;/author&gt;&lt;/authors&gt;&lt;/contributors&gt;&lt;titles&gt;&lt;title&gt;Sequence and organization of pXO1, the large Bacillus anthracis plasmid harboring the anthrax toxin genes&lt;/title&gt;&lt;secondary-title&gt;Journal of bacteriology&lt;/secondary-title&gt;&lt;/titles&gt;&lt;periodical&gt;&lt;full-title&gt;Journal of bacteriology&lt;/full-title&gt;&lt;/periodical&gt;&lt;pages&gt;6509&lt;/pages&gt;&lt;volume&gt;181&lt;/volume&gt;&lt;number&gt;20&lt;/number&gt;&lt;dates&gt;&lt;year&gt;1999&lt;/year&gt;&lt;/dates&gt;&lt;isbn&gt;0021-9193&lt;/isbn&gt;&lt;urls&gt;&lt;/urls&gt;&lt;/record&gt;&lt;/Cite&gt;&lt;Cite&gt;&lt;Author&gt;Ross&lt;/Author&gt;&lt;Year&gt;2010&lt;/Year&gt;&lt;RecNum&gt;1651&lt;/RecNum&gt;&lt;record&gt;&lt;rec-number&gt;1651&lt;/rec-number&gt;&lt;foreign-keys&gt;&lt;key app="EN" db-id="p5ep0dvvyxzdtgepfrrvv2w0xrsttd9e0ew0"&gt;1651&lt;/key&gt;&lt;/foreign-keys&gt;&lt;ref-type name="Journal Article"&gt;17&lt;/ref-type&gt;&lt;contributors&gt;&lt;authors&gt;&lt;author&gt;Ross, C.&lt;/author&gt;&lt;author&gt;Abel-Santos, E.&lt;/author&gt;&lt;/authors&gt;&lt;/contributors&gt;&lt;titles&gt;&lt;title&gt;The Ger receptor family from sporulating bacteria&lt;/title&gt;&lt;secondary-title&gt;Current issues in molecular biology&lt;/secondary-title&gt;&lt;/titles&gt;&lt;periodical&gt;&lt;full-title&gt;Current issues in molecular biology&lt;/full-title&gt;&lt;/periodical&gt;&lt;pages&gt;147&lt;/pages&gt;&lt;volume&gt;12&lt;/volume&gt;&lt;number&gt;3&lt;/number&gt;&lt;dates&gt;&lt;year&gt;2010&lt;/year&gt;&lt;/dates&gt;&lt;urls&gt;&lt;/urls&gt;&lt;/record&gt;&lt;/Cite&gt;&lt;/EndNote&gt;</w:instrText>
            </w:r>
            <w:r>
              <w:rPr>
                <w:rFonts w:ascii="Calibri" w:hAnsi="Calibri" w:cs="Calibri"/>
                <w:color w:val="000000"/>
                <w:sz w:val="18"/>
              </w:rPr>
              <w:fldChar w:fldCharType="separate"/>
            </w:r>
            <w:r>
              <w:rPr>
                <w:rFonts w:ascii="Calibri" w:hAnsi="Calibri" w:cs="Calibri"/>
                <w:noProof/>
                <w:color w:val="000000"/>
                <w:sz w:val="18"/>
              </w:rPr>
              <w:t>[</w:t>
            </w:r>
            <w:hyperlink w:anchor="_ENREF_1" w:tooltip="Okinaka, 1999 #1641" w:history="1">
              <w:r w:rsidR="0042745A">
                <w:rPr>
                  <w:rFonts w:ascii="Calibri" w:hAnsi="Calibri" w:cs="Calibri"/>
                  <w:noProof/>
                  <w:color w:val="000000"/>
                  <w:sz w:val="18"/>
                </w:rPr>
                <w:t>1</w:t>
              </w:r>
            </w:hyperlink>
            <w:r>
              <w:rPr>
                <w:rFonts w:ascii="Calibri" w:hAnsi="Calibri" w:cs="Calibri"/>
                <w:noProof/>
                <w:color w:val="000000"/>
                <w:sz w:val="18"/>
              </w:rPr>
              <w:t xml:space="preserve">, </w:t>
            </w:r>
            <w:hyperlink w:anchor="_ENREF_2" w:tooltip="Ross, 2010 #1651" w:history="1">
              <w:r w:rsidR="0042745A">
                <w:rPr>
                  <w:rFonts w:ascii="Calibri" w:hAnsi="Calibri" w:cs="Calibri"/>
                  <w:noProof/>
                  <w:color w:val="000000"/>
                  <w:sz w:val="18"/>
                </w:rPr>
                <w:t>2</w:t>
              </w:r>
            </w:hyperlink>
            <w:r>
              <w:rPr>
                <w:rFonts w:ascii="Calibri" w:hAnsi="Calibri" w:cs="Calibri"/>
                <w:noProof/>
                <w:color w:val="000000"/>
                <w:sz w:val="18"/>
              </w:rPr>
              <w:t>]</w:t>
            </w:r>
            <w:r>
              <w:rPr>
                <w:rFonts w:ascii="Calibri" w:hAnsi="Calibri" w:cs="Calibri"/>
                <w:color w:val="000000"/>
                <w:sz w:val="18"/>
              </w:rPr>
              <w:fldChar w:fldCharType="end"/>
            </w:r>
          </w:p>
        </w:tc>
      </w:tr>
      <w:tr w:rsidR="0085048C" w:rsidRPr="00AD71EE" w14:paraId="284357D7" w14:textId="77777777" w:rsidTr="00B65274">
        <w:trPr>
          <w:trHeight w:val="264"/>
        </w:trPr>
        <w:tc>
          <w:tcPr>
            <w:tcW w:w="583" w:type="pct"/>
            <w:vAlign w:val="center"/>
          </w:tcPr>
          <w:p w14:paraId="6DFA481A" w14:textId="77777777" w:rsidR="0085048C" w:rsidRPr="00AD71EE" w:rsidRDefault="0085048C" w:rsidP="00B65274">
            <w:pPr>
              <w:autoSpaceDE w:val="0"/>
              <w:autoSpaceDN w:val="0"/>
              <w:adjustRightInd w:val="0"/>
              <w:jc w:val="center"/>
              <w:rPr>
                <w:rFonts w:ascii="Calibri" w:hAnsi="Calibri" w:cs="Calibri"/>
                <w:color w:val="000000"/>
                <w:sz w:val="18"/>
              </w:rPr>
            </w:pPr>
            <w:proofErr w:type="spellStart"/>
            <w:proofErr w:type="gramStart"/>
            <w:r w:rsidRPr="00AD71EE">
              <w:rPr>
                <w:rFonts w:ascii="Calibri" w:hAnsi="Calibri" w:cs="Calibri"/>
                <w:i/>
                <w:color w:val="000000"/>
                <w:sz w:val="18"/>
              </w:rPr>
              <w:t>ssp</w:t>
            </w:r>
            <w:r w:rsidRPr="00AD71EE">
              <w:rPr>
                <w:rFonts w:ascii="Calibri" w:hAnsi="Calibri" w:cs="Calibri"/>
                <w:color w:val="000000"/>
                <w:sz w:val="18"/>
              </w:rPr>
              <w:t>F</w:t>
            </w:r>
            <w:proofErr w:type="spellEnd"/>
            <w:proofErr w:type="gramEnd"/>
          </w:p>
        </w:tc>
        <w:tc>
          <w:tcPr>
            <w:tcW w:w="486" w:type="pct"/>
            <w:vAlign w:val="center"/>
          </w:tcPr>
          <w:p w14:paraId="35ACFF1D" w14:textId="77777777" w:rsidR="0085048C" w:rsidRPr="00AD71EE" w:rsidRDefault="0085048C" w:rsidP="00B65274">
            <w:pPr>
              <w:autoSpaceDE w:val="0"/>
              <w:autoSpaceDN w:val="0"/>
              <w:adjustRightInd w:val="0"/>
              <w:jc w:val="center"/>
              <w:rPr>
                <w:rFonts w:ascii="Calibri" w:hAnsi="Calibri" w:cs="Calibri"/>
                <w:color w:val="000000"/>
                <w:sz w:val="16"/>
              </w:rPr>
            </w:pPr>
            <w:r w:rsidRPr="00AD71EE">
              <w:rPr>
                <w:rFonts w:ascii="Calibri" w:hAnsi="Calibri" w:cs="Calibri"/>
                <w:color w:val="000000"/>
                <w:sz w:val="16"/>
              </w:rPr>
              <w:t>47,540-47,881</w:t>
            </w:r>
          </w:p>
        </w:tc>
        <w:tc>
          <w:tcPr>
            <w:tcW w:w="1374" w:type="pct"/>
            <w:vAlign w:val="center"/>
          </w:tcPr>
          <w:p w14:paraId="48C3C424" w14:textId="77777777" w:rsidR="0085048C" w:rsidRPr="00AD71EE" w:rsidRDefault="0085048C" w:rsidP="00B65274">
            <w:pPr>
              <w:jc w:val="center"/>
              <w:rPr>
                <w:rFonts w:ascii="Calibri" w:hAnsi="Calibri" w:cs="Calibri"/>
                <w:bCs/>
                <w:sz w:val="16"/>
              </w:rPr>
            </w:pPr>
            <w:r w:rsidRPr="00AD71EE">
              <w:rPr>
                <w:rFonts w:ascii="Calibri" w:hAnsi="Calibri" w:cs="Calibri"/>
                <w:bCs/>
                <w:sz w:val="16"/>
              </w:rPr>
              <w:t>TMR-GTTGCAACGTGTGTCGTATAGC</w:t>
            </w:r>
            <w:r>
              <w:rPr>
                <w:rFonts w:ascii="Calibri" w:hAnsi="Calibri" w:cs="Calibri"/>
                <w:bCs/>
                <w:sz w:val="16"/>
              </w:rPr>
              <w:t xml:space="preserve">/ </w:t>
            </w:r>
            <w:r w:rsidRPr="00AD71EE">
              <w:rPr>
                <w:rFonts w:ascii="Calibri" w:hAnsi="Calibri" w:cs="Calibri"/>
                <w:bCs/>
                <w:sz w:val="16"/>
              </w:rPr>
              <w:t>GCTGTTCTGCAATTTCTATAGCACG</w:t>
            </w:r>
          </w:p>
        </w:tc>
        <w:tc>
          <w:tcPr>
            <w:tcW w:w="479" w:type="pct"/>
            <w:vAlign w:val="center"/>
          </w:tcPr>
          <w:p w14:paraId="1948734B" w14:textId="77777777" w:rsidR="0085048C" w:rsidRPr="00AD71EE" w:rsidRDefault="0085048C" w:rsidP="00B65274">
            <w:pPr>
              <w:autoSpaceDE w:val="0"/>
              <w:autoSpaceDN w:val="0"/>
              <w:adjustRightInd w:val="0"/>
              <w:jc w:val="center"/>
              <w:rPr>
                <w:rFonts w:ascii="Calibri" w:hAnsi="Calibri" w:cs="Calibri"/>
                <w:color w:val="000000"/>
                <w:sz w:val="18"/>
              </w:rPr>
            </w:pPr>
            <w:r w:rsidRPr="00AD71EE">
              <w:rPr>
                <w:rFonts w:ascii="Calibri" w:hAnsi="Calibri" w:cs="Calibri"/>
                <w:color w:val="000000"/>
                <w:sz w:val="18"/>
              </w:rPr>
              <w:t>342</w:t>
            </w:r>
          </w:p>
        </w:tc>
        <w:tc>
          <w:tcPr>
            <w:tcW w:w="2078" w:type="pct"/>
            <w:vAlign w:val="center"/>
          </w:tcPr>
          <w:p w14:paraId="0B7BD266" w14:textId="77777777" w:rsidR="0085048C" w:rsidRPr="00AD71EE" w:rsidRDefault="0085048C" w:rsidP="0042745A">
            <w:pPr>
              <w:autoSpaceDE w:val="0"/>
              <w:autoSpaceDN w:val="0"/>
              <w:adjustRightInd w:val="0"/>
              <w:jc w:val="center"/>
              <w:rPr>
                <w:rFonts w:ascii="Calibri" w:hAnsi="Calibri" w:cs="Calibri"/>
                <w:color w:val="000000"/>
                <w:sz w:val="18"/>
              </w:rPr>
            </w:pPr>
            <w:r w:rsidRPr="00AD71EE">
              <w:rPr>
                <w:rFonts w:ascii="Calibri" w:hAnsi="Calibri" w:cs="Calibri"/>
                <w:color w:val="000000"/>
                <w:sz w:val="18"/>
              </w:rPr>
              <w:t xml:space="preserve">Sporulation: small-acid soluble spore protein F, </w:t>
            </w:r>
            <w:r w:rsidRPr="00AD71EE">
              <w:rPr>
                <w:rFonts w:ascii="Calibri" w:hAnsi="Calibri" w:cs="Calibri"/>
                <w:i/>
                <w:color w:val="000000"/>
                <w:sz w:val="18"/>
              </w:rPr>
              <w:t>B. cereus</w:t>
            </w:r>
            <w:r w:rsidRPr="00AD71EE">
              <w:rPr>
                <w:rFonts w:ascii="Calibri" w:hAnsi="Calibri" w:cs="Calibri"/>
                <w:color w:val="000000"/>
                <w:sz w:val="18"/>
              </w:rPr>
              <w:t xml:space="preserve"> homologue</w:t>
            </w:r>
            <w:r>
              <w:rPr>
                <w:rFonts w:ascii="Calibri" w:hAnsi="Calibri" w:cs="Calibri"/>
                <w:color w:val="000000"/>
                <w:sz w:val="18"/>
              </w:rPr>
              <w:t xml:space="preserve"> </w:t>
            </w:r>
            <w:r>
              <w:rPr>
                <w:rFonts w:ascii="Calibri" w:hAnsi="Calibri" w:cs="Calibri"/>
                <w:color w:val="000000"/>
                <w:sz w:val="18"/>
              </w:rPr>
              <w:fldChar w:fldCharType="begin"/>
            </w:r>
            <w:r>
              <w:rPr>
                <w:rFonts w:ascii="Calibri" w:hAnsi="Calibri" w:cs="Calibri"/>
                <w:color w:val="000000"/>
                <w:sz w:val="18"/>
              </w:rPr>
              <w:instrText xml:space="preserve"> ADDIN EN.CITE &lt;EndNote&gt;&lt;Cite&gt;&lt;Author&gt;Loshon&lt;/Author&gt;&lt;Year&gt;1994&lt;/Year&gt;&lt;RecNum&gt;1652&lt;/RecNum&gt;&lt;DisplayText&gt;[3]&lt;/DisplayText&gt;&lt;record&gt;&lt;rec-number&gt;1652&lt;/rec-number&gt;&lt;foreign-keys&gt;&lt;key app="EN" db-id="p5ep0dvvyxzdtgepfrrvv2w0xrsttd9e0ew0"&gt;1652&lt;/key&gt;&lt;/foreign-keys&gt;&lt;ref-type name="Journal Article"&gt;17&lt;/ref-type&gt;&lt;contributors&gt;&lt;authors&gt;&lt;author&gt;Loshon, C.A.&lt;/author&gt;&lt;author&gt;Beary, K.E.&lt;/author&gt;&lt;author&gt;Chander, M.&lt;/author&gt;&lt;author&gt;Setlow, P.&lt;/author&gt;&lt;/authors&gt;&lt;/contributors&gt;&lt;titles&gt;&lt;title&gt;Cloning and sequencing of the sspF (originally 0.3 kb) genes from Bacillus cereus and Bacillus megaterium&lt;/title&gt;&lt;secondary-title&gt;Gene&lt;/secondary-title&gt;&lt;/titles&gt;&lt;periodical&gt;&lt;full-title&gt;Gene&lt;/full-title&gt;&lt;/periodical&gt;&lt;pages&gt;203-204&lt;/pages&gt;&lt;volume&gt;150&lt;/volume&gt;&lt;number&gt;1&lt;/number&gt;&lt;dates&gt;&lt;year&gt;1994&lt;/year&gt;&lt;/dates&gt;&lt;isbn&gt;0378-1119&lt;/isbn&gt;&lt;urls&gt;&lt;/urls&gt;&lt;/record&gt;&lt;/Cite&gt;&lt;/EndNote&gt;</w:instrText>
            </w:r>
            <w:r>
              <w:rPr>
                <w:rFonts w:ascii="Calibri" w:hAnsi="Calibri" w:cs="Calibri"/>
                <w:color w:val="000000"/>
                <w:sz w:val="18"/>
              </w:rPr>
              <w:fldChar w:fldCharType="separate"/>
            </w:r>
            <w:r>
              <w:rPr>
                <w:rFonts w:ascii="Calibri" w:hAnsi="Calibri" w:cs="Calibri"/>
                <w:noProof/>
                <w:color w:val="000000"/>
                <w:sz w:val="18"/>
              </w:rPr>
              <w:t>[</w:t>
            </w:r>
            <w:hyperlink w:anchor="_ENREF_3" w:tooltip="Loshon, 1994 #1652" w:history="1">
              <w:r w:rsidR="0042745A">
                <w:rPr>
                  <w:rFonts w:ascii="Calibri" w:hAnsi="Calibri" w:cs="Calibri"/>
                  <w:noProof/>
                  <w:color w:val="000000"/>
                  <w:sz w:val="18"/>
                </w:rPr>
                <w:t>3</w:t>
              </w:r>
            </w:hyperlink>
            <w:r>
              <w:rPr>
                <w:rFonts w:ascii="Calibri" w:hAnsi="Calibri" w:cs="Calibri"/>
                <w:noProof/>
                <w:color w:val="000000"/>
                <w:sz w:val="18"/>
              </w:rPr>
              <w:t>]</w:t>
            </w:r>
            <w:r>
              <w:rPr>
                <w:rFonts w:ascii="Calibri" w:hAnsi="Calibri" w:cs="Calibri"/>
                <w:color w:val="000000"/>
                <w:sz w:val="18"/>
              </w:rPr>
              <w:fldChar w:fldCharType="end"/>
            </w:r>
            <w:r w:rsidRPr="00AD71EE">
              <w:rPr>
                <w:rFonts w:ascii="Calibri" w:hAnsi="Calibri" w:cs="Calibri"/>
                <w:color w:val="000000"/>
                <w:sz w:val="18"/>
              </w:rPr>
              <w:t>,</w:t>
            </w:r>
            <w:r>
              <w:rPr>
                <w:rFonts w:ascii="Calibri" w:hAnsi="Calibri" w:cs="Calibri"/>
                <w:color w:val="000000"/>
                <w:sz w:val="18"/>
              </w:rPr>
              <w:t xml:space="preserve"> </w:t>
            </w:r>
            <w:r w:rsidRPr="00AD71EE">
              <w:rPr>
                <w:rFonts w:ascii="Calibri" w:hAnsi="Calibri" w:cs="Calibri"/>
                <w:color w:val="000000"/>
                <w:sz w:val="18"/>
              </w:rPr>
              <w:t xml:space="preserve">conserved in </w:t>
            </w:r>
            <w:r w:rsidRPr="00AD71EE">
              <w:rPr>
                <w:rFonts w:ascii="Calibri" w:hAnsi="Calibri" w:cs="Calibri"/>
                <w:i/>
                <w:color w:val="000000"/>
                <w:sz w:val="18"/>
              </w:rPr>
              <w:t>Ba</w:t>
            </w:r>
          </w:p>
        </w:tc>
      </w:tr>
      <w:tr w:rsidR="0085048C" w:rsidRPr="00AD71EE" w14:paraId="5814CF35" w14:textId="77777777" w:rsidTr="00B65274">
        <w:trPr>
          <w:trHeight w:val="264"/>
        </w:trPr>
        <w:tc>
          <w:tcPr>
            <w:tcW w:w="583" w:type="pct"/>
            <w:vAlign w:val="center"/>
          </w:tcPr>
          <w:p w14:paraId="3A8DA334" w14:textId="77777777" w:rsidR="0085048C" w:rsidRPr="00AD71EE" w:rsidRDefault="0085048C" w:rsidP="00B65274">
            <w:pPr>
              <w:autoSpaceDE w:val="0"/>
              <w:autoSpaceDN w:val="0"/>
              <w:adjustRightInd w:val="0"/>
              <w:jc w:val="center"/>
              <w:rPr>
                <w:rFonts w:ascii="Calibri" w:hAnsi="Calibri" w:cs="Calibri"/>
                <w:color w:val="000000"/>
                <w:sz w:val="18"/>
              </w:rPr>
            </w:pPr>
            <w:proofErr w:type="spellStart"/>
            <w:proofErr w:type="gramStart"/>
            <w:r w:rsidRPr="00AD71EE">
              <w:rPr>
                <w:rFonts w:ascii="Calibri" w:hAnsi="Calibri" w:cs="Calibri"/>
                <w:i/>
                <w:color w:val="000000"/>
                <w:sz w:val="18"/>
              </w:rPr>
              <w:t>spo</w:t>
            </w:r>
            <w:r w:rsidRPr="00AD71EE">
              <w:rPr>
                <w:rFonts w:ascii="Calibri" w:hAnsi="Calibri" w:cs="Calibri"/>
                <w:color w:val="000000"/>
                <w:sz w:val="18"/>
              </w:rPr>
              <w:t>VT</w:t>
            </w:r>
            <w:proofErr w:type="spellEnd"/>
            <w:proofErr w:type="gramEnd"/>
          </w:p>
        </w:tc>
        <w:tc>
          <w:tcPr>
            <w:tcW w:w="486" w:type="pct"/>
            <w:vAlign w:val="center"/>
          </w:tcPr>
          <w:p w14:paraId="66BAE265" w14:textId="77777777" w:rsidR="0085048C" w:rsidRPr="00AD71EE" w:rsidRDefault="0085048C" w:rsidP="00B65274">
            <w:pPr>
              <w:autoSpaceDE w:val="0"/>
              <w:autoSpaceDN w:val="0"/>
              <w:adjustRightInd w:val="0"/>
              <w:jc w:val="center"/>
              <w:rPr>
                <w:rFonts w:ascii="Calibri" w:hAnsi="Calibri" w:cs="Calibri"/>
                <w:color w:val="000000"/>
                <w:sz w:val="16"/>
              </w:rPr>
            </w:pPr>
            <w:r w:rsidRPr="00AD71EE">
              <w:rPr>
                <w:rFonts w:ascii="Calibri" w:hAnsi="Calibri" w:cs="Calibri"/>
                <w:color w:val="000000"/>
                <w:sz w:val="16"/>
              </w:rPr>
              <w:t>58,273-58,694</w:t>
            </w:r>
          </w:p>
        </w:tc>
        <w:tc>
          <w:tcPr>
            <w:tcW w:w="1374" w:type="pct"/>
            <w:vAlign w:val="center"/>
          </w:tcPr>
          <w:p w14:paraId="2A8C3B19" w14:textId="77777777" w:rsidR="0085048C" w:rsidRPr="00AD71EE" w:rsidRDefault="0085048C" w:rsidP="00B65274">
            <w:pPr>
              <w:jc w:val="center"/>
              <w:rPr>
                <w:rFonts w:ascii="Calibri" w:hAnsi="Calibri" w:cs="Calibri"/>
                <w:bCs/>
                <w:sz w:val="16"/>
              </w:rPr>
            </w:pPr>
            <w:r w:rsidRPr="00AD71EE">
              <w:rPr>
                <w:rFonts w:ascii="Calibri" w:hAnsi="Calibri" w:cs="Calibri"/>
                <w:bCs/>
                <w:sz w:val="16"/>
              </w:rPr>
              <w:t>FAM-TCGAGAAGGGGACCCATTAGAA</w:t>
            </w:r>
            <w:r>
              <w:rPr>
                <w:rFonts w:ascii="Calibri" w:hAnsi="Calibri" w:cs="Calibri"/>
                <w:bCs/>
                <w:sz w:val="16"/>
              </w:rPr>
              <w:t xml:space="preserve">/ </w:t>
            </w:r>
            <w:r w:rsidRPr="00AD71EE">
              <w:rPr>
                <w:rFonts w:ascii="Calibri" w:hAnsi="Calibri" w:cs="Calibri"/>
                <w:bCs/>
                <w:sz w:val="16"/>
              </w:rPr>
              <w:t>CAGCAGTATTGACCGCTTTGTG</w:t>
            </w:r>
          </w:p>
        </w:tc>
        <w:tc>
          <w:tcPr>
            <w:tcW w:w="479" w:type="pct"/>
            <w:vAlign w:val="center"/>
          </w:tcPr>
          <w:p w14:paraId="60C3F1F7" w14:textId="77777777" w:rsidR="0085048C" w:rsidRPr="00AD71EE" w:rsidRDefault="0085048C" w:rsidP="00B65274">
            <w:pPr>
              <w:autoSpaceDE w:val="0"/>
              <w:autoSpaceDN w:val="0"/>
              <w:adjustRightInd w:val="0"/>
              <w:jc w:val="center"/>
              <w:rPr>
                <w:rFonts w:ascii="Calibri" w:hAnsi="Calibri" w:cs="Calibri"/>
                <w:color w:val="000000"/>
                <w:sz w:val="18"/>
              </w:rPr>
            </w:pPr>
            <w:r w:rsidRPr="00AD71EE">
              <w:rPr>
                <w:rFonts w:ascii="Calibri" w:hAnsi="Calibri" w:cs="Calibri"/>
                <w:color w:val="000000"/>
                <w:sz w:val="18"/>
              </w:rPr>
              <w:t>422</w:t>
            </w:r>
          </w:p>
        </w:tc>
        <w:tc>
          <w:tcPr>
            <w:tcW w:w="2078" w:type="pct"/>
            <w:vAlign w:val="center"/>
          </w:tcPr>
          <w:p w14:paraId="5826804C" w14:textId="77777777" w:rsidR="0085048C" w:rsidRPr="00AD71EE" w:rsidRDefault="0085048C" w:rsidP="0042745A">
            <w:pPr>
              <w:autoSpaceDE w:val="0"/>
              <w:autoSpaceDN w:val="0"/>
              <w:adjustRightInd w:val="0"/>
              <w:jc w:val="center"/>
              <w:rPr>
                <w:rFonts w:ascii="Calibri" w:hAnsi="Calibri" w:cs="Calibri"/>
                <w:i/>
                <w:color w:val="000000"/>
                <w:sz w:val="18"/>
              </w:rPr>
            </w:pPr>
            <w:r w:rsidRPr="00AD71EE">
              <w:rPr>
                <w:rFonts w:ascii="Calibri" w:hAnsi="Calibri" w:cs="Calibri"/>
                <w:color w:val="000000"/>
                <w:sz w:val="18"/>
              </w:rPr>
              <w:t xml:space="preserve">Sporulation: stage V sporulation protein T, transcriptional regulator </w:t>
            </w:r>
            <w:proofErr w:type="spellStart"/>
            <w:r w:rsidRPr="00AD71EE">
              <w:rPr>
                <w:rFonts w:ascii="Calibri" w:hAnsi="Calibri" w:cs="Calibri"/>
                <w:color w:val="000000"/>
                <w:sz w:val="18"/>
              </w:rPr>
              <w:t>AbrB</w:t>
            </w:r>
            <w:proofErr w:type="spellEnd"/>
            <w:r w:rsidRPr="00AD71EE">
              <w:rPr>
                <w:rFonts w:ascii="Calibri" w:hAnsi="Calibri" w:cs="Calibri"/>
                <w:color w:val="000000"/>
                <w:sz w:val="18"/>
              </w:rPr>
              <w:t xml:space="preserve"> homologue</w:t>
            </w:r>
            <w:r>
              <w:rPr>
                <w:rFonts w:ascii="Calibri" w:hAnsi="Calibri" w:cs="Calibri"/>
                <w:color w:val="000000"/>
                <w:sz w:val="18"/>
              </w:rPr>
              <w:t xml:space="preserve"> </w:t>
            </w:r>
            <w:r>
              <w:rPr>
                <w:rFonts w:ascii="Calibri" w:hAnsi="Calibri" w:cs="Calibri"/>
                <w:color w:val="000000"/>
                <w:sz w:val="18"/>
              </w:rPr>
              <w:fldChar w:fldCharType="begin"/>
            </w:r>
            <w:r>
              <w:rPr>
                <w:rFonts w:ascii="Calibri" w:hAnsi="Calibri" w:cs="Calibri"/>
                <w:color w:val="000000"/>
                <w:sz w:val="18"/>
              </w:rPr>
              <w:instrText xml:space="preserve"> ADDIN EN.CITE &lt;EndNote&gt;&lt;Cite&gt;&lt;Author&gt;Dong&lt;/Author&gt;&lt;Year&gt;2004&lt;/Year&gt;&lt;RecNum&gt;1653&lt;/RecNum&gt;&lt;DisplayText&gt;[4]&lt;/DisplayText&gt;&lt;record&gt;&lt;rec-number&gt;1653&lt;/rec-number&gt;&lt;foreign-keys&gt;&lt;key app="EN" db-id="p5ep0dvvyxzdtgepfrrvv2w0xrsttd9e0ew0"&gt;1653&lt;/key&gt;&lt;/foreign-keys&gt;&lt;ref-type name="Journal Article"&gt;17&lt;/ref-type&gt;&lt;contributors&gt;&lt;authors&gt;&lt;author&gt;Dong, T.C.&lt;/author&gt;&lt;author&gt;Cutting, S.M.&lt;/author&gt;&lt;author&gt;Lewis, R.J.&lt;/author&gt;&lt;/authors&gt;&lt;/contributors&gt;&lt;titles&gt;&lt;title&gt;DNA binding studies on the Bacillus subtilis transcriptional regulator and AbrB homologue, SpoVT&lt;/title&gt;&lt;secondary-title&gt;FEMS microbiology letters&lt;/secondary-title&gt;&lt;/titles&gt;&lt;periodical&gt;&lt;full-title&gt;FEMS microbiology letters&lt;/full-title&gt;&lt;/periodical&gt;&lt;pages&gt;247-256&lt;/pages&gt;&lt;volume&gt;233&lt;/volume&gt;&lt;number&gt;2&lt;/number&gt;&lt;dates&gt;&lt;year&gt;2004&lt;/year&gt;&lt;/dates&gt;&lt;isbn&gt;1574-6968&lt;/isbn&gt;&lt;urls&gt;&lt;/urls&gt;&lt;/record&gt;&lt;/Cite&gt;&lt;/EndNote&gt;</w:instrText>
            </w:r>
            <w:r>
              <w:rPr>
                <w:rFonts w:ascii="Calibri" w:hAnsi="Calibri" w:cs="Calibri"/>
                <w:color w:val="000000"/>
                <w:sz w:val="18"/>
              </w:rPr>
              <w:fldChar w:fldCharType="separate"/>
            </w:r>
            <w:r>
              <w:rPr>
                <w:rFonts w:ascii="Calibri" w:hAnsi="Calibri" w:cs="Calibri"/>
                <w:noProof/>
                <w:color w:val="000000"/>
                <w:sz w:val="18"/>
              </w:rPr>
              <w:t>[</w:t>
            </w:r>
            <w:hyperlink w:anchor="_ENREF_4" w:tooltip="Dong, 2004 #1653" w:history="1">
              <w:r w:rsidR="0042745A">
                <w:rPr>
                  <w:rFonts w:ascii="Calibri" w:hAnsi="Calibri" w:cs="Calibri"/>
                  <w:noProof/>
                  <w:color w:val="000000"/>
                  <w:sz w:val="18"/>
                </w:rPr>
                <w:t>4</w:t>
              </w:r>
            </w:hyperlink>
            <w:r>
              <w:rPr>
                <w:rFonts w:ascii="Calibri" w:hAnsi="Calibri" w:cs="Calibri"/>
                <w:noProof/>
                <w:color w:val="000000"/>
                <w:sz w:val="18"/>
              </w:rPr>
              <w:t>]</w:t>
            </w:r>
            <w:r>
              <w:rPr>
                <w:rFonts w:ascii="Calibri" w:hAnsi="Calibri" w:cs="Calibri"/>
                <w:color w:val="000000"/>
                <w:sz w:val="18"/>
              </w:rPr>
              <w:fldChar w:fldCharType="end"/>
            </w:r>
            <w:r w:rsidRPr="00AD71EE">
              <w:rPr>
                <w:rFonts w:ascii="Calibri" w:hAnsi="Calibri" w:cs="Calibri"/>
                <w:color w:val="000000"/>
                <w:sz w:val="18"/>
              </w:rPr>
              <w:t xml:space="preserve">, conserved in </w:t>
            </w:r>
            <w:r w:rsidRPr="00AD71EE">
              <w:rPr>
                <w:rFonts w:ascii="Calibri" w:hAnsi="Calibri" w:cs="Calibri"/>
                <w:i/>
                <w:color w:val="000000"/>
                <w:sz w:val="18"/>
              </w:rPr>
              <w:t>Ba</w:t>
            </w:r>
          </w:p>
        </w:tc>
      </w:tr>
      <w:tr w:rsidR="0085048C" w:rsidRPr="00AD71EE" w14:paraId="110246FA" w14:textId="77777777" w:rsidTr="00B65274">
        <w:trPr>
          <w:trHeight w:val="264"/>
        </w:trPr>
        <w:tc>
          <w:tcPr>
            <w:tcW w:w="583" w:type="pct"/>
            <w:vAlign w:val="center"/>
          </w:tcPr>
          <w:p w14:paraId="315DF7CD" w14:textId="77777777" w:rsidR="0085048C" w:rsidRPr="00AD71EE" w:rsidRDefault="0085048C" w:rsidP="00B65274">
            <w:pPr>
              <w:autoSpaceDE w:val="0"/>
              <w:autoSpaceDN w:val="0"/>
              <w:adjustRightInd w:val="0"/>
              <w:jc w:val="center"/>
              <w:rPr>
                <w:rFonts w:ascii="Calibri" w:hAnsi="Calibri" w:cs="Calibri"/>
                <w:bCs/>
                <w:color w:val="000000"/>
                <w:sz w:val="18"/>
              </w:rPr>
            </w:pPr>
            <w:r w:rsidRPr="00AD71EE">
              <w:rPr>
                <w:rFonts w:ascii="Calibri" w:hAnsi="Calibri" w:cs="Calibri"/>
                <w:bCs/>
                <w:color w:val="000000"/>
                <w:sz w:val="18"/>
              </w:rPr>
              <w:t>GBAA0872</w:t>
            </w:r>
          </w:p>
        </w:tc>
        <w:tc>
          <w:tcPr>
            <w:tcW w:w="486" w:type="pct"/>
            <w:vAlign w:val="center"/>
          </w:tcPr>
          <w:p w14:paraId="7CF83B40" w14:textId="77777777" w:rsidR="0085048C" w:rsidRPr="00AD71EE" w:rsidRDefault="0085048C" w:rsidP="00B65274">
            <w:pPr>
              <w:autoSpaceDE w:val="0"/>
              <w:autoSpaceDN w:val="0"/>
              <w:adjustRightInd w:val="0"/>
              <w:jc w:val="center"/>
              <w:rPr>
                <w:rFonts w:ascii="Calibri" w:hAnsi="Calibri" w:cs="Calibri"/>
                <w:color w:val="000000"/>
                <w:sz w:val="16"/>
              </w:rPr>
            </w:pPr>
            <w:r w:rsidRPr="00AD71EE">
              <w:rPr>
                <w:rFonts w:ascii="Calibri" w:hAnsi="Calibri" w:cs="Calibri"/>
                <w:color w:val="000000"/>
                <w:sz w:val="16"/>
              </w:rPr>
              <w:t>881,262-880,841</w:t>
            </w:r>
          </w:p>
        </w:tc>
        <w:tc>
          <w:tcPr>
            <w:tcW w:w="1374" w:type="pct"/>
            <w:vAlign w:val="center"/>
          </w:tcPr>
          <w:p w14:paraId="5A0606E7" w14:textId="77777777" w:rsidR="0085048C" w:rsidRPr="00AD71EE" w:rsidRDefault="0085048C" w:rsidP="00B65274">
            <w:pPr>
              <w:jc w:val="center"/>
              <w:rPr>
                <w:rFonts w:ascii="Calibri" w:hAnsi="Calibri" w:cs="Calibri"/>
                <w:bCs/>
                <w:sz w:val="16"/>
              </w:rPr>
            </w:pPr>
            <w:r w:rsidRPr="00AD71EE">
              <w:rPr>
                <w:rFonts w:ascii="Calibri" w:hAnsi="Calibri" w:cs="Calibri"/>
                <w:bCs/>
                <w:sz w:val="16"/>
              </w:rPr>
              <w:t>ROX-TTCTTACTGGCCAAACCGTCTT</w:t>
            </w:r>
            <w:r>
              <w:rPr>
                <w:rFonts w:ascii="Calibri" w:hAnsi="Calibri" w:cs="Calibri"/>
                <w:bCs/>
                <w:sz w:val="16"/>
              </w:rPr>
              <w:t xml:space="preserve">/ </w:t>
            </w:r>
            <w:r w:rsidRPr="00AD71EE">
              <w:rPr>
                <w:rFonts w:ascii="Calibri" w:hAnsi="Calibri" w:cs="Calibri"/>
                <w:bCs/>
                <w:sz w:val="16"/>
              </w:rPr>
              <w:t>TTCGATTTAAAAATGCGGCGGA</w:t>
            </w:r>
          </w:p>
        </w:tc>
        <w:tc>
          <w:tcPr>
            <w:tcW w:w="479" w:type="pct"/>
            <w:vAlign w:val="center"/>
          </w:tcPr>
          <w:p w14:paraId="3443A11D" w14:textId="77777777" w:rsidR="0085048C" w:rsidRPr="00AD71EE" w:rsidRDefault="0085048C" w:rsidP="00B65274">
            <w:pPr>
              <w:autoSpaceDE w:val="0"/>
              <w:autoSpaceDN w:val="0"/>
              <w:adjustRightInd w:val="0"/>
              <w:jc w:val="center"/>
              <w:rPr>
                <w:rFonts w:ascii="Calibri" w:hAnsi="Calibri" w:cs="Calibri"/>
                <w:color w:val="000000"/>
                <w:sz w:val="18"/>
              </w:rPr>
            </w:pPr>
            <w:r w:rsidRPr="00AD71EE">
              <w:rPr>
                <w:rFonts w:ascii="Calibri" w:hAnsi="Calibri" w:cs="Calibri"/>
                <w:color w:val="000000"/>
                <w:sz w:val="18"/>
              </w:rPr>
              <w:t>422</w:t>
            </w:r>
          </w:p>
        </w:tc>
        <w:tc>
          <w:tcPr>
            <w:tcW w:w="2078" w:type="pct"/>
            <w:vAlign w:val="center"/>
          </w:tcPr>
          <w:p w14:paraId="21889D2B" w14:textId="77777777" w:rsidR="0085048C" w:rsidRPr="00AD71EE" w:rsidRDefault="0085048C" w:rsidP="0042745A">
            <w:pPr>
              <w:autoSpaceDE w:val="0"/>
              <w:autoSpaceDN w:val="0"/>
              <w:adjustRightInd w:val="0"/>
              <w:jc w:val="center"/>
              <w:rPr>
                <w:rFonts w:ascii="Calibri" w:hAnsi="Calibri" w:cs="Calibri"/>
                <w:color w:val="000000"/>
                <w:sz w:val="18"/>
              </w:rPr>
            </w:pPr>
            <w:r w:rsidRPr="00AD71EE">
              <w:rPr>
                <w:rFonts w:ascii="Calibri" w:hAnsi="Calibri" w:cs="Calibri"/>
                <w:color w:val="000000"/>
                <w:sz w:val="18"/>
              </w:rPr>
              <w:t>Metabolism: N-</w:t>
            </w:r>
            <w:proofErr w:type="spellStart"/>
            <w:r w:rsidRPr="00AD71EE">
              <w:rPr>
                <w:rFonts w:ascii="Calibri" w:hAnsi="Calibri" w:cs="Calibri"/>
                <w:color w:val="000000"/>
                <w:sz w:val="18"/>
              </w:rPr>
              <w:t>acetylmuramoyl</w:t>
            </w:r>
            <w:proofErr w:type="spellEnd"/>
            <w:r w:rsidRPr="00AD71EE">
              <w:rPr>
                <w:rFonts w:ascii="Calibri" w:hAnsi="Calibri" w:cs="Calibri"/>
                <w:color w:val="000000"/>
                <w:sz w:val="18"/>
              </w:rPr>
              <w:t xml:space="preserve">-L-alanine </w:t>
            </w:r>
            <w:proofErr w:type="spellStart"/>
            <w:r w:rsidRPr="00AD71EE">
              <w:rPr>
                <w:rFonts w:ascii="Calibri" w:hAnsi="Calibri" w:cs="Calibri"/>
                <w:color w:val="000000"/>
                <w:sz w:val="18"/>
              </w:rPr>
              <w:t>amidase</w:t>
            </w:r>
            <w:proofErr w:type="spellEnd"/>
            <w:r>
              <w:rPr>
                <w:rFonts w:ascii="Calibri" w:hAnsi="Calibri" w:cs="Calibri"/>
                <w:color w:val="000000"/>
                <w:sz w:val="18"/>
              </w:rPr>
              <w:t xml:space="preserve"> </w:t>
            </w:r>
            <w:r>
              <w:rPr>
                <w:rFonts w:ascii="Calibri" w:hAnsi="Calibri" w:cs="Calibri"/>
                <w:color w:val="000000"/>
                <w:sz w:val="18"/>
              </w:rPr>
              <w:fldChar w:fldCharType="begin"/>
            </w:r>
            <w:r>
              <w:rPr>
                <w:rFonts w:ascii="Calibri" w:hAnsi="Calibri" w:cs="Calibri"/>
                <w:color w:val="000000"/>
                <w:sz w:val="18"/>
              </w:rPr>
              <w:instrText xml:space="preserve"> ADDIN EN.CITE &lt;EndNote&gt;&lt;Cite&gt;&lt;Author&gt;Ravel&lt;/Author&gt;&lt;Year&gt;2009&lt;/Year&gt;&lt;RecNum&gt;1654&lt;/RecNum&gt;&lt;DisplayText&gt;[5]&lt;/DisplayText&gt;&lt;record&gt;&lt;rec-number&gt;1654&lt;/rec-number&gt;&lt;foreign-keys&gt;&lt;key app="EN" db-id="p5ep0dvvyxzdtgepfrrvv2w0xrsttd9e0ew0"&gt;1654&lt;/key&gt;&lt;/foreign-keys&gt;&lt;ref-type name="Journal Article"&gt;17&lt;/ref-type&gt;&lt;contributors&gt;&lt;authors&gt;&lt;author&gt;Ravel, J.&lt;/author&gt;&lt;author&gt;Jiang, L.&lt;/author&gt;&lt;author&gt;Stanley, S.T.&lt;/author&gt;&lt;author&gt;Wilson, M.R.&lt;/author&gt;&lt;author&gt;Decker, R.S.&lt;/author&gt;&lt;author&gt;Read, T.D.&lt;/author&gt;&lt;author&gt;Worsham, P.&lt;/author&gt;&lt;author&gt;Keim, P.S.&lt;/author&gt;&lt;author&gt;Salzberg, S.L.&lt;/author&gt;&lt;author&gt;Fraser-Liggett, C.M.&lt;/author&gt;&lt;/authors&gt;&lt;/contributors&gt;&lt;titles&gt;&lt;title&gt;The complete genome sequence of Bacillus anthracis Ames&amp;quot; Ancestor&amp;quot;&lt;/title&gt;&lt;secondary-title&gt;Journal of bacteriology&lt;/secondary-title&gt;&lt;/titles&gt;&lt;periodical&gt;&lt;full-title&gt;Journal of bacteriology&lt;/full-title&gt;&lt;/periodical&gt;&lt;pages&gt;445&lt;/pages&gt;&lt;volume&gt;191&lt;/volume&gt;&lt;number&gt;1&lt;/number&gt;&lt;dates&gt;&lt;year&gt;2009&lt;/year&gt;&lt;/dates&gt;&lt;isbn&gt;0021-9193&lt;/isbn&gt;&lt;urls&gt;&lt;/urls&gt;&lt;/record&gt;&lt;/Cite&gt;&lt;/EndNote&gt;</w:instrText>
            </w:r>
            <w:r>
              <w:rPr>
                <w:rFonts w:ascii="Calibri" w:hAnsi="Calibri" w:cs="Calibri"/>
                <w:color w:val="000000"/>
                <w:sz w:val="18"/>
              </w:rPr>
              <w:fldChar w:fldCharType="separate"/>
            </w:r>
            <w:r>
              <w:rPr>
                <w:rFonts w:ascii="Calibri" w:hAnsi="Calibri" w:cs="Calibri"/>
                <w:noProof/>
                <w:color w:val="000000"/>
                <w:sz w:val="18"/>
              </w:rPr>
              <w:t>[</w:t>
            </w:r>
            <w:hyperlink w:anchor="_ENREF_5" w:tooltip="Ravel, 2009 #1654" w:history="1">
              <w:r w:rsidR="0042745A">
                <w:rPr>
                  <w:rFonts w:ascii="Calibri" w:hAnsi="Calibri" w:cs="Calibri"/>
                  <w:noProof/>
                  <w:color w:val="000000"/>
                  <w:sz w:val="18"/>
                </w:rPr>
                <w:t>5</w:t>
              </w:r>
            </w:hyperlink>
            <w:r>
              <w:rPr>
                <w:rFonts w:ascii="Calibri" w:hAnsi="Calibri" w:cs="Calibri"/>
                <w:noProof/>
                <w:color w:val="000000"/>
                <w:sz w:val="18"/>
              </w:rPr>
              <w:t>]</w:t>
            </w:r>
            <w:r>
              <w:rPr>
                <w:rFonts w:ascii="Calibri" w:hAnsi="Calibri" w:cs="Calibri"/>
                <w:color w:val="000000"/>
                <w:sz w:val="18"/>
              </w:rPr>
              <w:fldChar w:fldCharType="end"/>
            </w:r>
            <w:r w:rsidRPr="00AD71EE">
              <w:rPr>
                <w:rFonts w:ascii="Calibri" w:hAnsi="Calibri" w:cs="Calibri"/>
                <w:color w:val="000000"/>
                <w:sz w:val="18"/>
              </w:rPr>
              <w:t xml:space="preserve">, cell wall peptidoglycan metabolism enzyme, highly conserved protein in </w:t>
            </w:r>
            <w:r w:rsidRPr="00AD71EE">
              <w:rPr>
                <w:rFonts w:ascii="Calibri" w:hAnsi="Calibri" w:cs="Calibri"/>
                <w:i/>
                <w:color w:val="000000"/>
                <w:sz w:val="18"/>
              </w:rPr>
              <w:t>Ba</w:t>
            </w:r>
          </w:p>
        </w:tc>
      </w:tr>
      <w:tr w:rsidR="0085048C" w:rsidRPr="00AD71EE" w14:paraId="18640BF8" w14:textId="77777777" w:rsidTr="00B65274">
        <w:trPr>
          <w:trHeight w:val="264"/>
        </w:trPr>
        <w:tc>
          <w:tcPr>
            <w:tcW w:w="583" w:type="pct"/>
            <w:vAlign w:val="center"/>
          </w:tcPr>
          <w:p w14:paraId="1F699BD2" w14:textId="77777777" w:rsidR="0085048C" w:rsidRPr="00AD71EE" w:rsidRDefault="0085048C" w:rsidP="00B65274">
            <w:pPr>
              <w:autoSpaceDE w:val="0"/>
              <w:autoSpaceDN w:val="0"/>
              <w:adjustRightInd w:val="0"/>
              <w:jc w:val="center"/>
              <w:rPr>
                <w:rFonts w:ascii="Calibri" w:hAnsi="Calibri" w:cs="Calibri"/>
                <w:color w:val="000000"/>
                <w:sz w:val="18"/>
              </w:rPr>
            </w:pPr>
            <w:proofErr w:type="spellStart"/>
            <w:proofErr w:type="gramStart"/>
            <w:r w:rsidRPr="00AD71EE">
              <w:rPr>
                <w:rFonts w:ascii="Calibri" w:hAnsi="Calibri" w:cs="Calibri"/>
                <w:i/>
                <w:color w:val="000000"/>
                <w:sz w:val="18"/>
              </w:rPr>
              <w:t>hem</w:t>
            </w:r>
            <w:r w:rsidRPr="00AD71EE">
              <w:rPr>
                <w:rFonts w:ascii="Calibri" w:hAnsi="Calibri" w:cs="Calibri"/>
                <w:color w:val="000000"/>
                <w:sz w:val="18"/>
              </w:rPr>
              <w:t>L</w:t>
            </w:r>
            <w:proofErr w:type="spellEnd"/>
            <w:proofErr w:type="gramEnd"/>
          </w:p>
        </w:tc>
        <w:tc>
          <w:tcPr>
            <w:tcW w:w="486" w:type="pct"/>
            <w:vAlign w:val="center"/>
          </w:tcPr>
          <w:p w14:paraId="318B8734" w14:textId="77777777" w:rsidR="0085048C" w:rsidRPr="00AD71EE" w:rsidRDefault="0085048C" w:rsidP="00B65274">
            <w:pPr>
              <w:autoSpaceDE w:val="0"/>
              <w:autoSpaceDN w:val="0"/>
              <w:adjustRightInd w:val="0"/>
              <w:jc w:val="center"/>
              <w:rPr>
                <w:rFonts w:ascii="Calibri" w:hAnsi="Calibri" w:cs="Calibri"/>
                <w:color w:val="000000"/>
                <w:sz w:val="16"/>
              </w:rPr>
            </w:pPr>
            <w:r w:rsidRPr="00AD71EE">
              <w:rPr>
                <w:rFonts w:ascii="Calibri" w:hAnsi="Calibri" w:cs="Calibri"/>
                <w:color w:val="000000"/>
                <w:sz w:val="16"/>
              </w:rPr>
              <w:t>4,269,357-4,268,901</w:t>
            </w:r>
          </w:p>
        </w:tc>
        <w:tc>
          <w:tcPr>
            <w:tcW w:w="1374" w:type="pct"/>
            <w:vAlign w:val="center"/>
          </w:tcPr>
          <w:p w14:paraId="50CEAD68" w14:textId="77777777" w:rsidR="0085048C" w:rsidRPr="00AD71EE" w:rsidRDefault="0085048C" w:rsidP="00B65274">
            <w:pPr>
              <w:jc w:val="center"/>
              <w:rPr>
                <w:rFonts w:ascii="Calibri" w:hAnsi="Calibri" w:cs="Calibri"/>
                <w:bCs/>
                <w:sz w:val="16"/>
              </w:rPr>
            </w:pPr>
            <w:r w:rsidRPr="00AD71EE">
              <w:rPr>
                <w:rFonts w:ascii="Calibri" w:hAnsi="Calibri" w:cs="Calibri"/>
                <w:bCs/>
                <w:sz w:val="16"/>
              </w:rPr>
              <w:t>ACTTGTTTAGGTAAAGTAATYGGTGGT</w:t>
            </w:r>
            <w:r>
              <w:rPr>
                <w:rFonts w:ascii="Calibri" w:hAnsi="Calibri" w:cs="Calibri"/>
                <w:bCs/>
                <w:sz w:val="16"/>
              </w:rPr>
              <w:t xml:space="preserve">/ </w:t>
            </w:r>
            <w:r w:rsidRPr="00AD71EE">
              <w:rPr>
                <w:rFonts w:ascii="Calibri" w:hAnsi="Calibri" w:cs="Calibri"/>
                <w:bCs/>
                <w:sz w:val="16"/>
              </w:rPr>
              <w:t>FAM-TCGCTTCAATATCAGCATCACTATGTA</w:t>
            </w:r>
          </w:p>
        </w:tc>
        <w:tc>
          <w:tcPr>
            <w:tcW w:w="479" w:type="pct"/>
            <w:vAlign w:val="center"/>
          </w:tcPr>
          <w:p w14:paraId="23DF4E9E" w14:textId="77777777" w:rsidR="0085048C" w:rsidRPr="00AD71EE" w:rsidRDefault="0085048C" w:rsidP="00B65274">
            <w:pPr>
              <w:autoSpaceDE w:val="0"/>
              <w:autoSpaceDN w:val="0"/>
              <w:adjustRightInd w:val="0"/>
              <w:jc w:val="center"/>
              <w:rPr>
                <w:rFonts w:ascii="Calibri" w:hAnsi="Calibri" w:cs="Calibri"/>
                <w:color w:val="000000"/>
                <w:sz w:val="18"/>
              </w:rPr>
            </w:pPr>
            <w:r w:rsidRPr="00AD71EE">
              <w:rPr>
                <w:rFonts w:ascii="Calibri" w:hAnsi="Calibri" w:cs="Calibri"/>
                <w:color w:val="000000"/>
                <w:sz w:val="18"/>
              </w:rPr>
              <w:t>457</w:t>
            </w:r>
          </w:p>
        </w:tc>
        <w:tc>
          <w:tcPr>
            <w:tcW w:w="2078" w:type="pct"/>
            <w:vAlign w:val="center"/>
          </w:tcPr>
          <w:p w14:paraId="48D7C316" w14:textId="77777777" w:rsidR="0085048C" w:rsidRPr="00AD71EE" w:rsidRDefault="0085048C" w:rsidP="0042745A">
            <w:pPr>
              <w:autoSpaceDE w:val="0"/>
              <w:autoSpaceDN w:val="0"/>
              <w:adjustRightInd w:val="0"/>
              <w:jc w:val="center"/>
              <w:rPr>
                <w:rFonts w:ascii="Calibri" w:hAnsi="Calibri" w:cs="Calibri"/>
                <w:color w:val="000000"/>
                <w:sz w:val="18"/>
              </w:rPr>
            </w:pPr>
            <w:r w:rsidRPr="00AD71EE">
              <w:rPr>
                <w:rFonts w:ascii="Calibri" w:hAnsi="Calibri" w:cs="Calibri"/>
                <w:color w:val="000000"/>
                <w:sz w:val="18"/>
              </w:rPr>
              <w:t>Metabolism: glutamate -1-semialdehyde-2</w:t>
            </w:r>
            <w:proofErr w:type="gramStart"/>
            <w:r w:rsidRPr="00AD71EE">
              <w:rPr>
                <w:rFonts w:ascii="Calibri" w:hAnsi="Calibri" w:cs="Calibri"/>
                <w:color w:val="000000"/>
                <w:sz w:val="18"/>
              </w:rPr>
              <w:t>,1</w:t>
            </w:r>
            <w:proofErr w:type="gramEnd"/>
            <w:r w:rsidRPr="00AD71EE">
              <w:rPr>
                <w:rFonts w:ascii="Calibri" w:hAnsi="Calibri" w:cs="Calibri"/>
                <w:color w:val="000000"/>
                <w:sz w:val="18"/>
              </w:rPr>
              <w:t xml:space="preserve">-aminomutase (key enzyme in </w:t>
            </w:r>
            <w:proofErr w:type="spellStart"/>
            <w:r w:rsidRPr="00AD71EE">
              <w:rPr>
                <w:rFonts w:ascii="Calibri" w:hAnsi="Calibri" w:cs="Calibri"/>
                <w:color w:val="000000"/>
                <w:sz w:val="18"/>
              </w:rPr>
              <w:t>heme</w:t>
            </w:r>
            <w:proofErr w:type="spellEnd"/>
            <w:r w:rsidRPr="00AD71EE">
              <w:rPr>
                <w:rFonts w:ascii="Calibri" w:hAnsi="Calibri" w:cs="Calibri"/>
                <w:color w:val="000000"/>
                <w:sz w:val="18"/>
              </w:rPr>
              <w:t xml:space="preserve"> </w:t>
            </w:r>
            <w:proofErr w:type="spellStart"/>
            <w:r w:rsidRPr="00AD71EE">
              <w:rPr>
                <w:rFonts w:ascii="Calibri" w:hAnsi="Calibri" w:cs="Calibri"/>
                <w:color w:val="000000"/>
                <w:sz w:val="18"/>
              </w:rPr>
              <w:t>biosysnthesis</w:t>
            </w:r>
            <w:proofErr w:type="spellEnd"/>
            <w:r w:rsidRPr="00AD71EE">
              <w:rPr>
                <w:rFonts w:ascii="Calibri" w:hAnsi="Calibri" w:cs="Calibri"/>
                <w:color w:val="000000"/>
                <w:sz w:val="18"/>
              </w:rPr>
              <w:t xml:space="preserve"> pathway)</w:t>
            </w:r>
            <w:r>
              <w:rPr>
                <w:rFonts w:ascii="Calibri" w:hAnsi="Calibri" w:cs="Calibri"/>
                <w:color w:val="000000"/>
                <w:sz w:val="18"/>
              </w:rPr>
              <w:t xml:space="preserve"> </w:t>
            </w:r>
            <w:r>
              <w:rPr>
                <w:rFonts w:ascii="Calibri" w:hAnsi="Calibri" w:cs="Calibri"/>
                <w:color w:val="000000"/>
                <w:sz w:val="18"/>
              </w:rPr>
              <w:fldChar w:fldCharType="begin"/>
            </w:r>
            <w:r>
              <w:rPr>
                <w:rFonts w:ascii="Calibri" w:hAnsi="Calibri" w:cs="Calibri"/>
                <w:color w:val="000000"/>
                <w:sz w:val="18"/>
              </w:rPr>
              <w:instrText xml:space="preserve"> ADDIN EN.CITE &lt;EndNote&gt;&lt;Cite&gt;&lt;Author&gt;Jahn&lt;/Author&gt;&lt;Year&gt;1992&lt;/Year&gt;&lt;RecNum&gt;1655&lt;/RecNum&gt;&lt;DisplayText&gt;[6]&lt;/DisplayText&gt;&lt;record&gt;&lt;rec-number&gt;1655&lt;/rec-number&gt;&lt;foreign-keys&gt;&lt;key app="EN" db-id="p5ep0dvvyxzdtgepfrrvv2w0xrsttd9e0ew0"&gt;1655&lt;/key&gt;&lt;/foreign-keys&gt;&lt;ref-type name="Journal Article"&gt;17&lt;/ref-type&gt;&lt;contributors&gt;&lt;authors&gt;&lt;author&gt;Jahn, D.&lt;/author&gt;&lt;author&gt;Verkamp, E.&lt;/author&gt;&lt;/authors&gt;&lt;/contributors&gt;&lt;titles&gt;&lt;title&gt;Glutamyl-transfer RNA: a precursor of heme and chlorophyll biosynthesis&lt;/title&gt;&lt;secondary-title&gt;Trends in biochemical sciences&lt;/secondary-title&gt;&lt;/titles&gt;&lt;periodical&gt;&lt;full-title&gt;Trends in biochemical sciences&lt;/full-title&gt;&lt;/periodical&gt;&lt;pages&gt;215-218&lt;/pages&gt;&lt;volume&gt;17&lt;/volume&gt;&lt;number&gt;6&lt;/number&gt;&lt;dates&gt;&lt;year&gt;1992&lt;/year&gt;&lt;/dates&gt;&lt;isbn&gt;0968-0004&lt;/isbn&gt;&lt;urls&gt;&lt;/urls&gt;&lt;/record&gt;&lt;/Cite&gt;&lt;/EndNote&gt;</w:instrText>
            </w:r>
            <w:r>
              <w:rPr>
                <w:rFonts w:ascii="Calibri" w:hAnsi="Calibri" w:cs="Calibri"/>
                <w:color w:val="000000"/>
                <w:sz w:val="18"/>
              </w:rPr>
              <w:fldChar w:fldCharType="separate"/>
            </w:r>
            <w:r>
              <w:rPr>
                <w:rFonts w:ascii="Calibri" w:hAnsi="Calibri" w:cs="Calibri"/>
                <w:noProof/>
                <w:color w:val="000000"/>
                <w:sz w:val="18"/>
              </w:rPr>
              <w:t>[</w:t>
            </w:r>
            <w:hyperlink w:anchor="_ENREF_6" w:tooltip="Jahn, 1992 #1655" w:history="1">
              <w:r w:rsidR="0042745A">
                <w:rPr>
                  <w:rFonts w:ascii="Calibri" w:hAnsi="Calibri" w:cs="Calibri"/>
                  <w:noProof/>
                  <w:color w:val="000000"/>
                  <w:sz w:val="18"/>
                </w:rPr>
                <w:t>6</w:t>
              </w:r>
            </w:hyperlink>
            <w:r>
              <w:rPr>
                <w:rFonts w:ascii="Calibri" w:hAnsi="Calibri" w:cs="Calibri"/>
                <w:noProof/>
                <w:color w:val="000000"/>
                <w:sz w:val="18"/>
              </w:rPr>
              <w:t>]</w:t>
            </w:r>
            <w:r>
              <w:rPr>
                <w:rFonts w:ascii="Calibri" w:hAnsi="Calibri" w:cs="Calibri"/>
                <w:color w:val="000000"/>
                <w:sz w:val="18"/>
              </w:rPr>
              <w:fldChar w:fldCharType="end"/>
            </w:r>
          </w:p>
        </w:tc>
      </w:tr>
      <w:tr w:rsidR="0085048C" w:rsidRPr="00AD71EE" w14:paraId="000C6840" w14:textId="77777777" w:rsidTr="00B65274">
        <w:trPr>
          <w:trHeight w:val="264"/>
        </w:trPr>
        <w:tc>
          <w:tcPr>
            <w:tcW w:w="583" w:type="pct"/>
            <w:vAlign w:val="center"/>
          </w:tcPr>
          <w:p w14:paraId="512BEEED" w14:textId="77777777" w:rsidR="0085048C" w:rsidRPr="00AD71EE" w:rsidRDefault="0085048C" w:rsidP="00B65274">
            <w:pPr>
              <w:autoSpaceDE w:val="0"/>
              <w:autoSpaceDN w:val="0"/>
              <w:adjustRightInd w:val="0"/>
              <w:jc w:val="center"/>
              <w:rPr>
                <w:rFonts w:ascii="Calibri" w:hAnsi="Calibri" w:cs="Calibri"/>
                <w:bCs/>
                <w:color w:val="000000"/>
                <w:sz w:val="18"/>
              </w:rPr>
            </w:pPr>
            <w:proofErr w:type="spellStart"/>
            <w:proofErr w:type="gramStart"/>
            <w:r w:rsidRPr="00AD71EE">
              <w:rPr>
                <w:rFonts w:ascii="Calibri" w:hAnsi="Calibri" w:cs="Calibri"/>
                <w:bCs/>
                <w:i/>
                <w:color w:val="000000"/>
                <w:sz w:val="18"/>
              </w:rPr>
              <w:t>bas</w:t>
            </w:r>
            <w:r w:rsidRPr="00AD71EE">
              <w:rPr>
                <w:rFonts w:ascii="Calibri" w:hAnsi="Calibri" w:cs="Calibri"/>
                <w:bCs/>
                <w:color w:val="000000"/>
                <w:sz w:val="18"/>
              </w:rPr>
              <w:t>B</w:t>
            </w:r>
            <w:proofErr w:type="spellEnd"/>
            <w:proofErr w:type="gramEnd"/>
            <w:r w:rsidRPr="00AD71EE">
              <w:rPr>
                <w:rFonts w:ascii="Calibri" w:hAnsi="Calibri" w:cs="Calibri"/>
                <w:bCs/>
                <w:color w:val="000000"/>
                <w:sz w:val="18"/>
              </w:rPr>
              <w:t>, GBAA0871</w:t>
            </w:r>
          </w:p>
        </w:tc>
        <w:tc>
          <w:tcPr>
            <w:tcW w:w="486" w:type="pct"/>
            <w:vAlign w:val="center"/>
          </w:tcPr>
          <w:p w14:paraId="1D79DF07" w14:textId="77777777" w:rsidR="0085048C" w:rsidRPr="00AD71EE" w:rsidRDefault="0085048C" w:rsidP="00B65274">
            <w:pPr>
              <w:autoSpaceDE w:val="0"/>
              <w:autoSpaceDN w:val="0"/>
              <w:adjustRightInd w:val="0"/>
              <w:jc w:val="center"/>
              <w:rPr>
                <w:rFonts w:ascii="Calibri" w:hAnsi="Calibri" w:cs="Calibri"/>
                <w:color w:val="000000"/>
                <w:sz w:val="16"/>
              </w:rPr>
            </w:pPr>
            <w:r w:rsidRPr="00AD71EE">
              <w:rPr>
                <w:rFonts w:ascii="Calibri" w:hAnsi="Calibri" w:cs="Calibri"/>
                <w:color w:val="000000"/>
                <w:sz w:val="16"/>
              </w:rPr>
              <w:t>880,178-880,666</w:t>
            </w:r>
          </w:p>
        </w:tc>
        <w:tc>
          <w:tcPr>
            <w:tcW w:w="1374" w:type="pct"/>
            <w:vAlign w:val="center"/>
          </w:tcPr>
          <w:p w14:paraId="676DDCB8" w14:textId="77777777" w:rsidR="0085048C" w:rsidRPr="00AD71EE" w:rsidRDefault="0085048C" w:rsidP="00B65274">
            <w:pPr>
              <w:jc w:val="center"/>
              <w:rPr>
                <w:rFonts w:ascii="Calibri" w:hAnsi="Calibri" w:cs="Calibri"/>
                <w:bCs/>
                <w:sz w:val="16"/>
              </w:rPr>
            </w:pPr>
            <w:r w:rsidRPr="00AD71EE">
              <w:rPr>
                <w:rFonts w:ascii="Calibri" w:hAnsi="Calibri" w:cs="Calibri"/>
                <w:bCs/>
                <w:sz w:val="16"/>
              </w:rPr>
              <w:t>ROX-TCAAGCGCCAGAAGGTTATGAGTT</w:t>
            </w:r>
            <w:r>
              <w:rPr>
                <w:rFonts w:ascii="Calibri" w:hAnsi="Calibri" w:cs="Calibri"/>
                <w:bCs/>
                <w:sz w:val="16"/>
              </w:rPr>
              <w:t xml:space="preserve">/ </w:t>
            </w:r>
            <w:r w:rsidRPr="00AD71EE">
              <w:rPr>
                <w:rFonts w:ascii="Calibri" w:hAnsi="Calibri" w:cs="Calibri"/>
                <w:bCs/>
                <w:sz w:val="16"/>
              </w:rPr>
              <w:t>GGAAGCTGTTGAGCATGAGAGGTA</w:t>
            </w:r>
          </w:p>
        </w:tc>
        <w:tc>
          <w:tcPr>
            <w:tcW w:w="479" w:type="pct"/>
            <w:vAlign w:val="center"/>
          </w:tcPr>
          <w:p w14:paraId="7CB95C20" w14:textId="77777777" w:rsidR="0085048C" w:rsidRPr="00AD71EE" w:rsidRDefault="0085048C" w:rsidP="00B65274">
            <w:pPr>
              <w:autoSpaceDE w:val="0"/>
              <w:autoSpaceDN w:val="0"/>
              <w:adjustRightInd w:val="0"/>
              <w:jc w:val="center"/>
              <w:rPr>
                <w:rFonts w:ascii="Calibri" w:hAnsi="Calibri" w:cs="Calibri"/>
                <w:color w:val="000000"/>
                <w:sz w:val="18"/>
              </w:rPr>
            </w:pPr>
            <w:r w:rsidRPr="00AD71EE">
              <w:rPr>
                <w:rFonts w:ascii="Calibri" w:hAnsi="Calibri" w:cs="Calibri"/>
                <w:color w:val="000000"/>
                <w:sz w:val="18"/>
              </w:rPr>
              <w:t>385-615</w:t>
            </w:r>
          </w:p>
        </w:tc>
        <w:tc>
          <w:tcPr>
            <w:tcW w:w="2078" w:type="pct"/>
            <w:vAlign w:val="center"/>
          </w:tcPr>
          <w:p w14:paraId="6E103D4B" w14:textId="77777777" w:rsidR="0085048C" w:rsidRPr="00AD71EE" w:rsidRDefault="0085048C" w:rsidP="0042745A">
            <w:pPr>
              <w:autoSpaceDE w:val="0"/>
              <w:autoSpaceDN w:val="0"/>
              <w:adjustRightInd w:val="0"/>
              <w:jc w:val="center"/>
              <w:rPr>
                <w:rFonts w:ascii="Calibri" w:hAnsi="Calibri" w:cs="Calibri"/>
                <w:color w:val="000000"/>
                <w:sz w:val="18"/>
              </w:rPr>
            </w:pPr>
            <w:r w:rsidRPr="00AD71EE">
              <w:rPr>
                <w:rFonts w:ascii="Calibri" w:hAnsi="Calibri" w:cs="Calibri"/>
                <w:color w:val="000000"/>
                <w:sz w:val="18"/>
              </w:rPr>
              <w:t xml:space="preserve">Metabolism: LPXTG-motif containing surface-cell wall protein, </w:t>
            </w:r>
            <w:proofErr w:type="spellStart"/>
            <w:r w:rsidRPr="00AD71EE">
              <w:rPr>
                <w:rFonts w:ascii="Calibri" w:hAnsi="Calibri" w:cs="Calibri"/>
                <w:color w:val="000000"/>
                <w:sz w:val="18"/>
              </w:rPr>
              <w:t>sortase</w:t>
            </w:r>
            <w:proofErr w:type="spellEnd"/>
            <w:r w:rsidRPr="00AD71EE">
              <w:rPr>
                <w:rFonts w:ascii="Calibri" w:hAnsi="Calibri" w:cs="Calibri"/>
                <w:color w:val="000000"/>
                <w:sz w:val="18"/>
              </w:rPr>
              <w:t xml:space="preserve"> A substrate</w:t>
            </w:r>
            <w:r>
              <w:rPr>
                <w:rFonts w:ascii="Calibri" w:hAnsi="Calibri" w:cs="Calibri"/>
                <w:color w:val="000000"/>
                <w:sz w:val="18"/>
              </w:rPr>
              <w:t xml:space="preserve"> </w:t>
            </w:r>
            <w:r>
              <w:rPr>
                <w:rFonts w:ascii="Calibri" w:hAnsi="Calibri" w:cs="Calibri"/>
                <w:color w:val="000000"/>
                <w:sz w:val="18"/>
              </w:rPr>
              <w:fldChar w:fldCharType="begin"/>
            </w:r>
            <w:r>
              <w:rPr>
                <w:rFonts w:ascii="Calibri" w:hAnsi="Calibri" w:cs="Calibri"/>
                <w:color w:val="000000"/>
                <w:sz w:val="18"/>
              </w:rPr>
              <w:instrText xml:space="preserve"> ADDIN EN.CITE &lt;EndNote&gt;&lt;Cite&gt;&lt;Author&gt;Aucher&lt;/Author&gt;&lt;Year&gt;2011&lt;/Year&gt;&lt;RecNum&gt;1656&lt;/RecNum&gt;&lt;DisplayText&gt;[7]&lt;/DisplayText&gt;&lt;record&gt;&lt;rec-number&gt;1656&lt;/rec-number&gt;&lt;foreign-keys&gt;&lt;key app="EN" db-id="p5ep0dvvyxzdtgepfrrvv2w0xrsttd9e0ew0"&gt;1656&lt;/key&gt;&lt;/foreign-keys&gt;&lt;ref-type name="Journal Article"&gt;17&lt;/ref-type&gt;&lt;contributors&gt;&lt;authors&gt;&lt;author&gt;Aucher, W.&lt;/author&gt;&lt;author&gt;Davison, S.&lt;/author&gt;&lt;author&gt;Fouet, A.&lt;/author&gt;&lt;/authors&gt;&lt;/contributors&gt;&lt;titles&gt;&lt;title&gt;Characterization of the Sortase Repertoire in Bacillus anthracis&lt;/title&gt;&lt;secondary-title&gt;PLoS One&lt;/secondary-title&gt;&lt;/titles&gt;&lt;periodical&gt;&lt;full-title&gt;PLoS One&lt;/full-title&gt;&lt;/periodical&gt;&lt;pages&gt;e27411&lt;/pages&gt;&lt;volume&gt;6&lt;/volume&gt;&lt;number&gt;11&lt;/number&gt;&lt;dates&gt;&lt;year&gt;2011&lt;/year&gt;&lt;/dates&gt;&lt;isbn&gt;1932-6203&lt;/isbn&gt;&lt;urls&gt;&lt;/urls&gt;&lt;/record&gt;&lt;/Cite&gt;&lt;/EndNote&gt;</w:instrText>
            </w:r>
            <w:r>
              <w:rPr>
                <w:rFonts w:ascii="Calibri" w:hAnsi="Calibri" w:cs="Calibri"/>
                <w:color w:val="000000"/>
                <w:sz w:val="18"/>
              </w:rPr>
              <w:fldChar w:fldCharType="separate"/>
            </w:r>
            <w:r>
              <w:rPr>
                <w:rFonts w:ascii="Calibri" w:hAnsi="Calibri" w:cs="Calibri"/>
                <w:noProof/>
                <w:color w:val="000000"/>
                <w:sz w:val="18"/>
              </w:rPr>
              <w:t>[</w:t>
            </w:r>
            <w:hyperlink w:anchor="_ENREF_7" w:tooltip="Aucher, 2011 #1656" w:history="1">
              <w:r w:rsidR="0042745A">
                <w:rPr>
                  <w:rFonts w:ascii="Calibri" w:hAnsi="Calibri" w:cs="Calibri"/>
                  <w:noProof/>
                  <w:color w:val="000000"/>
                  <w:sz w:val="18"/>
                </w:rPr>
                <w:t>7</w:t>
              </w:r>
            </w:hyperlink>
            <w:r>
              <w:rPr>
                <w:rFonts w:ascii="Calibri" w:hAnsi="Calibri" w:cs="Calibri"/>
                <w:noProof/>
                <w:color w:val="000000"/>
                <w:sz w:val="18"/>
              </w:rPr>
              <w:t>]</w:t>
            </w:r>
            <w:r>
              <w:rPr>
                <w:rFonts w:ascii="Calibri" w:hAnsi="Calibri" w:cs="Calibri"/>
                <w:color w:val="000000"/>
                <w:sz w:val="18"/>
              </w:rPr>
              <w:fldChar w:fldCharType="end"/>
            </w:r>
            <w:r>
              <w:rPr>
                <w:rFonts w:ascii="Calibri" w:hAnsi="Calibri" w:cs="Calibri"/>
                <w:color w:val="000000"/>
                <w:sz w:val="18"/>
              </w:rPr>
              <w:t>,</w:t>
            </w:r>
            <w:r w:rsidRPr="00AD71EE">
              <w:rPr>
                <w:rFonts w:ascii="Calibri" w:hAnsi="Calibri" w:cs="Calibri"/>
                <w:color w:val="000000"/>
                <w:sz w:val="18"/>
              </w:rPr>
              <w:t xml:space="preserve"> gene harbors internal VNTR-like repeat</w:t>
            </w:r>
            <w:r>
              <w:rPr>
                <w:rFonts w:ascii="Calibri" w:hAnsi="Calibri" w:cs="Calibri"/>
                <w:color w:val="000000"/>
                <w:sz w:val="18"/>
              </w:rPr>
              <w:t xml:space="preserve"> </w:t>
            </w:r>
            <w:r>
              <w:rPr>
                <w:rFonts w:ascii="Calibri" w:hAnsi="Calibri" w:cs="Calibri"/>
                <w:color w:val="000000"/>
                <w:sz w:val="18"/>
              </w:rPr>
              <w:fldChar w:fldCharType="begin"/>
            </w:r>
            <w:r>
              <w:rPr>
                <w:rFonts w:ascii="Calibri" w:hAnsi="Calibri" w:cs="Calibri"/>
                <w:color w:val="000000"/>
                <w:sz w:val="18"/>
              </w:rPr>
              <w:instrText xml:space="preserve"> ADDIN EN.CITE &lt;EndNote&gt;&lt;Cite&gt;&lt;Author&gt;Le Fleche&lt;/Author&gt;&lt;Year&gt;2001&lt;/Year&gt;&lt;RecNum&gt;1657&lt;/RecNum&gt;&lt;DisplayText&gt;[8]&lt;/DisplayText&gt;&lt;record&gt;&lt;rec-number&gt;1657&lt;/rec-number&gt;&lt;foreign-keys&gt;&lt;key app="EN" db-id="p5ep0dvvyxzdtgepfrrvv2w0xrsttd9e0ew0"&gt;1657&lt;/key&gt;&lt;/foreign-keys&gt;&lt;ref-type name="Journal Article"&gt;17&lt;/ref-type&gt;&lt;contributors&gt;&lt;authors&gt;&lt;author&gt;Le Fleche, P.&lt;/author&gt;&lt;author&gt;Hauck, Y.&lt;/author&gt;&lt;author&gt;Onteniente, L.&lt;/author&gt;&lt;author&gt;Prieur, A.&lt;/author&gt;&lt;author&gt;Denoeud, F.&lt;/author&gt;&lt;author&gt;Ramisse, V.&lt;/author&gt;&lt;author&gt;Sylvestre, P.&lt;/author&gt;&lt;author&gt;Benson, G.&lt;/author&gt;&lt;author&gt;Ramisse, F.&lt;/author&gt;&lt;author&gt;Vergnaud, G.&lt;/author&gt;&lt;/authors&gt;&lt;/contributors&gt;&lt;titles&gt;&lt;title&gt;A tandem repeats database for bacterial genomes: application to the genotyping of Yersinia pestis and Bacillus anthracis&lt;/title&gt;&lt;secondary-title&gt;BMC microbiology&lt;/secondary-title&gt;&lt;/titles&gt;&lt;periodical&gt;&lt;full-title&gt;BMC microbiology&lt;/full-title&gt;&lt;/periodical&gt;&lt;pages&gt;2&lt;/pages&gt;&lt;volume&gt;1&lt;/volume&gt;&lt;number&gt;1&lt;/number&gt;&lt;dates&gt;&lt;year&gt;2001&lt;/year&gt;&lt;/dates&gt;&lt;isbn&gt;1471-2180&lt;/isbn&gt;&lt;urls&gt;&lt;/urls&gt;&lt;/record&gt;&lt;/Cite&gt;&lt;/EndNote&gt;</w:instrText>
            </w:r>
            <w:r>
              <w:rPr>
                <w:rFonts w:ascii="Calibri" w:hAnsi="Calibri" w:cs="Calibri"/>
                <w:color w:val="000000"/>
                <w:sz w:val="18"/>
              </w:rPr>
              <w:fldChar w:fldCharType="separate"/>
            </w:r>
            <w:r>
              <w:rPr>
                <w:rFonts w:ascii="Calibri" w:hAnsi="Calibri" w:cs="Calibri"/>
                <w:noProof/>
                <w:color w:val="000000"/>
                <w:sz w:val="18"/>
              </w:rPr>
              <w:t>[</w:t>
            </w:r>
            <w:hyperlink w:anchor="_ENREF_8" w:tooltip="Le Fleche, 2001 #1657" w:history="1">
              <w:r w:rsidR="0042745A">
                <w:rPr>
                  <w:rFonts w:ascii="Calibri" w:hAnsi="Calibri" w:cs="Calibri"/>
                  <w:noProof/>
                  <w:color w:val="000000"/>
                  <w:sz w:val="18"/>
                </w:rPr>
                <w:t>8</w:t>
              </w:r>
            </w:hyperlink>
            <w:r>
              <w:rPr>
                <w:rFonts w:ascii="Calibri" w:hAnsi="Calibri" w:cs="Calibri"/>
                <w:noProof/>
                <w:color w:val="000000"/>
                <w:sz w:val="18"/>
              </w:rPr>
              <w:t>]</w:t>
            </w:r>
            <w:r>
              <w:rPr>
                <w:rFonts w:ascii="Calibri" w:hAnsi="Calibri" w:cs="Calibri"/>
                <w:color w:val="000000"/>
                <w:sz w:val="18"/>
              </w:rPr>
              <w:fldChar w:fldCharType="end"/>
            </w:r>
            <w:r>
              <w:rPr>
                <w:rFonts w:ascii="Calibri" w:hAnsi="Calibri" w:cs="Calibri"/>
                <w:color w:val="000000"/>
                <w:sz w:val="18"/>
              </w:rPr>
              <w:t>.</w:t>
            </w:r>
          </w:p>
        </w:tc>
      </w:tr>
      <w:tr w:rsidR="0085048C" w:rsidRPr="00AD71EE" w14:paraId="4F376566" w14:textId="77777777" w:rsidTr="00B65274">
        <w:trPr>
          <w:trHeight w:val="264"/>
        </w:trPr>
        <w:tc>
          <w:tcPr>
            <w:tcW w:w="583" w:type="pct"/>
            <w:vAlign w:val="center"/>
          </w:tcPr>
          <w:p w14:paraId="7708186B" w14:textId="77777777" w:rsidR="0085048C" w:rsidRPr="00AD71EE" w:rsidRDefault="0085048C" w:rsidP="00B65274">
            <w:pPr>
              <w:autoSpaceDE w:val="0"/>
              <w:autoSpaceDN w:val="0"/>
              <w:adjustRightInd w:val="0"/>
              <w:jc w:val="center"/>
              <w:rPr>
                <w:rFonts w:ascii="Calibri" w:hAnsi="Calibri" w:cs="Calibri"/>
                <w:bCs/>
                <w:color w:val="000000"/>
                <w:sz w:val="18"/>
              </w:rPr>
            </w:pPr>
            <w:proofErr w:type="gramStart"/>
            <w:r w:rsidRPr="00AD71EE">
              <w:rPr>
                <w:rFonts w:ascii="Calibri" w:hAnsi="Calibri" w:cs="Calibri"/>
                <w:bCs/>
                <w:i/>
                <w:color w:val="000000"/>
                <w:sz w:val="18"/>
              </w:rPr>
              <w:t>pbp</w:t>
            </w:r>
            <w:r w:rsidRPr="00AD71EE">
              <w:rPr>
                <w:rFonts w:ascii="Calibri" w:hAnsi="Calibri" w:cs="Calibri"/>
                <w:bCs/>
                <w:color w:val="000000"/>
                <w:sz w:val="18"/>
              </w:rPr>
              <w:t>1A</w:t>
            </w:r>
            <w:proofErr w:type="gramEnd"/>
          </w:p>
        </w:tc>
        <w:tc>
          <w:tcPr>
            <w:tcW w:w="486" w:type="pct"/>
            <w:vAlign w:val="center"/>
          </w:tcPr>
          <w:p w14:paraId="0C9DB16B" w14:textId="77777777" w:rsidR="0085048C" w:rsidRPr="00AD71EE" w:rsidRDefault="0085048C" w:rsidP="00B65274">
            <w:pPr>
              <w:autoSpaceDE w:val="0"/>
              <w:autoSpaceDN w:val="0"/>
              <w:adjustRightInd w:val="0"/>
              <w:jc w:val="center"/>
              <w:rPr>
                <w:rFonts w:ascii="Calibri" w:hAnsi="Calibri" w:cs="Calibri"/>
                <w:color w:val="000000"/>
                <w:sz w:val="16"/>
              </w:rPr>
            </w:pPr>
            <w:r w:rsidRPr="00AD71EE">
              <w:rPr>
                <w:rFonts w:ascii="Calibri" w:hAnsi="Calibri" w:cs="Calibri"/>
                <w:color w:val="000000"/>
                <w:sz w:val="16"/>
              </w:rPr>
              <w:t>2,179,564-2,180,018</w:t>
            </w:r>
          </w:p>
        </w:tc>
        <w:tc>
          <w:tcPr>
            <w:tcW w:w="1374" w:type="pct"/>
            <w:vAlign w:val="center"/>
          </w:tcPr>
          <w:p w14:paraId="18AC1065" w14:textId="77777777" w:rsidR="0085048C" w:rsidRPr="00AD71EE" w:rsidRDefault="0085048C" w:rsidP="00B65274">
            <w:pPr>
              <w:jc w:val="center"/>
              <w:rPr>
                <w:rFonts w:ascii="Calibri" w:hAnsi="Calibri" w:cs="Calibri"/>
                <w:bCs/>
                <w:sz w:val="16"/>
              </w:rPr>
            </w:pPr>
            <w:r w:rsidRPr="00AD71EE">
              <w:rPr>
                <w:rFonts w:ascii="Calibri" w:hAnsi="Calibri" w:cs="Calibri"/>
                <w:bCs/>
                <w:sz w:val="16"/>
              </w:rPr>
              <w:t>TMR-GAGCGTACCGGATACAACAGAA</w:t>
            </w:r>
            <w:r>
              <w:rPr>
                <w:rFonts w:ascii="Calibri" w:hAnsi="Calibri" w:cs="Calibri"/>
                <w:bCs/>
                <w:sz w:val="16"/>
              </w:rPr>
              <w:t xml:space="preserve">/ </w:t>
            </w:r>
            <w:r w:rsidRPr="00AD71EE">
              <w:rPr>
                <w:rFonts w:ascii="Calibri" w:hAnsi="Calibri" w:cs="Calibri"/>
                <w:bCs/>
                <w:sz w:val="16"/>
              </w:rPr>
              <w:t>CTTATTGACCATTATTAGCAGGGGC</w:t>
            </w:r>
          </w:p>
        </w:tc>
        <w:tc>
          <w:tcPr>
            <w:tcW w:w="479" w:type="pct"/>
            <w:vAlign w:val="center"/>
          </w:tcPr>
          <w:p w14:paraId="1BFDA0DA" w14:textId="77777777" w:rsidR="0085048C" w:rsidRPr="00AD71EE" w:rsidRDefault="0085048C" w:rsidP="00B65274">
            <w:pPr>
              <w:autoSpaceDE w:val="0"/>
              <w:autoSpaceDN w:val="0"/>
              <w:adjustRightInd w:val="0"/>
              <w:jc w:val="center"/>
              <w:rPr>
                <w:rFonts w:ascii="Calibri" w:hAnsi="Calibri" w:cs="Calibri"/>
                <w:color w:val="000000"/>
                <w:sz w:val="18"/>
              </w:rPr>
            </w:pPr>
            <w:r w:rsidRPr="00AD71EE">
              <w:rPr>
                <w:rFonts w:ascii="Calibri" w:hAnsi="Calibri" w:cs="Calibri"/>
                <w:color w:val="000000"/>
                <w:sz w:val="18"/>
              </w:rPr>
              <w:t>456-533</w:t>
            </w:r>
          </w:p>
        </w:tc>
        <w:tc>
          <w:tcPr>
            <w:tcW w:w="2078" w:type="pct"/>
            <w:vAlign w:val="center"/>
          </w:tcPr>
          <w:p w14:paraId="6C107A79" w14:textId="77777777" w:rsidR="0085048C" w:rsidRPr="00AD71EE" w:rsidRDefault="0085048C" w:rsidP="0042745A">
            <w:pPr>
              <w:autoSpaceDE w:val="0"/>
              <w:autoSpaceDN w:val="0"/>
              <w:adjustRightInd w:val="0"/>
              <w:jc w:val="center"/>
              <w:rPr>
                <w:rFonts w:ascii="Calibri" w:hAnsi="Calibri" w:cs="Calibri"/>
                <w:color w:val="000000"/>
                <w:sz w:val="18"/>
              </w:rPr>
            </w:pPr>
            <w:r w:rsidRPr="00AD71EE">
              <w:rPr>
                <w:rFonts w:ascii="Calibri" w:hAnsi="Calibri" w:cs="Calibri"/>
                <w:color w:val="000000"/>
                <w:sz w:val="18"/>
              </w:rPr>
              <w:t>Metabolism: penicillin-binding protein 1A, cell-wall synthesis enzyme, gene harbors internal VNTR-like repeat</w:t>
            </w:r>
            <w:r>
              <w:rPr>
                <w:rFonts w:ascii="Calibri" w:hAnsi="Calibri" w:cs="Calibri"/>
                <w:color w:val="000000"/>
                <w:sz w:val="18"/>
              </w:rPr>
              <w:fldChar w:fldCharType="begin"/>
            </w:r>
            <w:r>
              <w:rPr>
                <w:rFonts w:ascii="Calibri" w:hAnsi="Calibri" w:cs="Calibri"/>
                <w:color w:val="000000"/>
                <w:sz w:val="18"/>
              </w:rPr>
              <w:instrText xml:space="preserve"> ADDIN EN.CITE &lt;EndNote&gt;&lt;Cite&gt;&lt;Author&gt;Le Fleche&lt;/Author&gt;&lt;Year&gt;2001&lt;/Year&gt;&lt;RecNum&gt;1657&lt;/RecNum&gt;&lt;DisplayText&gt;[8]&lt;/DisplayText&gt;&lt;record&gt;&lt;rec-number&gt;1657&lt;/rec-number&gt;&lt;foreign-keys&gt;&lt;key app="EN" db-id="p5ep0dvvyxzdtgepfrrvv2w0xrsttd9e0ew0"&gt;1657&lt;/key&gt;&lt;/foreign-keys&gt;&lt;ref-type name="Journal Article"&gt;17&lt;/ref-type&gt;&lt;contributors&gt;&lt;authors&gt;&lt;author&gt;Le Fleche, P.&lt;/author&gt;&lt;author&gt;Hauck, Y.&lt;/author&gt;&lt;author&gt;Onteniente, L.&lt;/author&gt;&lt;author&gt;Prieur, A.&lt;/author&gt;&lt;author&gt;Denoeud, F.&lt;/author&gt;&lt;author&gt;Ramisse, V.&lt;/author&gt;&lt;author&gt;Sylvestre, P.&lt;/author&gt;&lt;author&gt;Benson, G.&lt;/author&gt;&lt;author&gt;Ramisse, F.&lt;/author&gt;&lt;author&gt;Vergnaud, G.&lt;/author&gt;&lt;/authors&gt;&lt;/contributors&gt;&lt;titles&gt;&lt;title&gt;A tandem repeats database for bacterial genomes: application to the genotyping of Yersinia pestis and Bacillus anthracis&lt;/title&gt;&lt;secondary-title&gt;BMC microbiology&lt;/secondary-title&gt;&lt;/titles&gt;&lt;periodical&gt;&lt;full-title&gt;BMC microbiology&lt;/full-title&gt;&lt;/periodical&gt;&lt;pages&gt;2&lt;/pages&gt;&lt;volume&gt;1&lt;/volume&gt;&lt;number&gt;1&lt;/number&gt;&lt;dates&gt;&lt;year&gt;2001&lt;/year&gt;&lt;/dates&gt;&lt;isbn&gt;1471-2180&lt;/isbn&gt;&lt;urls&gt;&lt;/urls&gt;&lt;/record&gt;&lt;/Cite&gt;&lt;/EndNote&gt;</w:instrText>
            </w:r>
            <w:r>
              <w:rPr>
                <w:rFonts w:ascii="Calibri" w:hAnsi="Calibri" w:cs="Calibri"/>
                <w:color w:val="000000"/>
                <w:sz w:val="18"/>
              </w:rPr>
              <w:fldChar w:fldCharType="separate"/>
            </w:r>
            <w:r>
              <w:rPr>
                <w:rFonts w:ascii="Calibri" w:hAnsi="Calibri" w:cs="Calibri"/>
                <w:noProof/>
                <w:color w:val="000000"/>
                <w:sz w:val="18"/>
              </w:rPr>
              <w:t>[</w:t>
            </w:r>
            <w:hyperlink w:anchor="_ENREF_8" w:tooltip="Le Fleche, 2001 #1657" w:history="1">
              <w:r w:rsidR="0042745A">
                <w:rPr>
                  <w:rFonts w:ascii="Calibri" w:hAnsi="Calibri" w:cs="Calibri"/>
                  <w:noProof/>
                  <w:color w:val="000000"/>
                  <w:sz w:val="18"/>
                </w:rPr>
                <w:t>8</w:t>
              </w:r>
            </w:hyperlink>
            <w:r>
              <w:rPr>
                <w:rFonts w:ascii="Calibri" w:hAnsi="Calibri" w:cs="Calibri"/>
                <w:noProof/>
                <w:color w:val="000000"/>
                <w:sz w:val="18"/>
              </w:rPr>
              <w:t>]</w:t>
            </w:r>
            <w:r>
              <w:rPr>
                <w:rFonts w:ascii="Calibri" w:hAnsi="Calibri" w:cs="Calibri"/>
                <w:color w:val="000000"/>
                <w:sz w:val="18"/>
              </w:rPr>
              <w:fldChar w:fldCharType="end"/>
            </w:r>
          </w:p>
        </w:tc>
      </w:tr>
      <w:tr w:rsidR="0085048C" w:rsidRPr="00AD71EE" w14:paraId="55C057B5" w14:textId="77777777" w:rsidTr="00B65274">
        <w:trPr>
          <w:trHeight w:val="264"/>
        </w:trPr>
        <w:tc>
          <w:tcPr>
            <w:tcW w:w="583" w:type="pct"/>
            <w:vAlign w:val="center"/>
          </w:tcPr>
          <w:p w14:paraId="1B39D432" w14:textId="77777777" w:rsidR="0085048C" w:rsidRPr="00AD71EE" w:rsidRDefault="0085048C" w:rsidP="00B65274">
            <w:pPr>
              <w:autoSpaceDE w:val="0"/>
              <w:autoSpaceDN w:val="0"/>
              <w:adjustRightInd w:val="0"/>
              <w:jc w:val="center"/>
              <w:rPr>
                <w:rFonts w:ascii="Calibri" w:hAnsi="Calibri" w:cs="Calibri"/>
                <w:color w:val="000000"/>
                <w:sz w:val="18"/>
              </w:rPr>
            </w:pPr>
            <w:proofErr w:type="gramStart"/>
            <w:r w:rsidRPr="00AD71EE">
              <w:rPr>
                <w:rFonts w:ascii="Calibri" w:hAnsi="Calibri" w:cs="Calibri"/>
                <w:i/>
                <w:color w:val="000000"/>
                <w:sz w:val="18"/>
              </w:rPr>
              <w:t>yih</w:t>
            </w:r>
            <w:r w:rsidRPr="00AD71EE">
              <w:rPr>
                <w:rFonts w:ascii="Calibri" w:hAnsi="Calibri" w:cs="Calibri"/>
                <w:color w:val="000000"/>
                <w:sz w:val="18"/>
              </w:rPr>
              <w:t>Y</w:t>
            </w:r>
            <w:proofErr w:type="gramEnd"/>
            <w:r w:rsidRPr="00AD71EE">
              <w:rPr>
                <w:rFonts w:ascii="Calibri" w:hAnsi="Calibri" w:cs="Calibri"/>
                <w:color w:val="000000"/>
                <w:sz w:val="18"/>
              </w:rPr>
              <w:t>-GBAA0410</w:t>
            </w:r>
          </w:p>
        </w:tc>
        <w:tc>
          <w:tcPr>
            <w:tcW w:w="486" w:type="pct"/>
            <w:vAlign w:val="center"/>
          </w:tcPr>
          <w:p w14:paraId="148E4959" w14:textId="77777777" w:rsidR="0085048C" w:rsidRPr="00AD71EE" w:rsidRDefault="0085048C" w:rsidP="00B65274">
            <w:pPr>
              <w:autoSpaceDE w:val="0"/>
              <w:autoSpaceDN w:val="0"/>
              <w:adjustRightInd w:val="0"/>
              <w:jc w:val="center"/>
              <w:rPr>
                <w:rFonts w:ascii="Calibri" w:hAnsi="Calibri" w:cs="Calibri"/>
                <w:color w:val="000000"/>
                <w:sz w:val="16"/>
              </w:rPr>
            </w:pPr>
            <w:r w:rsidRPr="00AD71EE">
              <w:rPr>
                <w:rFonts w:ascii="Calibri" w:hAnsi="Calibri" w:cs="Calibri"/>
                <w:color w:val="000000"/>
                <w:sz w:val="16"/>
              </w:rPr>
              <w:t>428,604-428,942</w:t>
            </w:r>
          </w:p>
        </w:tc>
        <w:tc>
          <w:tcPr>
            <w:tcW w:w="1374" w:type="pct"/>
            <w:vAlign w:val="center"/>
          </w:tcPr>
          <w:p w14:paraId="31A0A43D" w14:textId="77777777" w:rsidR="0085048C" w:rsidRPr="00AD71EE" w:rsidRDefault="0085048C" w:rsidP="00B65274">
            <w:pPr>
              <w:jc w:val="center"/>
              <w:rPr>
                <w:rFonts w:ascii="Calibri" w:hAnsi="Calibri" w:cs="Calibri"/>
                <w:bCs/>
                <w:sz w:val="16"/>
              </w:rPr>
            </w:pPr>
            <w:r w:rsidRPr="00AD71EE">
              <w:rPr>
                <w:rFonts w:ascii="Calibri" w:hAnsi="Calibri" w:cs="Calibri"/>
                <w:bCs/>
                <w:sz w:val="16"/>
              </w:rPr>
              <w:t>ROX-CTTGGCGGCGAAATTAATGGTT</w:t>
            </w:r>
            <w:r>
              <w:rPr>
                <w:rFonts w:ascii="Calibri" w:hAnsi="Calibri" w:cs="Calibri"/>
                <w:bCs/>
                <w:sz w:val="16"/>
              </w:rPr>
              <w:t xml:space="preserve">/ </w:t>
            </w:r>
            <w:r w:rsidRPr="00AD71EE">
              <w:rPr>
                <w:rFonts w:ascii="Calibri" w:hAnsi="Calibri" w:cs="Calibri"/>
                <w:bCs/>
                <w:sz w:val="16"/>
              </w:rPr>
              <w:t>TTCCATTCGGTGTTATTGGGCA</w:t>
            </w:r>
          </w:p>
        </w:tc>
        <w:tc>
          <w:tcPr>
            <w:tcW w:w="479" w:type="pct"/>
            <w:vAlign w:val="center"/>
          </w:tcPr>
          <w:p w14:paraId="7AC987E1" w14:textId="77777777" w:rsidR="0085048C" w:rsidRPr="00AD71EE" w:rsidRDefault="0085048C" w:rsidP="00B65274">
            <w:pPr>
              <w:autoSpaceDE w:val="0"/>
              <w:autoSpaceDN w:val="0"/>
              <w:adjustRightInd w:val="0"/>
              <w:jc w:val="center"/>
              <w:rPr>
                <w:rFonts w:ascii="Calibri" w:hAnsi="Calibri" w:cs="Calibri"/>
                <w:color w:val="000000"/>
                <w:sz w:val="18"/>
              </w:rPr>
            </w:pPr>
            <w:r w:rsidRPr="00AD71EE">
              <w:rPr>
                <w:rFonts w:ascii="Calibri" w:hAnsi="Calibri" w:cs="Calibri"/>
                <w:color w:val="000000"/>
                <w:sz w:val="18"/>
              </w:rPr>
              <w:t>339-340</w:t>
            </w:r>
          </w:p>
        </w:tc>
        <w:tc>
          <w:tcPr>
            <w:tcW w:w="2078" w:type="pct"/>
            <w:vAlign w:val="center"/>
          </w:tcPr>
          <w:p w14:paraId="206ECD22" w14:textId="77777777" w:rsidR="0085048C" w:rsidRPr="00AD71EE" w:rsidRDefault="0085048C" w:rsidP="00B65274">
            <w:pPr>
              <w:autoSpaceDE w:val="0"/>
              <w:autoSpaceDN w:val="0"/>
              <w:adjustRightInd w:val="0"/>
              <w:jc w:val="center"/>
              <w:rPr>
                <w:rFonts w:ascii="Calibri" w:hAnsi="Calibri" w:cs="Calibri"/>
                <w:color w:val="000000"/>
                <w:sz w:val="18"/>
              </w:rPr>
            </w:pPr>
            <w:r w:rsidRPr="00AD71EE">
              <w:rPr>
                <w:rFonts w:ascii="Calibri" w:hAnsi="Calibri" w:cs="Calibri"/>
                <w:color w:val="000000"/>
                <w:sz w:val="18"/>
              </w:rPr>
              <w:t xml:space="preserve">Metabolism: </w:t>
            </w:r>
            <w:proofErr w:type="spellStart"/>
            <w:r w:rsidRPr="00AD71EE">
              <w:rPr>
                <w:rFonts w:ascii="Calibri" w:hAnsi="Calibri" w:cs="Calibri"/>
                <w:color w:val="000000"/>
                <w:sz w:val="18"/>
              </w:rPr>
              <w:t>Ribonuclease</w:t>
            </w:r>
            <w:proofErr w:type="spellEnd"/>
            <w:r w:rsidRPr="00AD71EE">
              <w:rPr>
                <w:rFonts w:ascii="Calibri" w:hAnsi="Calibri" w:cs="Calibri"/>
                <w:color w:val="000000"/>
                <w:sz w:val="18"/>
              </w:rPr>
              <w:t xml:space="preserve"> BN homologue </w:t>
            </w:r>
            <w:proofErr w:type="spellStart"/>
            <w:r w:rsidRPr="00AD71EE">
              <w:rPr>
                <w:rFonts w:ascii="Calibri" w:hAnsi="Calibri" w:cs="Calibri"/>
                <w:color w:val="000000"/>
                <w:sz w:val="18"/>
              </w:rPr>
              <w:t>YihY</w:t>
            </w:r>
            <w:proofErr w:type="spellEnd"/>
            <w:r w:rsidRPr="00AD71EE">
              <w:rPr>
                <w:rFonts w:ascii="Calibri" w:hAnsi="Calibri" w:cs="Calibri"/>
                <w:color w:val="000000"/>
                <w:sz w:val="18"/>
              </w:rPr>
              <w:t xml:space="preserve"> and ATPase (GBAA0410)</w:t>
            </w:r>
            <w:r>
              <w:rPr>
                <w:rFonts w:ascii="Calibri" w:hAnsi="Calibri" w:cs="Calibri"/>
                <w:color w:val="000000"/>
                <w:sz w:val="18"/>
              </w:rPr>
              <w:t xml:space="preserve">, </w:t>
            </w:r>
            <w:proofErr w:type="spellStart"/>
            <w:r>
              <w:rPr>
                <w:rFonts w:ascii="Calibri" w:hAnsi="Calibri" w:cs="Calibri"/>
                <w:color w:val="000000"/>
                <w:sz w:val="18"/>
              </w:rPr>
              <w:t>amplicon</w:t>
            </w:r>
            <w:proofErr w:type="spellEnd"/>
            <w:r>
              <w:rPr>
                <w:rFonts w:ascii="Calibri" w:hAnsi="Calibri" w:cs="Calibri"/>
                <w:color w:val="000000"/>
                <w:sz w:val="18"/>
              </w:rPr>
              <w:t xml:space="preserve"> spans 3’ ends of</w:t>
            </w:r>
            <w:r w:rsidRPr="00AD71EE">
              <w:rPr>
                <w:rFonts w:ascii="Calibri" w:hAnsi="Calibri" w:cs="Calibri"/>
                <w:color w:val="000000"/>
                <w:sz w:val="18"/>
              </w:rPr>
              <w:t xml:space="preserve"> ORFs and </w:t>
            </w:r>
            <w:proofErr w:type="spellStart"/>
            <w:r w:rsidRPr="00AD71EE">
              <w:rPr>
                <w:rFonts w:ascii="Calibri" w:hAnsi="Calibri" w:cs="Calibri"/>
                <w:color w:val="000000"/>
                <w:sz w:val="18"/>
              </w:rPr>
              <w:t>intergenic</w:t>
            </w:r>
            <w:proofErr w:type="spellEnd"/>
            <w:r w:rsidRPr="00AD71EE">
              <w:rPr>
                <w:rFonts w:ascii="Calibri" w:hAnsi="Calibri" w:cs="Calibri"/>
                <w:color w:val="000000"/>
                <w:sz w:val="18"/>
              </w:rPr>
              <w:t xml:space="preserve"> region (IGS), highly conserved in </w:t>
            </w:r>
            <w:r w:rsidRPr="00AD71EE">
              <w:rPr>
                <w:rFonts w:ascii="Calibri" w:hAnsi="Calibri" w:cs="Calibri"/>
                <w:i/>
                <w:color w:val="000000"/>
                <w:sz w:val="18"/>
              </w:rPr>
              <w:t>Ba</w:t>
            </w:r>
          </w:p>
        </w:tc>
      </w:tr>
      <w:tr w:rsidR="0085048C" w:rsidRPr="00AD71EE" w14:paraId="1E1727E0" w14:textId="77777777" w:rsidTr="00B65274">
        <w:trPr>
          <w:trHeight w:val="264"/>
        </w:trPr>
        <w:tc>
          <w:tcPr>
            <w:tcW w:w="583" w:type="pct"/>
            <w:vAlign w:val="center"/>
          </w:tcPr>
          <w:p w14:paraId="4EF1AA19" w14:textId="77777777" w:rsidR="0085048C" w:rsidRPr="00AD71EE" w:rsidRDefault="0085048C" w:rsidP="00B65274">
            <w:pPr>
              <w:autoSpaceDE w:val="0"/>
              <w:autoSpaceDN w:val="0"/>
              <w:adjustRightInd w:val="0"/>
              <w:jc w:val="center"/>
              <w:rPr>
                <w:rFonts w:ascii="Calibri" w:hAnsi="Calibri" w:cs="Calibri"/>
                <w:color w:val="000000"/>
                <w:sz w:val="18"/>
              </w:rPr>
            </w:pPr>
            <w:proofErr w:type="spellStart"/>
            <w:proofErr w:type="gramStart"/>
            <w:r w:rsidRPr="00AD71EE">
              <w:rPr>
                <w:rFonts w:ascii="Calibri" w:hAnsi="Calibri" w:cs="Calibri"/>
                <w:i/>
                <w:color w:val="000000"/>
                <w:sz w:val="18"/>
              </w:rPr>
              <w:t>cod</w:t>
            </w:r>
            <w:r w:rsidRPr="00AD71EE">
              <w:rPr>
                <w:rFonts w:ascii="Calibri" w:hAnsi="Calibri" w:cs="Calibri"/>
                <w:color w:val="000000"/>
                <w:sz w:val="18"/>
              </w:rPr>
              <w:t>Y</w:t>
            </w:r>
            <w:proofErr w:type="spellEnd"/>
            <w:proofErr w:type="gramEnd"/>
          </w:p>
        </w:tc>
        <w:tc>
          <w:tcPr>
            <w:tcW w:w="486" w:type="pct"/>
            <w:vAlign w:val="center"/>
          </w:tcPr>
          <w:p w14:paraId="281757C7" w14:textId="77777777" w:rsidR="0085048C" w:rsidRPr="00AD71EE" w:rsidRDefault="0085048C" w:rsidP="00B65274">
            <w:pPr>
              <w:autoSpaceDE w:val="0"/>
              <w:autoSpaceDN w:val="0"/>
              <w:adjustRightInd w:val="0"/>
              <w:jc w:val="center"/>
              <w:rPr>
                <w:rFonts w:ascii="Calibri" w:hAnsi="Calibri" w:cs="Calibri"/>
                <w:color w:val="000000"/>
                <w:sz w:val="16"/>
              </w:rPr>
            </w:pPr>
            <w:r w:rsidRPr="00AD71EE">
              <w:rPr>
                <w:rFonts w:ascii="Calibri" w:hAnsi="Calibri" w:cs="Calibri"/>
                <w:color w:val="000000"/>
                <w:sz w:val="16"/>
              </w:rPr>
              <w:t>3,643,422-3,643,057</w:t>
            </w:r>
          </w:p>
        </w:tc>
        <w:tc>
          <w:tcPr>
            <w:tcW w:w="1374" w:type="pct"/>
            <w:vAlign w:val="center"/>
          </w:tcPr>
          <w:p w14:paraId="228F26D7" w14:textId="77777777" w:rsidR="0085048C" w:rsidRPr="00AD71EE" w:rsidRDefault="0085048C" w:rsidP="00B65274">
            <w:pPr>
              <w:jc w:val="center"/>
              <w:rPr>
                <w:rFonts w:ascii="Calibri" w:hAnsi="Calibri" w:cs="Calibri"/>
                <w:bCs/>
                <w:sz w:val="16"/>
              </w:rPr>
            </w:pPr>
            <w:r w:rsidRPr="00AD71EE">
              <w:rPr>
                <w:rFonts w:ascii="Calibri" w:hAnsi="Calibri" w:cs="Calibri"/>
                <w:bCs/>
                <w:sz w:val="16"/>
              </w:rPr>
              <w:t>FAM-TAAAATTGCTGACCGCGTAGGA</w:t>
            </w:r>
            <w:r>
              <w:rPr>
                <w:rFonts w:ascii="Calibri" w:hAnsi="Calibri" w:cs="Calibri"/>
                <w:bCs/>
                <w:sz w:val="16"/>
              </w:rPr>
              <w:t xml:space="preserve">/ </w:t>
            </w:r>
            <w:r w:rsidRPr="00AD71EE">
              <w:rPr>
                <w:rFonts w:ascii="Calibri" w:hAnsi="Calibri" w:cs="Calibri"/>
                <w:bCs/>
                <w:sz w:val="16"/>
              </w:rPr>
              <w:t>GTCGAAAATGCGAACAATGTAAAACT</w:t>
            </w:r>
          </w:p>
        </w:tc>
        <w:tc>
          <w:tcPr>
            <w:tcW w:w="479" w:type="pct"/>
            <w:vAlign w:val="center"/>
          </w:tcPr>
          <w:p w14:paraId="68D1CCC3" w14:textId="77777777" w:rsidR="0085048C" w:rsidRPr="00AD71EE" w:rsidRDefault="0085048C" w:rsidP="00B65274">
            <w:pPr>
              <w:autoSpaceDE w:val="0"/>
              <w:autoSpaceDN w:val="0"/>
              <w:adjustRightInd w:val="0"/>
              <w:jc w:val="center"/>
              <w:rPr>
                <w:rFonts w:ascii="Calibri" w:hAnsi="Calibri" w:cs="Calibri"/>
                <w:color w:val="000000"/>
                <w:sz w:val="18"/>
              </w:rPr>
            </w:pPr>
            <w:r w:rsidRPr="00AD71EE">
              <w:rPr>
                <w:rFonts w:ascii="Calibri" w:hAnsi="Calibri" w:cs="Calibri"/>
                <w:color w:val="000000"/>
                <w:sz w:val="18"/>
              </w:rPr>
              <w:t>366-367</w:t>
            </w:r>
          </w:p>
        </w:tc>
        <w:tc>
          <w:tcPr>
            <w:tcW w:w="2078" w:type="pct"/>
            <w:vAlign w:val="center"/>
          </w:tcPr>
          <w:p w14:paraId="53A939B1" w14:textId="77777777" w:rsidR="0085048C" w:rsidRPr="00AD71EE" w:rsidRDefault="0085048C" w:rsidP="0042745A">
            <w:pPr>
              <w:autoSpaceDE w:val="0"/>
              <w:autoSpaceDN w:val="0"/>
              <w:adjustRightInd w:val="0"/>
              <w:jc w:val="center"/>
              <w:rPr>
                <w:rFonts w:ascii="Calibri" w:hAnsi="Calibri" w:cs="Calibri"/>
                <w:color w:val="000000"/>
                <w:sz w:val="18"/>
              </w:rPr>
            </w:pPr>
            <w:r w:rsidRPr="00AD71EE">
              <w:rPr>
                <w:rFonts w:ascii="Calibri" w:hAnsi="Calibri" w:cs="Calibri"/>
                <w:color w:val="000000"/>
                <w:sz w:val="18"/>
              </w:rPr>
              <w:t>Virulence: regulatory protein, required for toxin gene expression and full virulence</w:t>
            </w:r>
            <w:r>
              <w:rPr>
                <w:rFonts w:ascii="Calibri" w:hAnsi="Calibri" w:cs="Calibri"/>
                <w:color w:val="000000"/>
                <w:sz w:val="18"/>
              </w:rPr>
              <w:fldChar w:fldCharType="begin"/>
            </w:r>
            <w:r>
              <w:rPr>
                <w:rFonts w:ascii="Calibri" w:hAnsi="Calibri" w:cs="Calibri"/>
                <w:color w:val="000000"/>
                <w:sz w:val="18"/>
              </w:rPr>
              <w:instrText xml:space="preserve"> ADDIN EN.CITE &lt;EndNote&gt;&lt;Cite&gt;&lt;Author&gt;Van Schaik&lt;/Author&gt;&lt;Year&gt;2009&lt;/Year&gt;&lt;RecNum&gt;1658&lt;/RecNum&gt;&lt;DisplayText&gt;[9]&lt;/DisplayText&gt;&lt;record&gt;&lt;rec-number&gt;1658&lt;/rec-number&gt;&lt;foreign-keys&gt;&lt;key app="EN" db-id="p5ep0dvvyxzdtgepfrrvv2w0xrsttd9e0ew0"&gt;1658&lt;/key&gt;&lt;/foreign-keys&gt;&lt;ref-type name="Journal Article"&gt;17&lt;/ref-type&gt;&lt;contributors&gt;&lt;authors&gt;&lt;author&gt;Van Schaik, W.&lt;/author&gt;&lt;author&gt;Chateau, A.&lt;/author&gt;&lt;author&gt;Dillies, M.A.&lt;/author&gt;&lt;author&gt;Coppee, J.Y.&lt;/author&gt;&lt;author&gt;Sonenshein, A.L.&lt;/author&gt;&lt;author&gt;Fouet, A.&lt;/author&gt;&lt;/authors&gt;&lt;/contributors&gt;&lt;titles&gt;&lt;title&gt;The global regulator CodY regulates toxin gene expression in Bacillus anthracis and is required for full virulence&lt;/title&gt;&lt;secondary-title&gt;Infection and immunity&lt;/secondary-title&gt;&lt;/titles&gt;&lt;periodical&gt;&lt;full-title&gt;Infection and immunity&lt;/full-title&gt;&lt;/periodical&gt;&lt;pages&gt;4437&lt;/pages&gt;&lt;volume&gt;77&lt;/volume&gt;&lt;number&gt;10&lt;/number&gt;&lt;dates&gt;&lt;year&gt;2009&lt;/year&gt;&lt;/dates&gt;&lt;isbn&gt;0019-9567&lt;/isbn&gt;&lt;urls&gt;&lt;/urls&gt;&lt;/record&gt;&lt;/Cite&gt;&lt;/EndNote&gt;</w:instrText>
            </w:r>
            <w:r>
              <w:rPr>
                <w:rFonts w:ascii="Calibri" w:hAnsi="Calibri" w:cs="Calibri"/>
                <w:color w:val="000000"/>
                <w:sz w:val="18"/>
              </w:rPr>
              <w:fldChar w:fldCharType="separate"/>
            </w:r>
            <w:r>
              <w:rPr>
                <w:rFonts w:ascii="Calibri" w:hAnsi="Calibri" w:cs="Calibri"/>
                <w:noProof/>
                <w:color w:val="000000"/>
                <w:sz w:val="18"/>
              </w:rPr>
              <w:t>[</w:t>
            </w:r>
            <w:hyperlink w:anchor="_ENREF_9" w:tooltip="Van Schaik, 2009 #1658" w:history="1">
              <w:r w:rsidR="0042745A">
                <w:rPr>
                  <w:rFonts w:ascii="Calibri" w:hAnsi="Calibri" w:cs="Calibri"/>
                  <w:noProof/>
                  <w:color w:val="000000"/>
                  <w:sz w:val="18"/>
                </w:rPr>
                <w:t>9</w:t>
              </w:r>
            </w:hyperlink>
            <w:r>
              <w:rPr>
                <w:rFonts w:ascii="Calibri" w:hAnsi="Calibri" w:cs="Calibri"/>
                <w:noProof/>
                <w:color w:val="000000"/>
                <w:sz w:val="18"/>
              </w:rPr>
              <w:t>]</w:t>
            </w:r>
            <w:r>
              <w:rPr>
                <w:rFonts w:ascii="Calibri" w:hAnsi="Calibri" w:cs="Calibri"/>
                <w:color w:val="000000"/>
                <w:sz w:val="18"/>
              </w:rPr>
              <w:fldChar w:fldCharType="end"/>
            </w:r>
            <w:r w:rsidRPr="00AD71EE">
              <w:rPr>
                <w:rFonts w:ascii="Calibri" w:hAnsi="Calibri" w:cs="Calibri"/>
                <w:color w:val="000000"/>
                <w:sz w:val="18"/>
              </w:rPr>
              <w:t xml:space="preserve">, </w:t>
            </w:r>
            <w:proofErr w:type="spellStart"/>
            <w:r w:rsidRPr="00AD71EE">
              <w:rPr>
                <w:rFonts w:ascii="Calibri" w:hAnsi="Calibri" w:cs="Calibri"/>
                <w:color w:val="000000"/>
                <w:sz w:val="18"/>
              </w:rPr>
              <w:t>amplicon</w:t>
            </w:r>
            <w:proofErr w:type="spellEnd"/>
            <w:r w:rsidRPr="00AD71EE">
              <w:rPr>
                <w:rFonts w:ascii="Calibri" w:hAnsi="Calibri" w:cs="Calibri"/>
                <w:color w:val="000000"/>
                <w:sz w:val="18"/>
              </w:rPr>
              <w:t xml:space="preserve"> spans 3’ end of </w:t>
            </w:r>
            <w:proofErr w:type="spellStart"/>
            <w:r w:rsidRPr="00AD71EE">
              <w:rPr>
                <w:rFonts w:ascii="Calibri" w:hAnsi="Calibri" w:cs="Calibri"/>
                <w:i/>
                <w:color w:val="000000"/>
                <w:sz w:val="18"/>
              </w:rPr>
              <w:t>cod</w:t>
            </w:r>
            <w:r w:rsidRPr="00AD71EE">
              <w:rPr>
                <w:rFonts w:ascii="Calibri" w:hAnsi="Calibri" w:cs="Calibri"/>
                <w:color w:val="000000"/>
                <w:sz w:val="18"/>
              </w:rPr>
              <w:t>Y</w:t>
            </w:r>
            <w:proofErr w:type="spellEnd"/>
            <w:r w:rsidRPr="00AD71EE">
              <w:rPr>
                <w:rFonts w:ascii="Calibri" w:hAnsi="Calibri" w:cs="Calibri"/>
                <w:color w:val="000000"/>
                <w:sz w:val="18"/>
              </w:rPr>
              <w:t xml:space="preserve"> and adjacent IGS containing </w:t>
            </w:r>
            <w:proofErr w:type="spellStart"/>
            <w:r w:rsidRPr="00AD71EE">
              <w:rPr>
                <w:rFonts w:ascii="Calibri" w:hAnsi="Calibri" w:cs="Calibri"/>
                <w:color w:val="000000"/>
                <w:sz w:val="18"/>
              </w:rPr>
              <w:t>indels</w:t>
            </w:r>
            <w:proofErr w:type="spellEnd"/>
            <w:r w:rsidRPr="00AD71EE">
              <w:rPr>
                <w:rFonts w:ascii="Calibri" w:hAnsi="Calibri" w:cs="Calibri"/>
                <w:color w:val="000000"/>
                <w:sz w:val="18"/>
              </w:rPr>
              <w:t>.</w:t>
            </w:r>
          </w:p>
        </w:tc>
      </w:tr>
    </w:tbl>
    <w:p w14:paraId="7961776A" w14:textId="77777777" w:rsidR="0085048C" w:rsidRDefault="0085048C" w:rsidP="0085048C">
      <w:pPr>
        <w:jc w:val="both"/>
        <w:rPr>
          <w:rFonts w:ascii="Calibri" w:hAnsi="Calibri" w:cs="Calibri"/>
        </w:rPr>
      </w:pPr>
      <w:r>
        <w:rPr>
          <w:rFonts w:ascii="Calibri" w:hAnsi="Calibri" w:cs="Calibri"/>
        </w:rPr>
        <w:t>P</w:t>
      </w:r>
      <w:r w:rsidRPr="00AD71EE">
        <w:rPr>
          <w:rFonts w:ascii="Calibri" w:hAnsi="Calibri" w:cs="Calibri"/>
        </w:rPr>
        <w:t xml:space="preserve">ositions of </w:t>
      </w:r>
      <w:proofErr w:type="spellStart"/>
      <w:r w:rsidRPr="00AD71EE">
        <w:rPr>
          <w:rFonts w:ascii="Calibri" w:hAnsi="Calibri" w:cs="Calibri"/>
        </w:rPr>
        <w:t>amplicon</w:t>
      </w:r>
      <w:proofErr w:type="spellEnd"/>
      <w:r w:rsidRPr="00AD71EE">
        <w:rPr>
          <w:rFonts w:ascii="Calibri" w:hAnsi="Calibri" w:cs="Calibri"/>
        </w:rPr>
        <w:t xml:space="preserve"> boundaries based on Ames Ancestor chromosome and pXO1, AE017334.2 and AE017336.2, respectively</w:t>
      </w:r>
      <w:r>
        <w:rPr>
          <w:rFonts w:ascii="Calibri" w:hAnsi="Calibri" w:cs="Calibri"/>
        </w:rPr>
        <w:t xml:space="preserve">, </w:t>
      </w:r>
      <w:r w:rsidRPr="00AD71EE">
        <w:rPr>
          <w:rFonts w:ascii="Calibri" w:hAnsi="Calibri" w:cs="Calibri"/>
        </w:rPr>
        <w:t xml:space="preserve">and </w:t>
      </w:r>
      <w:proofErr w:type="spellStart"/>
      <w:r w:rsidRPr="00AD71EE">
        <w:rPr>
          <w:rFonts w:ascii="Calibri" w:hAnsi="Calibri" w:cs="Calibri"/>
        </w:rPr>
        <w:t>amplicon</w:t>
      </w:r>
      <w:proofErr w:type="spellEnd"/>
      <w:r w:rsidRPr="00AD71EE">
        <w:rPr>
          <w:rFonts w:ascii="Calibri" w:hAnsi="Calibri" w:cs="Calibri"/>
        </w:rPr>
        <w:t xml:space="preserve"> lengths</w:t>
      </w:r>
      <w:r>
        <w:rPr>
          <w:rFonts w:ascii="Calibri" w:hAnsi="Calibri" w:cs="Calibri"/>
        </w:rPr>
        <w:t xml:space="preserve"> based on </w:t>
      </w:r>
      <w:r w:rsidRPr="00AD71EE">
        <w:rPr>
          <w:rFonts w:ascii="Calibri" w:hAnsi="Calibri" w:cs="Calibri"/>
          <w:i/>
        </w:rPr>
        <w:t xml:space="preserve">in </w:t>
      </w:r>
      <w:proofErr w:type="spellStart"/>
      <w:r w:rsidRPr="00AD71EE">
        <w:rPr>
          <w:rFonts w:ascii="Calibri" w:hAnsi="Calibri" w:cs="Calibri"/>
          <w:i/>
        </w:rPr>
        <w:t>silico</w:t>
      </w:r>
      <w:proofErr w:type="spellEnd"/>
      <w:r w:rsidRPr="00AD71EE">
        <w:rPr>
          <w:rFonts w:ascii="Calibri" w:hAnsi="Calibri" w:cs="Calibri"/>
          <w:i/>
        </w:rPr>
        <w:t xml:space="preserve"> </w:t>
      </w:r>
      <w:r w:rsidRPr="00AD71EE">
        <w:rPr>
          <w:rFonts w:ascii="Calibri" w:hAnsi="Calibri" w:cs="Calibri"/>
        </w:rPr>
        <w:t xml:space="preserve">range observed in </w:t>
      </w:r>
      <w:r w:rsidRPr="00AD71EE">
        <w:rPr>
          <w:rFonts w:ascii="Calibri" w:hAnsi="Calibri" w:cs="Calibri"/>
          <w:i/>
        </w:rPr>
        <w:t xml:space="preserve">Ba </w:t>
      </w:r>
      <w:r w:rsidRPr="00AD71EE">
        <w:rPr>
          <w:rFonts w:ascii="Calibri" w:hAnsi="Calibri" w:cs="Calibri"/>
        </w:rPr>
        <w:t>whole genome strains</w:t>
      </w:r>
      <w:r>
        <w:rPr>
          <w:rFonts w:ascii="Calibri" w:hAnsi="Calibri" w:cs="Calibri"/>
        </w:rPr>
        <w:t xml:space="preserve"> are also noted</w:t>
      </w:r>
      <w:r w:rsidRPr="00AD71EE">
        <w:rPr>
          <w:rFonts w:ascii="Calibri" w:hAnsi="Calibri" w:cs="Calibri"/>
        </w:rPr>
        <w:t>.</w:t>
      </w:r>
    </w:p>
    <w:p w14:paraId="2B2F22CF" w14:textId="77777777" w:rsidR="0085048C" w:rsidRDefault="0085048C" w:rsidP="0085048C">
      <w:pPr>
        <w:rPr>
          <w:rFonts w:ascii="Calibri" w:hAnsi="Calibri" w:cs="Calibri"/>
          <w:b/>
        </w:rPr>
      </w:pPr>
    </w:p>
    <w:p w14:paraId="4A571812" w14:textId="77777777" w:rsidR="0042745A" w:rsidRDefault="0042745A" w:rsidP="0042745A">
      <w:pPr>
        <w:rPr>
          <w:rFonts w:ascii="Calibri" w:hAnsi="Calibri" w:cs="Calibri"/>
          <w:b/>
        </w:rPr>
      </w:pPr>
      <w:bookmarkStart w:id="0" w:name="_GoBack"/>
      <w:r>
        <w:rPr>
          <w:rFonts w:ascii="Calibri" w:hAnsi="Calibri" w:cs="Calibri"/>
          <w:b/>
        </w:rPr>
        <w:t>References</w:t>
      </w:r>
    </w:p>
    <w:bookmarkEnd w:id="0"/>
    <w:p w14:paraId="0A433F36" w14:textId="77777777" w:rsidR="0042745A" w:rsidRDefault="0042745A" w:rsidP="0042745A">
      <w:pPr>
        <w:rPr>
          <w:rFonts w:ascii="Calibri" w:hAnsi="Calibri" w:cs="Calibri"/>
          <w:b/>
        </w:rPr>
      </w:pPr>
    </w:p>
    <w:p w14:paraId="50DCB7D5" w14:textId="77777777" w:rsidR="0042745A" w:rsidRPr="0042745A" w:rsidRDefault="0085048C" w:rsidP="0042745A">
      <w:pPr>
        <w:ind w:left="720" w:hanging="720"/>
        <w:rPr>
          <w:rFonts w:ascii="Calibri" w:hAnsi="Calibri"/>
          <w:noProof/>
        </w:rPr>
      </w:pPr>
      <w:r>
        <w:fldChar w:fldCharType="begin"/>
      </w:r>
      <w:r>
        <w:instrText xml:space="preserve"> ADDIN EN.REFLIST </w:instrText>
      </w:r>
      <w:r>
        <w:fldChar w:fldCharType="separate"/>
      </w:r>
      <w:bookmarkStart w:id="1" w:name="_ENREF_1"/>
      <w:r w:rsidR="0042745A" w:rsidRPr="0042745A">
        <w:rPr>
          <w:rFonts w:ascii="Calibri" w:hAnsi="Calibri"/>
          <w:noProof/>
        </w:rPr>
        <w:t>1. Okinaka R, Cloud K, Hampton O, Hoffmaster A, Hill K, et al. (1999) Sequence and organization of pXO1, the large Bacillus anthracis plasmid harboring the anthrax toxin genes. Journal of bacteriology 181: 6509.</w:t>
      </w:r>
      <w:bookmarkEnd w:id="1"/>
    </w:p>
    <w:p w14:paraId="3E854F94" w14:textId="77777777" w:rsidR="0042745A" w:rsidRPr="0042745A" w:rsidRDefault="0042745A" w:rsidP="0042745A">
      <w:pPr>
        <w:ind w:left="720" w:hanging="720"/>
        <w:rPr>
          <w:rFonts w:ascii="Calibri" w:hAnsi="Calibri"/>
          <w:noProof/>
        </w:rPr>
      </w:pPr>
      <w:bookmarkStart w:id="2" w:name="_ENREF_2"/>
      <w:r w:rsidRPr="0042745A">
        <w:rPr>
          <w:rFonts w:ascii="Calibri" w:hAnsi="Calibri"/>
          <w:noProof/>
        </w:rPr>
        <w:t>2. Ross C, Abel-Santos E (2010) The Ger receptor family from sporulating bacteria. Current issues in molecular biology 12: 147.</w:t>
      </w:r>
      <w:bookmarkEnd w:id="2"/>
    </w:p>
    <w:p w14:paraId="1B4ABB82" w14:textId="77777777" w:rsidR="0042745A" w:rsidRPr="0042745A" w:rsidRDefault="0042745A" w:rsidP="0042745A">
      <w:pPr>
        <w:ind w:left="720" w:hanging="720"/>
        <w:rPr>
          <w:rFonts w:ascii="Calibri" w:hAnsi="Calibri"/>
          <w:noProof/>
        </w:rPr>
      </w:pPr>
      <w:bookmarkStart w:id="3" w:name="_ENREF_3"/>
      <w:r w:rsidRPr="0042745A">
        <w:rPr>
          <w:rFonts w:ascii="Calibri" w:hAnsi="Calibri"/>
          <w:noProof/>
        </w:rPr>
        <w:t>3. Loshon CA, Beary KE, Chander M, Setlow P (1994) Cloning and sequencing of the sspF (originally 0.3 kb) genes from Bacillus cereus and Bacillus megaterium. Gene 150: 203-204.</w:t>
      </w:r>
      <w:bookmarkEnd w:id="3"/>
    </w:p>
    <w:p w14:paraId="1D081C6E" w14:textId="77777777" w:rsidR="0042745A" w:rsidRPr="0042745A" w:rsidRDefault="0042745A" w:rsidP="0042745A">
      <w:pPr>
        <w:ind w:left="720" w:hanging="720"/>
        <w:rPr>
          <w:rFonts w:ascii="Calibri" w:hAnsi="Calibri"/>
          <w:noProof/>
        </w:rPr>
      </w:pPr>
      <w:bookmarkStart w:id="4" w:name="_ENREF_4"/>
      <w:r w:rsidRPr="0042745A">
        <w:rPr>
          <w:rFonts w:ascii="Calibri" w:hAnsi="Calibri"/>
          <w:noProof/>
        </w:rPr>
        <w:t>4. Dong TC, Cutting SM, Lewis RJ (2004) DNA binding studies on the Bacillus subtilis transcriptional regulator and AbrB homologue, SpoVT. FEMS microbiology letters 233: 247-256.</w:t>
      </w:r>
      <w:bookmarkEnd w:id="4"/>
    </w:p>
    <w:p w14:paraId="5B377642" w14:textId="77777777" w:rsidR="0042745A" w:rsidRPr="0042745A" w:rsidRDefault="0042745A" w:rsidP="0042745A">
      <w:pPr>
        <w:ind w:left="720" w:hanging="720"/>
        <w:rPr>
          <w:rFonts w:ascii="Calibri" w:hAnsi="Calibri"/>
          <w:noProof/>
        </w:rPr>
      </w:pPr>
      <w:bookmarkStart w:id="5" w:name="_ENREF_5"/>
      <w:r w:rsidRPr="0042745A">
        <w:rPr>
          <w:rFonts w:ascii="Calibri" w:hAnsi="Calibri"/>
          <w:noProof/>
        </w:rPr>
        <w:t>5. Ravel J, Jiang L, Stanley ST, Wilson MR, Decker RS, et al. (2009) The complete genome sequence of Bacillus anthracis Ames" Ancestor". Journal of bacteriology 191: 445.</w:t>
      </w:r>
      <w:bookmarkEnd w:id="5"/>
    </w:p>
    <w:p w14:paraId="79C0BB0F" w14:textId="77777777" w:rsidR="0042745A" w:rsidRPr="0042745A" w:rsidRDefault="0042745A" w:rsidP="0042745A">
      <w:pPr>
        <w:ind w:left="720" w:hanging="720"/>
        <w:rPr>
          <w:rFonts w:ascii="Calibri" w:hAnsi="Calibri"/>
          <w:noProof/>
        </w:rPr>
      </w:pPr>
      <w:bookmarkStart w:id="6" w:name="_ENREF_6"/>
      <w:r w:rsidRPr="0042745A">
        <w:rPr>
          <w:rFonts w:ascii="Calibri" w:hAnsi="Calibri"/>
          <w:noProof/>
        </w:rPr>
        <w:t>6. Jahn D, Verkamp E (1992) Glutamyl-transfer RNA: a precursor of heme and chlorophyll biosynthesis. Trends in biochemical sciences 17: 215-218.</w:t>
      </w:r>
      <w:bookmarkEnd w:id="6"/>
    </w:p>
    <w:p w14:paraId="71D51CAB" w14:textId="77777777" w:rsidR="0042745A" w:rsidRPr="0042745A" w:rsidRDefault="0042745A" w:rsidP="0042745A">
      <w:pPr>
        <w:ind w:left="720" w:hanging="720"/>
        <w:rPr>
          <w:rFonts w:ascii="Calibri" w:hAnsi="Calibri"/>
          <w:noProof/>
        </w:rPr>
      </w:pPr>
      <w:bookmarkStart w:id="7" w:name="_ENREF_7"/>
      <w:r w:rsidRPr="0042745A">
        <w:rPr>
          <w:rFonts w:ascii="Calibri" w:hAnsi="Calibri"/>
          <w:noProof/>
        </w:rPr>
        <w:t>7. Aucher W, Davison S, Fouet A (2011) Characterization of the Sortase Repertoire in Bacillus anthracis. PLoS One 6: e27411.</w:t>
      </w:r>
      <w:bookmarkEnd w:id="7"/>
    </w:p>
    <w:p w14:paraId="17B9AD75" w14:textId="77777777" w:rsidR="0042745A" w:rsidRPr="0042745A" w:rsidRDefault="0042745A" w:rsidP="0042745A">
      <w:pPr>
        <w:ind w:left="720" w:hanging="720"/>
        <w:rPr>
          <w:rFonts w:ascii="Calibri" w:hAnsi="Calibri"/>
          <w:noProof/>
        </w:rPr>
      </w:pPr>
      <w:bookmarkStart w:id="8" w:name="_ENREF_8"/>
      <w:r w:rsidRPr="0042745A">
        <w:rPr>
          <w:rFonts w:ascii="Calibri" w:hAnsi="Calibri"/>
          <w:noProof/>
        </w:rPr>
        <w:lastRenderedPageBreak/>
        <w:t>8. Le Fleche P, Hauck Y, Onteniente L, Prieur A, Denoeud F, et al. (2001) A tandem repeats database for bacterial genomes: application to the genotyping of Yersinia pestis and Bacillus anthracis. BMC microbiology 1: 2.</w:t>
      </w:r>
      <w:bookmarkEnd w:id="8"/>
    </w:p>
    <w:p w14:paraId="4940132E" w14:textId="77777777" w:rsidR="0042745A" w:rsidRPr="0042745A" w:rsidRDefault="0042745A" w:rsidP="0042745A">
      <w:pPr>
        <w:ind w:left="720" w:hanging="720"/>
        <w:rPr>
          <w:rFonts w:ascii="Calibri" w:hAnsi="Calibri"/>
          <w:noProof/>
        </w:rPr>
      </w:pPr>
      <w:bookmarkStart w:id="9" w:name="_ENREF_9"/>
      <w:r w:rsidRPr="0042745A">
        <w:rPr>
          <w:rFonts w:ascii="Calibri" w:hAnsi="Calibri"/>
          <w:noProof/>
        </w:rPr>
        <w:t>9. Van Schaik W, Chateau A, Dillies MA, Coppee JY, Sonenshein AL, et al. (2009) The global regulator CodY regulates toxin gene expression in Bacillus anthracis and is required for full virulence. Infection and immunity 77: 4437.</w:t>
      </w:r>
      <w:bookmarkEnd w:id="9"/>
    </w:p>
    <w:p w14:paraId="3A2CB5F6" w14:textId="77777777" w:rsidR="0042745A" w:rsidRDefault="0042745A" w:rsidP="0042745A">
      <w:pPr>
        <w:rPr>
          <w:noProof/>
        </w:rPr>
      </w:pPr>
    </w:p>
    <w:p w14:paraId="604D6792" w14:textId="77777777" w:rsidR="00EF4105" w:rsidRDefault="0085048C">
      <w:r>
        <w:fldChar w:fldCharType="end"/>
      </w:r>
    </w:p>
    <w:sectPr w:rsidR="00EF4105" w:rsidSect="00D55255">
      <w:pgSz w:w="12240" w:h="15840"/>
      <w:pgMar w:top="1440" w:right="1080" w:bottom="1008" w:left="108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5ep0dvvyxzdtgepfrrvv2w0xrsttd9e0ew0&quot;&gt;Master_Library&lt;record-ids&gt;&lt;item&gt;1641&lt;/item&gt;&lt;item&gt;1651&lt;/item&gt;&lt;item&gt;1652&lt;/item&gt;&lt;item&gt;1653&lt;/item&gt;&lt;item&gt;1654&lt;/item&gt;&lt;item&gt;1655&lt;/item&gt;&lt;item&gt;1656&lt;/item&gt;&lt;item&gt;1657&lt;/item&gt;&lt;item&gt;1658&lt;/item&gt;&lt;/record-ids&gt;&lt;/item&gt;&lt;/Libraries&gt;"/>
  </w:docVars>
  <w:rsids>
    <w:rsidRoot w:val="0085048C"/>
    <w:rsid w:val="0042745A"/>
    <w:rsid w:val="00723520"/>
    <w:rsid w:val="008272EA"/>
    <w:rsid w:val="0085048C"/>
    <w:rsid w:val="00D55255"/>
    <w:rsid w:val="00EF41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2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8C"/>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520"/>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23520"/>
    <w:rPr>
      <w:rFonts w:ascii="Lucida Grande" w:hAnsi="Lucida Grande" w:cs="Lucida Grande"/>
      <w:sz w:val="18"/>
      <w:szCs w:val="18"/>
    </w:rPr>
  </w:style>
  <w:style w:type="table" w:styleId="TableGrid">
    <w:name w:val="Table Grid"/>
    <w:basedOn w:val="TableNormal"/>
    <w:uiPriority w:val="59"/>
    <w:rsid w:val="0085048C"/>
    <w:pPr>
      <w:spacing w:after="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04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8C"/>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520"/>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23520"/>
    <w:rPr>
      <w:rFonts w:ascii="Lucida Grande" w:hAnsi="Lucida Grande" w:cs="Lucida Grande"/>
      <w:sz w:val="18"/>
      <w:szCs w:val="18"/>
    </w:rPr>
  </w:style>
  <w:style w:type="table" w:styleId="TableGrid">
    <w:name w:val="Table Grid"/>
    <w:basedOn w:val="TableNormal"/>
    <w:uiPriority w:val="59"/>
    <w:rsid w:val="0085048C"/>
    <w:pPr>
      <w:spacing w:after="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0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2040</Words>
  <Characters>11632</Characters>
  <Application>Microsoft Macintosh Word</Application>
  <DocSecurity>0</DocSecurity>
  <Lines>96</Lines>
  <Paragraphs>27</Paragraphs>
  <ScaleCrop>false</ScaleCrop>
  <Company>NetBio, Inc.</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Turingan</dc:creator>
  <cp:keywords/>
  <dc:description/>
  <cp:lastModifiedBy>Rosemary Turingan</cp:lastModifiedBy>
  <cp:revision>3</cp:revision>
  <dcterms:created xsi:type="dcterms:W3CDTF">2013-01-14T01:42:00Z</dcterms:created>
  <dcterms:modified xsi:type="dcterms:W3CDTF">2013-01-14T01:47:00Z</dcterms:modified>
</cp:coreProperties>
</file>