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371"/>
        <w:gridCol w:w="1573"/>
        <w:gridCol w:w="1416"/>
        <w:gridCol w:w="2557"/>
        <w:gridCol w:w="2556"/>
        <w:gridCol w:w="2556"/>
        <w:gridCol w:w="1927"/>
        <w:gridCol w:w="220"/>
      </w:tblGrid>
      <w:tr w:rsidR="00CD7062" w:rsidRPr="00CD7062" w:rsidTr="00CD7062">
        <w:trPr>
          <w:trHeight w:val="315"/>
        </w:trPr>
        <w:tc>
          <w:tcPr>
            <w:tcW w:w="4509" w:type="pct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CD7062">
              <w:rPr>
                <w:rFonts w:ascii="Calibri" w:eastAsia="Times New Roman" w:hAnsi="Calibri" w:cs="Calibri"/>
                <w:b/>
                <w:color w:val="000000"/>
              </w:rPr>
              <w:t xml:space="preserve">Appendix Table </w:t>
            </w:r>
            <w:r w:rsidR="00A12B51">
              <w:rPr>
                <w:rFonts w:ascii="Calibri" w:eastAsia="Times New Roman" w:hAnsi="Calibri" w:cs="Calibri"/>
                <w:b/>
                <w:color w:val="000000"/>
              </w:rPr>
              <w:t>S</w:t>
            </w:r>
            <w:r w:rsidRPr="00CD7062">
              <w:rPr>
                <w:rFonts w:ascii="Calibri" w:eastAsia="Times New Roman" w:hAnsi="Calibri" w:cs="Calibri"/>
                <w:b/>
                <w:color w:val="000000"/>
              </w:rPr>
              <w:t>1.  Hazard ratios (95% confidence intervals) for developing type 2 diabetes by weighted quartile of lactate concentrations. Type 2 diabetes defined by self-report or medication use alone (N = 233).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Quartile of Lactic Acid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 (Low)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4 (High)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i/>
                <w:iCs/>
                <w:color w:val="000000"/>
              </w:rPr>
              <w:t>P</w:t>
            </w:r>
            <w:r w:rsidRPr="00CD7062">
              <w:rPr>
                <w:rFonts w:ascii="Calibri" w:eastAsia="Times New Roman" w:hAnsi="Calibri" w:cs="Calibri"/>
                <w:color w:val="000000"/>
              </w:rPr>
              <w:t xml:space="preserve"> for trend*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1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 [Ref]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1.49 (0.82, 2.70)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2.31 (1.34, 4.00)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3.47 (2.01, 5.97)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2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 [Ref]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1.59 (0.81, 3.11)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2.33 (1.27, 4.30)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3.50 (1.90, 6.45)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3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 [Ref]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1.73 (0.86, 3.50)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1.85 (0.97, 3.52)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3.13 (1.66, 5.90)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&lt;0.001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4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 [Ref]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1.67 (0.81, 3.45)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1.63 (0.85, 3.15)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2.89 (1.51, 5.52)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0.001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5a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 [Ref]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1.29 (0.61, 2.73)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1.12 (0.56, 2.26)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1.29 (0.61, 2.74)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5b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 [Ref]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1.39 (0.65, 2.96)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1.29 (0.66, 2.54)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2.03 (1.03, 4.02)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5c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 [Ref]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1.15 (0.53, 2.47)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0.98 (0.48, 1.99)</w:t>
            </w:r>
          </w:p>
        </w:tc>
        <w:tc>
          <w:tcPr>
            <w:tcW w:w="9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1.07 (0.49, 2.30)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0.97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29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1: Age, gender, race, ARIC center, education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2: Model 1 + diagnosis of hypertension, prevalent coronary heart disease, smoking status, leisure index, parental history of diabetes</w:t>
            </w:r>
          </w:p>
        </w:tc>
      </w:tr>
      <w:tr w:rsidR="00CD7062" w:rsidRPr="00CD7062" w:rsidTr="00CD7062">
        <w:trPr>
          <w:trHeight w:val="300"/>
        </w:trPr>
        <w:tc>
          <w:tcPr>
            <w:tcW w:w="29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3: Model 2 + body mass index, waist circumference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4: Model 3 + log10 triglycerides, low density lipoprotein cholesterol, high density lipoprotein cholesterol</w:t>
            </w:r>
          </w:p>
        </w:tc>
      </w:tr>
      <w:tr w:rsidR="00CD7062" w:rsidRPr="00CD7062" w:rsidTr="00CD7062">
        <w:trPr>
          <w:trHeight w:val="300"/>
        </w:trPr>
        <w:tc>
          <w:tcPr>
            <w:tcW w:w="2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5a: Model 4 + fasting glucose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20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5b: Model 4 + log10 fasting insulin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293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Model 5c: Model 4 + fasting glucose and log10 fasting insulin</w:t>
            </w:r>
          </w:p>
        </w:tc>
        <w:tc>
          <w:tcPr>
            <w:tcW w:w="9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7062" w:rsidRPr="00CD7062" w:rsidTr="00CD7062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62" w:rsidRPr="00CD7062" w:rsidRDefault="00CD7062" w:rsidP="00CD70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D7062">
              <w:rPr>
                <w:rFonts w:ascii="Calibri" w:eastAsia="Times New Roman" w:hAnsi="Calibri" w:cs="Calibri"/>
                <w:color w:val="000000"/>
              </w:rPr>
              <w:t>*P-value for trend evaluated using an ordinal variable based on the median lactate in each quartile.</w:t>
            </w:r>
          </w:p>
        </w:tc>
      </w:tr>
    </w:tbl>
    <w:p w:rsidR="00DC7B66" w:rsidRDefault="00DC7B66"/>
    <w:sectPr w:rsidR="00DC7B66" w:rsidSect="00CD70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7062"/>
    <w:rsid w:val="000B509E"/>
    <w:rsid w:val="002E504D"/>
    <w:rsid w:val="00A12B51"/>
    <w:rsid w:val="00CD7062"/>
    <w:rsid w:val="00DC7B66"/>
    <w:rsid w:val="00E4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Company>Hewlett-Packard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 Juraschek</dc:creator>
  <cp:lastModifiedBy>Stephen P Juraschek</cp:lastModifiedBy>
  <cp:revision>2</cp:revision>
  <dcterms:created xsi:type="dcterms:W3CDTF">2012-12-30T05:28:00Z</dcterms:created>
  <dcterms:modified xsi:type="dcterms:W3CDTF">2012-12-30T05:28:00Z</dcterms:modified>
</cp:coreProperties>
</file>