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C1" w:rsidRDefault="002D72ED" w:rsidP="009A7241">
      <w:pPr>
        <w:tabs>
          <w:tab w:val="left" w:pos="426"/>
          <w:tab w:val="left" w:pos="8505"/>
        </w:tabs>
        <w:spacing w:after="0"/>
        <w:rPr>
          <w:rFonts w:ascii="Arial" w:hAnsi="Arial" w:cs="Arial"/>
          <w:b/>
          <w:sz w:val="20"/>
          <w:szCs w:val="20"/>
        </w:rPr>
      </w:pPr>
      <w:r w:rsidRPr="002D72ED">
        <w:rPr>
          <w:rFonts w:ascii="Arial" w:hAnsi="Arial" w:cs="Arial"/>
          <w:b/>
          <w:sz w:val="20"/>
          <w:szCs w:val="20"/>
        </w:rPr>
        <w:t>Supplementary Information</w:t>
      </w:r>
    </w:p>
    <w:p w:rsidR="002D72ED" w:rsidRDefault="002D72ED" w:rsidP="00C21BBB">
      <w:pPr>
        <w:tabs>
          <w:tab w:val="left" w:pos="426"/>
          <w:tab w:val="left" w:pos="8505"/>
        </w:tabs>
        <w:spacing w:after="0"/>
        <w:rPr>
          <w:rFonts w:ascii="Arial" w:hAnsi="Arial" w:cs="Arial"/>
          <w:b/>
          <w:sz w:val="20"/>
          <w:szCs w:val="20"/>
        </w:rPr>
      </w:pPr>
    </w:p>
    <w:p w:rsidR="002D72ED" w:rsidRDefault="002D72ED" w:rsidP="00C21BBB">
      <w:pPr>
        <w:tabs>
          <w:tab w:val="left" w:pos="426"/>
          <w:tab w:val="left" w:pos="8505"/>
        </w:tabs>
        <w:spacing w:after="0"/>
        <w:rPr>
          <w:rFonts w:ascii="Arial" w:hAnsi="Arial" w:cs="Arial"/>
          <w:b/>
          <w:sz w:val="20"/>
          <w:szCs w:val="20"/>
        </w:rPr>
      </w:pPr>
      <w:r>
        <w:rPr>
          <w:rFonts w:ascii="Arial" w:hAnsi="Arial" w:cs="Arial"/>
          <w:b/>
          <w:sz w:val="20"/>
          <w:szCs w:val="20"/>
        </w:rPr>
        <w:t>PrP</w:t>
      </w:r>
      <w:r w:rsidRPr="002D72ED">
        <w:rPr>
          <w:rFonts w:ascii="Arial" w:hAnsi="Arial" w:cs="Arial"/>
          <w:b/>
          <w:sz w:val="20"/>
          <w:szCs w:val="20"/>
          <w:vertAlign w:val="superscript"/>
        </w:rPr>
        <w:t>C</w:t>
      </w:r>
      <w:r>
        <w:rPr>
          <w:rFonts w:ascii="Arial" w:hAnsi="Arial" w:cs="Arial"/>
          <w:b/>
          <w:sz w:val="20"/>
          <w:szCs w:val="20"/>
        </w:rPr>
        <w:t xml:space="preserve"> expression and purification</w:t>
      </w:r>
    </w:p>
    <w:p w:rsidR="00960306" w:rsidRDefault="002F2185" w:rsidP="00C21BBB">
      <w:pPr>
        <w:tabs>
          <w:tab w:val="left" w:pos="426"/>
          <w:tab w:val="left" w:pos="8505"/>
        </w:tabs>
        <w:spacing w:after="0"/>
        <w:rPr>
          <w:rFonts w:ascii="Arial" w:eastAsia="Calibri" w:hAnsi="Arial" w:cs="Arial"/>
          <w:color w:val="000000"/>
          <w:sz w:val="20"/>
          <w:szCs w:val="20"/>
        </w:rPr>
      </w:pPr>
      <w:r>
        <w:rPr>
          <w:rFonts w:ascii="Arial" w:hAnsi="Arial" w:cs="Arial"/>
          <w:color w:val="000000"/>
          <w:sz w:val="20"/>
          <w:szCs w:val="20"/>
        </w:rPr>
        <w:tab/>
      </w:r>
      <w:r w:rsidRPr="00294BBD">
        <w:rPr>
          <w:rFonts w:ascii="Arial" w:eastAsia="Calibri" w:hAnsi="Arial" w:cs="Arial"/>
          <w:color w:val="000000"/>
          <w:sz w:val="20"/>
          <w:szCs w:val="20"/>
        </w:rPr>
        <w:t>The gene for ShPrP(120-232) fragment was purchased from DNA2.0. All reagents were purchased from Sigma and Fisher except for the nickel-NTA resin which was purchased from Qiagen.</w:t>
      </w:r>
      <w:r w:rsidR="00960306">
        <w:rPr>
          <w:rFonts w:ascii="Arial" w:eastAsia="Calibri" w:hAnsi="Arial" w:cs="Arial"/>
          <w:color w:val="000000"/>
          <w:sz w:val="20"/>
          <w:szCs w:val="20"/>
        </w:rPr>
        <w:t xml:space="preserve"> </w:t>
      </w:r>
      <w:r w:rsidRPr="00294BBD">
        <w:rPr>
          <w:rFonts w:ascii="Arial" w:eastAsia="Calibri" w:hAnsi="Arial" w:cs="Arial"/>
          <w:color w:val="000000"/>
          <w:sz w:val="20"/>
          <w:szCs w:val="20"/>
        </w:rPr>
        <w:t>Mutagenesis was performed using standard protocol from QuikChange Site-Directed Mutagenesis Kit (Stratagene).</w:t>
      </w:r>
      <w:r w:rsidR="00960306">
        <w:rPr>
          <w:rFonts w:ascii="Arial" w:eastAsia="Calibri" w:hAnsi="Arial" w:cs="Arial"/>
          <w:color w:val="000000"/>
          <w:sz w:val="20"/>
          <w:szCs w:val="20"/>
        </w:rPr>
        <w:t xml:space="preserve"> </w:t>
      </w:r>
    </w:p>
    <w:p w:rsidR="002F2185" w:rsidRPr="00294BBD" w:rsidRDefault="00960306" w:rsidP="00C21BBB">
      <w:pPr>
        <w:tabs>
          <w:tab w:val="left" w:pos="426"/>
          <w:tab w:val="left" w:pos="8505"/>
        </w:tabs>
        <w:spacing w:after="0"/>
        <w:rPr>
          <w:rFonts w:ascii="Arial" w:eastAsia="Calibri" w:hAnsi="Arial" w:cs="Arial"/>
          <w:color w:val="000000"/>
          <w:sz w:val="20"/>
          <w:szCs w:val="20"/>
        </w:rPr>
      </w:pPr>
      <w:r>
        <w:rPr>
          <w:rFonts w:ascii="Arial" w:eastAsia="Calibri" w:hAnsi="Arial" w:cs="Arial"/>
          <w:color w:val="000000"/>
          <w:sz w:val="20"/>
          <w:szCs w:val="20"/>
        </w:rPr>
        <w:tab/>
        <w:t>All genes (ShPrP</w:t>
      </w:r>
      <w:r w:rsidR="002F2185" w:rsidRPr="00294BBD">
        <w:rPr>
          <w:rFonts w:ascii="Arial" w:eastAsia="Calibri" w:hAnsi="Arial" w:cs="Arial"/>
          <w:color w:val="000000"/>
          <w:sz w:val="20"/>
          <w:szCs w:val="20"/>
        </w:rPr>
        <w:t>(120-232), KKRR-ShPrP(12</w:t>
      </w:r>
      <w:r>
        <w:rPr>
          <w:rFonts w:ascii="Arial" w:eastAsia="Calibri" w:hAnsi="Arial" w:cs="Arial"/>
          <w:color w:val="000000"/>
          <w:sz w:val="20"/>
          <w:szCs w:val="20"/>
        </w:rPr>
        <w:t>0-232), and KKRR-ShPrP(120-232)-</w:t>
      </w:r>
      <w:r w:rsidR="002F2185" w:rsidRPr="00294BBD">
        <w:rPr>
          <w:rFonts w:ascii="Arial" w:eastAsia="Calibri" w:hAnsi="Arial" w:cs="Arial"/>
          <w:color w:val="000000"/>
          <w:sz w:val="20"/>
          <w:szCs w:val="20"/>
        </w:rPr>
        <w:t xml:space="preserve">D178N) were  inserted into pET15b(+) vector between </w:t>
      </w:r>
      <w:r w:rsidR="002F2185" w:rsidRPr="00294BBD">
        <w:rPr>
          <w:rFonts w:ascii="Arial" w:eastAsia="Calibri" w:hAnsi="Arial" w:cs="Arial"/>
          <w:i/>
          <w:color w:val="000000"/>
          <w:sz w:val="20"/>
          <w:szCs w:val="20"/>
        </w:rPr>
        <w:t xml:space="preserve">XhoI </w:t>
      </w:r>
      <w:r w:rsidR="002F2185" w:rsidRPr="00294BBD">
        <w:rPr>
          <w:rFonts w:ascii="Arial" w:eastAsia="Calibri" w:hAnsi="Arial" w:cs="Arial"/>
          <w:color w:val="000000"/>
          <w:sz w:val="20"/>
          <w:szCs w:val="20"/>
        </w:rPr>
        <w:t xml:space="preserve">and </w:t>
      </w:r>
      <w:r w:rsidR="002F2185" w:rsidRPr="00294BBD">
        <w:rPr>
          <w:rFonts w:ascii="Arial" w:eastAsia="Calibri" w:hAnsi="Arial" w:cs="Arial"/>
          <w:i/>
          <w:color w:val="000000"/>
          <w:sz w:val="20"/>
          <w:szCs w:val="20"/>
        </w:rPr>
        <w:t>EcoRI</w:t>
      </w:r>
      <w:r w:rsidR="002F2185" w:rsidRPr="00294BBD">
        <w:rPr>
          <w:rFonts w:ascii="Arial" w:eastAsia="Calibri" w:hAnsi="Arial" w:cs="Arial"/>
          <w:color w:val="000000"/>
          <w:sz w:val="20"/>
          <w:szCs w:val="20"/>
        </w:rPr>
        <w:t xml:space="preserve"> restriction sites. Expression prion constructs were verifie</w:t>
      </w:r>
      <w:r w:rsidR="001B4D81">
        <w:rPr>
          <w:rFonts w:ascii="Arial" w:eastAsia="Calibri" w:hAnsi="Arial" w:cs="Arial"/>
          <w:color w:val="000000"/>
          <w:sz w:val="20"/>
          <w:szCs w:val="20"/>
        </w:rPr>
        <w:t xml:space="preserve">d by DNA sequencing. </w:t>
      </w:r>
      <w:r w:rsidR="002F2185" w:rsidRPr="00294BBD">
        <w:rPr>
          <w:rFonts w:ascii="Arial" w:eastAsia="Calibri" w:hAnsi="Arial" w:cs="Arial"/>
          <w:color w:val="000000"/>
          <w:sz w:val="20"/>
          <w:szCs w:val="20"/>
        </w:rPr>
        <w:t xml:space="preserve">Recombinant proteins were expressed in </w:t>
      </w:r>
      <w:r w:rsidR="002F2185" w:rsidRPr="00294BBD">
        <w:rPr>
          <w:rFonts w:ascii="Arial" w:eastAsia="Calibri" w:hAnsi="Arial" w:cs="Arial"/>
          <w:i/>
          <w:color w:val="000000"/>
          <w:sz w:val="20"/>
          <w:szCs w:val="20"/>
        </w:rPr>
        <w:t xml:space="preserve">Eschericia coli BL21(DE3) </w:t>
      </w:r>
      <w:r w:rsidR="002F2185" w:rsidRPr="00294BBD">
        <w:rPr>
          <w:rFonts w:ascii="Arial" w:eastAsia="Calibri" w:hAnsi="Arial" w:cs="Arial"/>
          <w:color w:val="000000"/>
          <w:sz w:val="20"/>
          <w:szCs w:val="20"/>
        </w:rPr>
        <w:t>host</w:t>
      </w:r>
      <w:r w:rsidR="002F2185" w:rsidRPr="00294BBD">
        <w:rPr>
          <w:rFonts w:ascii="Arial" w:eastAsia="Calibri" w:hAnsi="Arial" w:cs="Arial"/>
          <w:i/>
          <w:color w:val="000000"/>
          <w:sz w:val="20"/>
          <w:szCs w:val="20"/>
        </w:rPr>
        <w:t xml:space="preserve"> </w:t>
      </w:r>
      <w:r w:rsidR="002F2185" w:rsidRPr="00294BBD">
        <w:rPr>
          <w:rFonts w:ascii="Arial" w:eastAsia="Calibri" w:hAnsi="Arial" w:cs="Arial"/>
          <w:color w:val="000000"/>
          <w:sz w:val="20"/>
          <w:szCs w:val="20"/>
        </w:rPr>
        <w:t xml:space="preserve">cells in LB medium supplemented with 100 </w:t>
      </w:r>
      <w:r w:rsidR="0000378B">
        <w:rPr>
          <w:rFonts w:ascii="Arial" w:eastAsia="Calibri" w:hAnsi="Arial" w:cs="Arial"/>
          <w:color w:val="000000"/>
          <w:sz w:val="20"/>
          <w:szCs w:val="20"/>
        </w:rPr>
        <w:t>μ</w:t>
      </w:r>
      <w:r w:rsidR="002F2185" w:rsidRPr="00294BBD">
        <w:rPr>
          <w:rFonts w:ascii="Arial" w:eastAsia="Calibri" w:hAnsi="Arial" w:cs="Arial"/>
          <w:color w:val="000000"/>
          <w:sz w:val="20"/>
          <w:szCs w:val="20"/>
        </w:rPr>
        <w:t>g/ml ampicillin. The cultures were grown at 37</w:t>
      </w:r>
      <w:r w:rsidR="002F2185" w:rsidRPr="00294BBD">
        <w:rPr>
          <w:rFonts w:ascii="Arial" w:eastAsia="Calibri" w:hAnsi="Arial" w:cs="Arial"/>
          <w:color w:val="000000"/>
          <w:sz w:val="20"/>
          <w:szCs w:val="20"/>
          <w:vertAlign w:val="superscript"/>
        </w:rPr>
        <w:t>o</w:t>
      </w:r>
      <w:r w:rsidR="002F2185" w:rsidRPr="00294BBD">
        <w:rPr>
          <w:rFonts w:ascii="Arial" w:eastAsia="Calibri" w:hAnsi="Arial" w:cs="Arial"/>
          <w:color w:val="000000"/>
          <w:sz w:val="20"/>
          <w:szCs w:val="20"/>
        </w:rPr>
        <w:t xml:space="preserve">C until </w:t>
      </w:r>
      <w:r>
        <w:rPr>
          <w:rFonts w:ascii="Arial" w:eastAsia="Calibri" w:hAnsi="Arial" w:cs="Arial"/>
          <w:color w:val="000000"/>
          <w:sz w:val="20"/>
          <w:szCs w:val="20"/>
        </w:rPr>
        <w:t>a</w:t>
      </w:r>
      <w:r w:rsidR="002F2185" w:rsidRPr="00294BBD">
        <w:rPr>
          <w:rFonts w:ascii="Arial" w:eastAsia="Calibri" w:hAnsi="Arial" w:cs="Arial"/>
          <w:color w:val="000000"/>
          <w:sz w:val="20"/>
          <w:szCs w:val="20"/>
        </w:rPr>
        <w:t>n OD</w:t>
      </w:r>
      <w:r w:rsidR="002F2185" w:rsidRPr="00294BBD">
        <w:rPr>
          <w:rFonts w:ascii="Arial" w:eastAsia="Calibri" w:hAnsi="Arial" w:cs="Arial"/>
          <w:color w:val="000000"/>
          <w:sz w:val="20"/>
          <w:szCs w:val="20"/>
          <w:vertAlign w:val="subscript"/>
        </w:rPr>
        <w:t>600</w:t>
      </w:r>
      <w:r w:rsidR="002F2185" w:rsidRPr="00294BBD">
        <w:rPr>
          <w:rFonts w:ascii="Arial" w:eastAsia="Calibri" w:hAnsi="Arial" w:cs="Arial"/>
          <w:color w:val="000000"/>
          <w:sz w:val="20"/>
          <w:szCs w:val="20"/>
        </w:rPr>
        <w:t xml:space="preserve"> = 0.8 was reached and then induced with 1.0 mM IPTG for 18 hr at 37</w:t>
      </w:r>
      <w:r w:rsidR="002F2185" w:rsidRPr="00294BBD">
        <w:rPr>
          <w:rFonts w:ascii="Arial" w:eastAsia="Calibri" w:hAnsi="Arial" w:cs="Arial"/>
          <w:color w:val="000000"/>
          <w:sz w:val="20"/>
          <w:szCs w:val="20"/>
          <w:vertAlign w:val="superscript"/>
        </w:rPr>
        <w:t>o</w:t>
      </w:r>
      <w:r w:rsidR="002F2185" w:rsidRPr="00294BBD">
        <w:rPr>
          <w:rFonts w:ascii="Arial" w:eastAsia="Calibri" w:hAnsi="Arial" w:cs="Arial"/>
          <w:color w:val="000000"/>
          <w:sz w:val="20"/>
          <w:szCs w:val="20"/>
        </w:rPr>
        <w:t>C. After post-induction incubation the cells were harvested by</w:t>
      </w:r>
      <w:r w:rsidR="003F0CB4">
        <w:rPr>
          <w:rFonts w:ascii="Arial" w:eastAsia="Calibri" w:hAnsi="Arial" w:cs="Arial"/>
          <w:color w:val="000000"/>
          <w:sz w:val="20"/>
          <w:szCs w:val="20"/>
        </w:rPr>
        <w:t xml:space="preserve"> centrifugation for 20 min at 9</w:t>
      </w:r>
      <w:r w:rsidR="002F2185" w:rsidRPr="00294BBD">
        <w:rPr>
          <w:rFonts w:ascii="Arial" w:eastAsia="Calibri" w:hAnsi="Arial" w:cs="Arial"/>
          <w:color w:val="000000"/>
          <w:sz w:val="20"/>
          <w:szCs w:val="20"/>
        </w:rPr>
        <w:t xml:space="preserve">060 x </w:t>
      </w:r>
      <w:r w:rsidR="002F2185" w:rsidRPr="00294BBD">
        <w:rPr>
          <w:rStyle w:val="Emphasis"/>
          <w:rFonts w:ascii="Arial" w:eastAsia="Calibri" w:hAnsi="Arial" w:cs="Arial"/>
          <w:b w:val="0"/>
          <w:color w:val="000000"/>
          <w:sz w:val="20"/>
          <w:szCs w:val="20"/>
        </w:rPr>
        <w:t xml:space="preserve">g </w:t>
      </w:r>
      <w:r w:rsidR="002F2185" w:rsidRPr="00294BBD">
        <w:rPr>
          <w:rFonts w:ascii="Arial" w:eastAsia="Calibri" w:hAnsi="Arial" w:cs="Arial"/>
          <w:color w:val="000000"/>
          <w:sz w:val="20"/>
          <w:szCs w:val="20"/>
        </w:rPr>
        <w:t>(4</w:t>
      </w:r>
      <w:r w:rsidR="002F2185" w:rsidRPr="00294BBD">
        <w:rPr>
          <w:rFonts w:ascii="Arial" w:eastAsia="Calibri" w:hAnsi="Arial" w:cs="Arial"/>
          <w:color w:val="000000"/>
          <w:sz w:val="20"/>
          <w:szCs w:val="20"/>
          <w:vertAlign w:val="superscript"/>
        </w:rPr>
        <w:t>o</w:t>
      </w:r>
      <w:r w:rsidR="002F2185" w:rsidRPr="00294BBD">
        <w:rPr>
          <w:rFonts w:ascii="Arial" w:eastAsia="Calibri" w:hAnsi="Arial" w:cs="Arial"/>
          <w:color w:val="000000"/>
          <w:sz w:val="20"/>
          <w:szCs w:val="20"/>
        </w:rPr>
        <w:t>C). All prion proteins were isolated from the inclusion bodies and purified via refolding on the Ni-NTA column.</w:t>
      </w:r>
      <w:r>
        <w:rPr>
          <w:rFonts w:ascii="Arial" w:eastAsia="Calibri" w:hAnsi="Arial" w:cs="Arial"/>
          <w:color w:val="000000"/>
          <w:sz w:val="20"/>
          <w:szCs w:val="20"/>
        </w:rPr>
        <w:t xml:space="preserve"> </w:t>
      </w:r>
      <w:r w:rsidR="002F2185" w:rsidRPr="00294BBD">
        <w:rPr>
          <w:rFonts w:ascii="Arial" w:eastAsia="Calibri" w:hAnsi="Arial" w:cs="Arial"/>
          <w:color w:val="000000"/>
          <w:sz w:val="20"/>
          <w:szCs w:val="20"/>
        </w:rPr>
        <w:t>The cell pellets from 1L of the LB medium with expressed prion protein was re-suspended in 25m</w:t>
      </w:r>
      <w:r w:rsidR="000100BD">
        <w:rPr>
          <w:rFonts w:ascii="Arial" w:eastAsia="Calibri" w:hAnsi="Arial" w:cs="Arial"/>
          <w:color w:val="000000"/>
          <w:sz w:val="20"/>
          <w:szCs w:val="20"/>
        </w:rPr>
        <w:t>l</w:t>
      </w:r>
      <w:r w:rsidR="002F2185" w:rsidRPr="00294BBD">
        <w:rPr>
          <w:rFonts w:ascii="Arial" w:eastAsia="Calibri" w:hAnsi="Arial" w:cs="Arial"/>
          <w:color w:val="000000"/>
          <w:sz w:val="20"/>
          <w:szCs w:val="20"/>
        </w:rPr>
        <w:t xml:space="preserve"> of the lysis buffer (50mM Tris, 100mM NaCl, 5mM EDTA, 0.1% NaN</w:t>
      </w:r>
      <w:r w:rsidR="002F2185" w:rsidRPr="00294BBD">
        <w:rPr>
          <w:rFonts w:ascii="Arial" w:eastAsia="Calibri" w:hAnsi="Arial" w:cs="Arial"/>
          <w:b/>
          <w:color w:val="000000"/>
          <w:sz w:val="20"/>
          <w:szCs w:val="20"/>
          <w:vertAlign w:val="subscript"/>
        </w:rPr>
        <w:t xml:space="preserve">3, </w:t>
      </w:r>
      <w:r w:rsidR="002F2185" w:rsidRPr="00294BBD">
        <w:rPr>
          <w:rFonts w:ascii="Arial" w:eastAsia="Calibri" w:hAnsi="Arial" w:cs="Arial"/>
          <w:color w:val="000000"/>
          <w:sz w:val="20"/>
          <w:szCs w:val="20"/>
        </w:rPr>
        <w:t>pH 8.0) and ly</w:t>
      </w:r>
      <w:r w:rsidR="0000378B">
        <w:rPr>
          <w:rFonts w:ascii="Arial" w:eastAsia="Calibri" w:hAnsi="Arial" w:cs="Arial"/>
          <w:color w:val="000000"/>
          <w:sz w:val="20"/>
          <w:szCs w:val="20"/>
        </w:rPr>
        <w:t>s</w:t>
      </w:r>
      <w:r w:rsidR="002F2185" w:rsidRPr="00294BBD">
        <w:rPr>
          <w:rFonts w:ascii="Arial" w:eastAsia="Calibri" w:hAnsi="Arial" w:cs="Arial"/>
          <w:color w:val="000000"/>
          <w:sz w:val="20"/>
          <w:szCs w:val="20"/>
        </w:rPr>
        <w:t>ed by sonication (using Fisher Scientific Ultrasonic Dismembrator Model 500 with microtip probe for 6 X15sec p</w:t>
      </w:r>
      <w:r w:rsidR="000100BD">
        <w:rPr>
          <w:rFonts w:ascii="Arial" w:eastAsia="Calibri" w:hAnsi="Arial" w:cs="Arial"/>
          <w:color w:val="000000"/>
          <w:sz w:val="20"/>
          <w:szCs w:val="20"/>
        </w:rPr>
        <w:t xml:space="preserve">ulses at 40% power) on ice with </w:t>
      </w:r>
      <w:r w:rsidR="002F2185" w:rsidRPr="00294BBD">
        <w:rPr>
          <w:rFonts w:ascii="Arial" w:eastAsia="Calibri" w:hAnsi="Arial" w:cs="Arial"/>
          <w:color w:val="000000"/>
          <w:sz w:val="20"/>
          <w:szCs w:val="20"/>
        </w:rPr>
        <w:t xml:space="preserve">addition of PMSF and Triton X-100 to final concentrations of 0.1mM and 0.5% respectively. </w:t>
      </w:r>
      <w:r w:rsidR="000100BD">
        <w:rPr>
          <w:rFonts w:ascii="Arial" w:eastAsia="Calibri" w:hAnsi="Arial" w:cs="Arial"/>
          <w:color w:val="000000"/>
          <w:sz w:val="20"/>
          <w:szCs w:val="20"/>
        </w:rPr>
        <w:t>The m</w:t>
      </w:r>
      <w:r w:rsidR="002F2185" w:rsidRPr="00294BBD">
        <w:rPr>
          <w:rFonts w:ascii="Arial" w:eastAsia="Calibri" w:hAnsi="Arial" w:cs="Arial"/>
          <w:color w:val="000000"/>
          <w:sz w:val="20"/>
          <w:szCs w:val="20"/>
        </w:rPr>
        <w:t xml:space="preserve">ixture was incubated on ice for 15min </w:t>
      </w:r>
      <w:r w:rsidR="000100BD">
        <w:rPr>
          <w:rFonts w:ascii="Arial" w:eastAsia="Calibri" w:hAnsi="Arial" w:cs="Arial"/>
          <w:color w:val="000000"/>
          <w:sz w:val="20"/>
          <w:szCs w:val="20"/>
        </w:rPr>
        <w:t>followed by</w:t>
      </w:r>
      <w:r w:rsidR="002F2185" w:rsidRPr="00294BBD">
        <w:rPr>
          <w:rFonts w:ascii="Arial" w:eastAsia="Calibri" w:hAnsi="Arial" w:cs="Arial"/>
          <w:color w:val="000000"/>
          <w:sz w:val="20"/>
          <w:szCs w:val="20"/>
        </w:rPr>
        <w:t xml:space="preserve"> centrifugat</w:t>
      </w:r>
      <w:r w:rsidR="003F0CB4">
        <w:rPr>
          <w:rFonts w:ascii="Arial" w:eastAsia="Calibri" w:hAnsi="Arial" w:cs="Arial"/>
          <w:color w:val="000000"/>
          <w:sz w:val="20"/>
          <w:szCs w:val="20"/>
        </w:rPr>
        <w:t>ion at 17</w:t>
      </w:r>
      <w:r w:rsidR="002F2185" w:rsidRPr="00294BBD">
        <w:rPr>
          <w:rFonts w:ascii="Arial" w:eastAsia="Calibri" w:hAnsi="Arial" w:cs="Arial"/>
          <w:color w:val="000000"/>
          <w:sz w:val="20"/>
          <w:szCs w:val="20"/>
        </w:rPr>
        <w:t>400 x g for 20 min (4</w:t>
      </w:r>
      <w:r w:rsidR="002F2185" w:rsidRPr="00294BBD">
        <w:rPr>
          <w:rFonts w:ascii="Arial" w:eastAsia="Calibri" w:hAnsi="Arial" w:cs="Arial"/>
          <w:color w:val="000000"/>
          <w:sz w:val="20"/>
          <w:szCs w:val="20"/>
          <w:vertAlign w:val="superscript"/>
        </w:rPr>
        <w:t>o</w:t>
      </w:r>
      <w:r w:rsidR="002F2185" w:rsidRPr="00294BBD">
        <w:rPr>
          <w:rFonts w:ascii="Arial" w:eastAsia="Calibri" w:hAnsi="Arial" w:cs="Arial"/>
          <w:color w:val="000000"/>
          <w:sz w:val="20"/>
          <w:szCs w:val="20"/>
        </w:rPr>
        <w:t>C). The supernatant was removed and inclusion bodies were cleaned by two washing steps with lysis buff</w:t>
      </w:r>
      <w:r w:rsidR="000100BD">
        <w:rPr>
          <w:rFonts w:ascii="Arial" w:eastAsia="Calibri" w:hAnsi="Arial" w:cs="Arial"/>
          <w:color w:val="000000"/>
          <w:sz w:val="20"/>
          <w:szCs w:val="20"/>
        </w:rPr>
        <w:t xml:space="preserve">er containing 0.5% Triton X-100. </w:t>
      </w:r>
      <w:r w:rsidR="002F2185" w:rsidRPr="00294BBD">
        <w:rPr>
          <w:rFonts w:ascii="Arial" w:eastAsia="Calibri" w:hAnsi="Arial" w:cs="Arial"/>
          <w:color w:val="000000"/>
          <w:sz w:val="20"/>
          <w:szCs w:val="20"/>
        </w:rPr>
        <w:t xml:space="preserve">Triton X-100 was removed by washing </w:t>
      </w:r>
      <w:r w:rsidR="000100BD">
        <w:rPr>
          <w:rFonts w:ascii="Arial" w:eastAsia="Calibri" w:hAnsi="Arial" w:cs="Arial"/>
          <w:color w:val="000000"/>
          <w:sz w:val="20"/>
          <w:szCs w:val="20"/>
        </w:rPr>
        <w:t xml:space="preserve">the </w:t>
      </w:r>
      <w:r w:rsidR="002F2185" w:rsidRPr="00294BBD">
        <w:rPr>
          <w:rFonts w:ascii="Arial" w:eastAsia="Calibri" w:hAnsi="Arial" w:cs="Arial"/>
          <w:color w:val="000000"/>
          <w:sz w:val="20"/>
          <w:szCs w:val="20"/>
        </w:rPr>
        <w:t>pellet twice with lysis buffer only.</w:t>
      </w:r>
      <w:r>
        <w:rPr>
          <w:rFonts w:ascii="Arial" w:eastAsia="Calibri" w:hAnsi="Arial" w:cs="Arial"/>
          <w:color w:val="000000"/>
          <w:sz w:val="20"/>
          <w:szCs w:val="20"/>
        </w:rPr>
        <w:t xml:space="preserve"> </w:t>
      </w:r>
      <w:r w:rsidR="002F2185" w:rsidRPr="00294BBD">
        <w:rPr>
          <w:rFonts w:ascii="Arial" w:eastAsia="Calibri" w:hAnsi="Arial" w:cs="Arial"/>
          <w:color w:val="000000"/>
          <w:sz w:val="20"/>
          <w:szCs w:val="20"/>
        </w:rPr>
        <w:t>Inclusion bo</w:t>
      </w:r>
      <w:r w:rsidR="009331A3">
        <w:rPr>
          <w:rFonts w:ascii="Arial" w:eastAsia="Calibri" w:hAnsi="Arial" w:cs="Arial"/>
          <w:color w:val="000000"/>
          <w:sz w:val="20"/>
          <w:szCs w:val="20"/>
        </w:rPr>
        <w:t>dies were centrifuged at 17</w:t>
      </w:r>
      <w:r w:rsidR="002F2185" w:rsidRPr="00294BBD">
        <w:rPr>
          <w:rFonts w:ascii="Arial" w:eastAsia="Calibri" w:hAnsi="Arial" w:cs="Arial"/>
          <w:color w:val="000000"/>
          <w:sz w:val="20"/>
          <w:szCs w:val="20"/>
        </w:rPr>
        <w:t>400 x g for 20 min (4</w:t>
      </w:r>
      <w:r w:rsidR="002F2185" w:rsidRPr="00294BBD">
        <w:rPr>
          <w:rFonts w:ascii="Arial" w:eastAsia="Calibri" w:hAnsi="Arial" w:cs="Arial"/>
          <w:color w:val="000000"/>
          <w:sz w:val="20"/>
          <w:szCs w:val="20"/>
          <w:vertAlign w:val="superscript"/>
        </w:rPr>
        <w:t>o</w:t>
      </w:r>
      <w:r w:rsidR="002F2185" w:rsidRPr="00294BBD">
        <w:rPr>
          <w:rFonts w:ascii="Arial" w:eastAsia="Calibri" w:hAnsi="Arial" w:cs="Arial"/>
          <w:color w:val="000000"/>
          <w:sz w:val="20"/>
          <w:szCs w:val="20"/>
        </w:rPr>
        <w:t>C) after every wash and supernatant was removed. Clean protein pellet was resuspended in 30ml of the solubilization buffer (10mM Tris, 100mM sodium phosphate, 10mM reduced glutathione, 8M Urea, pH 8.0) and left for overnight incubation at room temperature with next centrifugation at 48400 x g for 1hr at 25</w:t>
      </w:r>
      <w:r w:rsidR="002F2185" w:rsidRPr="00294BBD">
        <w:rPr>
          <w:rFonts w:ascii="Arial" w:eastAsia="Calibri" w:hAnsi="Arial" w:cs="Arial"/>
          <w:color w:val="000000"/>
          <w:sz w:val="20"/>
          <w:szCs w:val="20"/>
          <w:vertAlign w:val="superscript"/>
        </w:rPr>
        <w:t>o</w:t>
      </w:r>
      <w:r w:rsidR="002F2185" w:rsidRPr="00294BBD">
        <w:rPr>
          <w:rFonts w:ascii="Arial" w:eastAsia="Calibri" w:hAnsi="Arial" w:cs="Arial"/>
          <w:color w:val="000000"/>
          <w:sz w:val="20"/>
          <w:szCs w:val="20"/>
        </w:rPr>
        <w:t xml:space="preserve">C. </w:t>
      </w:r>
    </w:p>
    <w:p w:rsidR="00960306" w:rsidRDefault="00203FEB" w:rsidP="00C21BBB">
      <w:pPr>
        <w:tabs>
          <w:tab w:val="left" w:pos="426"/>
          <w:tab w:val="left" w:pos="8505"/>
        </w:tabs>
        <w:spacing w:after="0"/>
        <w:rPr>
          <w:rFonts w:ascii="Arial" w:eastAsia="Calibri" w:hAnsi="Arial" w:cs="Arial"/>
          <w:color w:val="000000"/>
          <w:sz w:val="20"/>
          <w:szCs w:val="20"/>
        </w:rPr>
      </w:pPr>
      <w:r>
        <w:rPr>
          <w:rFonts w:ascii="Arial" w:hAnsi="Arial" w:cs="Arial"/>
          <w:color w:val="000000"/>
          <w:sz w:val="20"/>
          <w:szCs w:val="20"/>
        </w:rPr>
        <w:tab/>
      </w:r>
      <w:r w:rsidR="002F2185" w:rsidRPr="00294BBD">
        <w:rPr>
          <w:rFonts w:ascii="Arial" w:eastAsia="Calibri" w:hAnsi="Arial" w:cs="Arial"/>
          <w:color w:val="000000"/>
          <w:sz w:val="20"/>
          <w:szCs w:val="20"/>
        </w:rPr>
        <w:t xml:space="preserve">The Ni-NTA resin (40ml bed volume) was pre-equilibrated with solubilization buffer and mixed with clarified supernatant. </w:t>
      </w:r>
      <w:r w:rsidR="00D10F7D">
        <w:rPr>
          <w:rFonts w:ascii="Arial" w:eastAsia="Calibri" w:hAnsi="Arial" w:cs="Arial"/>
          <w:color w:val="000000"/>
          <w:sz w:val="20"/>
          <w:szCs w:val="20"/>
        </w:rPr>
        <w:t>The m</w:t>
      </w:r>
      <w:r w:rsidR="002F2185" w:rsidRPr="00294BBD">
        <w:rPr>
          <w:rFonts w:ascii="Arial" w:eastAsia="Calibri" w:hAnsi="Arial" w:cs="Arial"/>
          <w:color w:val="000000"/>
          <w:sz w:val="20"/>
          <w:szCs w:val="20"/>
        </w:rPr>
        <w:t xml:space="preserve">ixture was incubated (with slow rotation) at room temperature for 10 min and packed into the column. Unbound proteins were removed by column wash with 5 bed volumes of the solubilization buffer. Prion protein was refolded on a column by decreasing Urea concentration from 8M to 0M. Linear gradient of solubilization buffer and refolding buffer (10mM Tris, 100mM sodium phosphate, pH 8.0) was applied to the column. Non-specific bound proteins were washed out of the column with 5 bed volumes of the washing buffer (10mM Tris, 100mM sodium phosphate, 50mM Imidazole, pH 8.0). Prion </w:t>
      </w:r>
      <w:r w:rsidR="00D10F7D">
        <w:rPr>
          <w:rFonts w:ascii="Arial" w:eastAsia="Calibri" w:hAnsi="Arial" w:cs="Arial"/>
          <w:color w:val="000000"/>
          <w:sz w:val="20"/>
          <w:szCs w:val="20"/>
        </w:rPr>
        <w:t xml:space="preserve">protein </w:t>
      </w:r>
      <w:r w:rsidR="002F2185" w:rsidRPr="00294BBD">
        <w:rPr>
          <w:rFonts w:ascii="Arial" w:eastAsia="Calibri" w:hAnsi="Arial" w:cs="Arial"/>
          <w:color w:val="000000"/>
          <w:sz w:val="20"/>
          <w:szCs w:val="20"/>
        </w:rPr>
        <w:t>was eluted from the column with elution buffer (10mM Tris, 100mM sodium phosphate, 500mM Imidazole, pH 5.8).</w:t>
      </w:r>
      <w:r w:rsidR="00960306">
        <w:rPr>
          <w:rFonts w:ascii="Arial" w:eastAsia="Calibri" w:hAnsi="Arial" w:cs="Arial"/>
          <w:color w:val="000000"/>
          <w:sz w:val="20"/>
          <w:szCs w:val="20"/>
        </w:rPr>
        <w:t xml:space="preserve"> </w:t>
      </w:r>
      <w:r w:rsidR="002F2185" w:rsidRPr="00294BBD">
        <w:rPr>
          <w:rFonts w:ascii="Arial" w:eastAsia="Calibri" w:hAnsi="Arial" w:cs="Arial"/>
          <w:color w:val="000000"/>
          <w:sz w:val="20"/>
          <w:szCs w:val="20"/>
        </w:rPr>
        <w:t>Fractions containing protein were identified by SDS-PAGE gel and mixed. His-tag was removed from the prion protein using Enterokinase Cleavage Capture Kit (Novagen). Purified prion</w:t>
      </w:r>
      <w:r w:rsidR="00D10F7D">
        <w:rPr>
          <w:rFonts w:ascii="Arial" w:eastAsia="Calibri" w:hAnsi="Arial" w:cs="Arial"/>
          <w:color w:val="000000"/>
          <w:sz w:val="20"/>
          <w:szCs w:val="20"/>
        </w:rPr>
        <w:t xml:space="preserve"> proteins</w:t>
      </w:r>
      <w:r w:rsidR="002F2185" w:rsidRPr="00294BBD">
        <w:rPr>
          <w:rFonts w:ascii="Arial" w:eastAsia="Calibri" w:hAnsi="Arial" w:cs="Arial"/>
          <w:color w:val="000000"/>
          <w:sz w:val="20"/>
          <w:szCs w:val="20"/>
        </w:rPr>
        <w:t xml:space="preserve"> were then concentrated using an Amicon Ultra-15 centrifugal device. </w:t>
      </w:r>
    </w:p>
    <w:p w:rsidR="002F2185" w:rsidRPr="00960306" w:rsidRDefault="00960306" w:rsidP="00C21BBB">
      <w:pPr>
        <w:tabs>
          <w:tab w:val="left" w:pos="426"/>
          <w:tab w:val="left" w:pos="8505"/>
        </w:tabs>
        <w:spacing w:after="0"/>
        <w:rPr>
          <w:rFonts w:ascii="Arial" w:eastAsia="Calibri" w:hAnsi="Arial" w:cs="Arial"/>
          <w:color w:val="000000"/>
          <w:sz w:val="20"/>
          <w:szCs w:val="20"/>
        </w:rPr>
      </w:pPr>
      <w:r>
        <w:rPr>
          <w:rFonts w:ascii="Arial" w:eastAsia="Calibri" w:hAnsi="Arial" w:cs="Arial"/>
          <w:color w:val="000000"/>
          <w:sz w:val="20"/>
          <w:szCs w:val="20"/>
        </w:rPr>
        <w:tab/>
      </w:r>
      <w:r w:rsidR="002F2185" w:rsidRPr="00294BBD">
        <w:rPr>
          <w:rFonts w:ascii="Arial" w:eastAsia="Calibri" w:hAnsi="Arial" w:cs="Arial"/>
          <w:color w:val="000000"/>
          <w:sz w:val="20"/>
          <w:szCs w:val="20"/>
        </w:rPr>
        <w:t>Protein concentration was determined using an extinct</w:t>
      </w:r>
      <w:r w:rsidR="000100BD">
        <w:rPr>
          <w:rFonts w:ascii="Arial" w:eastAsia="Calibri" w:hAnsi="Arial" w:cs="Arial"/>
          <w:color w:val="000000"/>
          <w:sz w:val="20"/>
          <w:szCs w:val="20"/>
        </w:rPr>
        <w:t>ion coefficient at 280nm (ShPrP</w:t>
      </w:r>
      <w:r w:rsidR="002F2185" w:rsidRPr="00294BBD">
        <w:rPr>
          <w:rFonts w:ascii="Arial" w:eastAsia="Calibri" w:hAnsi="Arial" w:cs="Arial"/>
          <w:color w:val="000000"/>
          <w:sz w:val="20"/>
          <w:szCs w:val="20"/>
        </w:rPr>
        <w:t>(120-232) extinction coefficient is 20525M</w:t>
      </w:r>
      <w:r w:rsidR="002F2185" w:rsidRPr="00294BBD">
        <w:rPr>
          <w:rFonts w:ascii="Arial" w:eastAsia="Calibri" w:hAnsi="Arial" w:cs="Arial"/>
          <w:color w:val="000000"/>
          <w:sz w:val="20"/>
          <w:szCs w:val="20"/>
          <w:vertAlign w:val="superscript"/>
        </w:rPr>
        <w:t>-1</w:t>
      </w:r>
      <w:r w:rsidR="002F2185" w:rsidRPr="00294BBD">
        <w:rPr>
          <w:rFonts w:ascii="Arial" w:eastAsia="Calibri" w:hAnsi="Arial" w:cs="Arial"/>
          <w:color w:val="000000"/>
          <w:sz w:val="20"/>
          <w:szCs w:val="20"/>
        </w:rPr>
        <w:t>cm</w:t>
      </w:r>
      <w:r w:rsidR="002F2185" w:rsidRPr="00294BBD">
        <w:rPr>
          <w:rFonts w:ascii="Arial" w:eastAsia="Calibri" w:hAnsi="Arial" w:cs="Arial"/>
          <w:color w:val="000000"/>
          <w:sz w:val="20"/>
          <w:szCs w:val="20"/>
          <w:vertAlign w:val="superscript"/>
        </w:rPr>
        <w:t>-1</w:t>
      </w:r>
      <w:r w:rsidR="002F2185" w:rsidRPr="00294BBD">
        <w:rPr>
          <w:rFonts w:ascii="Arial" w:eastAsia="Calibri" w:hAnsi="Arial" w:cs="Arial"/>
          <w:color w:val="000000"/>
          <w:sz w:val="20"/>
          <w:szCs w:val="20"/>
        </w:rPr>
        <w:t>,</w:t>
      </w:r>
      <w:r w:rsidR="002F2185" w:rsidRPr="00294BBD">
        <w:rPr>
          <w:rFonts w:ascii="Arial" w:eastAsia="Calibri" w:hAnsi="Arial" w:cs="Arial"/>
          <w:color w:val="000000"/>
          <w:sz w:val="20"/>
          <w:szCs w:val="20"/>
          <w:vertAlign w:val="superscript"/>
        </w:rPr>
        <w:t xml:space="preserve"> </w:t>
      </w:r>
      <w:r w:rsidR="002F2185" w:rsidRPr="00294BBD">
        <w:rPr>
          <w:rFonts w:ascii="Arial" w:eastAsia="Calibri" w:hAnsi="Arial" w:cs="Arial"/>
          <w:color w:val="000000"/>
          <w:sz w:val="20"/>
          <w:szCs w:val="20"/>
        </w:rPr>
        <w:t>KKRR-ShPrP(120-232) extinction coefficient is 20525M</w:t>
      </w:r>
      <w:r w:rsidR="002F2185" w:rsidRPr="00294BBD">
        <w:rPr>
          <w:rFonts w:ascii="Arial" w:eastAsia="Calibri" w:hAnsi="Arial" w:cs="Arial"/>
          <w:color w:val="000000"/>
          <w:sz w:val="20"/>
          <w:szCs w:val="20"/>
          <w:vertAlign w:val="superscript"/>
        </w:rPr>
        <w:t>-1</w:t>
      </w:r>
      <w:r w:rsidR="002F2185" w:rsidRPr="00294BBD">
        <w:rPr>
          <w:rFonts w:ascii="Arial" w:eastAsia="Calibri" w:hAnsi="Arial" w:cs="Arial"/>
          <w:color w:val="000000"/>
          <w:sz w:val="20"/>
          <w:szCs w:val="20"/>
        </w:rPr>
        <w:t>cm</w:t>
      </w:r>
      <w:r w:rsidR="002F2185" w:rsidRPr="00294BBD">
        <w:rPr>
          <w:rFonts w:ascii="Arial" w:eastAsia="Calibri" w:hAnsi="Arial" w:cs="Arial"/>
          <w:color w:val="000000"/>
          <w:sz w:val="20"/>
          <w:szCs w:val="20"/>
          <w:vertAlign w:val="superscript"/>
        </w:rPr>
        <w:t>-1</w:t>
      </w:r>
      <w:r w:rsidR="002F2185" w:rsidRPr="00294BBD">
        <w:rPr>
          <w:rFonts w:ascii="Arial" w:eastAsia="Calibri" w:hAnsi="Arial" w:cs="Arial"/>
          <w:color w:val="000000"/>
          <w:sz w:val="20"/>
          <w:szCs w:val="20"/>
        </w:rPr>
        <w:t xml:space="preserve">, and </w:t>
      </w:r>
      <w:r w:rsidR="000100BD">
        <w:rPr>
          <w:rFonts w:ascii="Arial" w:eastAsia="Calibri" w:hAnsi="Arial" w:cs="Arial"/>
          <w:color w:val="000000"/>
          <w:sz w:val="20"/>
          <w:szCs w:val="20"/>
        </w:rPr>
        <w:t>KKRR-ShPrP(120-232)-</w:t>
      </w:r>
      <w:r w:rsidR="002F2185" w:rsidRPr="00960306">
        <w:rPr>
          <w:rFonts w:ascii="Arial" w:eastAsia="Calibri" w:hAnsi="Arial" w:cs="Arial"/>
          <w:color w:val="000000"/>
          <w:sz w:val="20"/>
          <w:szCs w:val="20"/>
        </w:rPr>
        <w:t>D178N extinction coefficient is 20525M</w:t>
      </w:r>
      <w:r w:rsidR="002F2185" w:rsidRPr="00960306">
        <w:rPr>
          <w:rFonts w:ascii="Arial" w:eastAsia="Calibri" w:hAnsi="Arial" w:cs="Arial"/>
          <w:color w:val="000000"/>
          <w:sz w:val="20"/>
          <w:szCs w:val="20"/>
          <w:vertAlign w:val="superscript"/>
        </w:rPr>
        <w:t>-1</w:t>
      </w:r>
      <w:r w:rsidR="002F2185" w:rsidRPr="00960306">
        <w:rPr>
          <w:rFonts w:ascii="Arial" w:eastAsia="Calibri" w:hAnsi="Arial" w:cs="Arial"/>
          <w:color w:val="000000"/>
          <w:sz w:val="20"/>
          <w:szCs w:val="20"/>
        </w:rPr>
        <w:t>cm</w:t>
      </w:r>
      <w:r w:rsidR="002F2185" w:rsidRPr="00960306">
        <w:rPr>
          <w:rFonts w:ascii="Arial" w:eastAsia="Calibri" w:hAnsi="Arial" w:cs="Arial"/>
          <w:color w:val="000000"/>
          <w:sz w:val="20"/>
          <w:szCs w:val="20"/>
          <w:vertAlign w:val="superscript"/>
        </w:rPr>
        <w:t>-1</w:t>
      </w:r>
      <w:r w:rsidR="000100BD">
        <w:rPr>
          <w:rFonts w:ascii="Arial" w:eastAsia="Calibri" w:hAnsi="Arial" w:cs="Arial"/>
          <w:color w:val="000000"/>
          <w:sz w:val="20"/>
          <w:szCs w:val="20"/>
        </w:rPr>
        <w:t>)</w:t>
      </w:r>
      <w:r w:rsidR="002F2185" w:rsidRPr="00960306">
        <w:rPr>
          <w:rFonts w:ascii="Arial" w:eastAsia="Calibri" w:hAnsi="Arial" w:cs="Arial"/>
          <w:color w:val="000000"/>
          <w:sz w:val="20"/>
          <w:szCs w:val="20"/>
        </w:rPr>
        <w:t>.</w:t>
      </w:r>
      <w:r w:rsidR="002F2185" w:rsidRPr="00960306">
        <w:rPr>
          <w:rFonts w:ascii="Arial" w:hAnsi="Arial" w:cs="Arial"/>
          <w:color w:val="000000"/>
          <w:sz w:val="20"/>
          <w:szCs w:val="20"/>
        </w:rPr>
        <w:t>Extinction coefficients were calculated by Protparam</w:t>
      </w:r>
      <w:r w:rsidR="002F2185" w:rsidRPr="00960306">
        <w:rPr>
          <w:rFonts w:ascii="Arial" w:hAnsi="Arial" w:cs="Arial"/>
          <w:color w:val="0000FF"/>
          <w:sz w:val="20"/>
          <w:szCs w:val="20"/>
        </w:rPr>
        <w:t xml:space="preserve"> </w:t>
      </w:r>
      <w:r w:rsidR="002F2185" w:rsidRPr="00960306">
        <w:rPr>
          <w:rFonts w:ascii="Arial" w:hAnsi="Arial" w:cs="Arial"/>
          <w:color w:val="000000"/>
          <w:sz w:val="20"/>
          <w:szCs w:val="20"/>
        </w:rPr>
        <w:t>program based on every specific recombinant prion amino acid sequence.</w:t>
      </w:r>
    </w:p>
    <w:p w:rsidR="002D72ED" w:rsidRDefault="002D72ED" w:rsidP="00C21BBB">
      <w:pPr>
        <w:tabs>
          <w:tab w:val="left" w:pos="426"/>
          <w:tab w:val="left" w:pos="8505"/>
        </w:tabs>
        <w:spacing w:after="0"/>
        <w:rPr>
          <w:rFonts w:ascii="Arial" w:hAnsi="Arial" w:cs="Arial"/>
          <w:b/>
          <w:sz w:val="20"/>
          <w:szCs w:val="20"/>
        </w:rPr>
      </w:pPr>
    </w:p>
    <w:p w:rsidR="002D72ED" w:rsidRDefault="002D72ED" w:rsidP="00C21BBB">
      <w:pPr>
        <w:tabs>
          <w:tab w:val="left" w:pos="426"/>
          <w:tab w:val="left" w:pos="8505"/>
        </w:tabs>
        <w:spacing w:after="0"/>
        <w:rPr>
          <w:rFonts w:ascii="Arial" w:hAnsi="Arial" w:cs="Arial"/>
          <w:b/>
          <w:sz w:val="20"/>
          <w:szCs w:val="20"/>
        </w:rPr>
      </w:pPr>
      <w:r>
        <w:rPr>
          <w:rFonts w:ascii="Arial" w:hAnsi="Arial" w:cs="Arial"/>
          <w:b/>
          <w:sz w:val="20"/>
          <w:szCs w:val="20"/>
        </w:rPr>
        <w:t>PrP</w:t>
      </w:r>
      <w:r w:rsidRPr="002D72ED">
        <w:rPr>
          <w:rFonts w:ascii="Arial" w:hAnsi="Arial" w:cs="Arial"/>
          <w:b/>
          <w:sz w:val="20"/>
          <w:szCs w:val="20"/>
          <w:vertAlign w:val="superscript"/>
        </w:rPr>
        <w:t>C</w:t>
      </w:r>
      <w:r>
        <w:rPr>
          <w:rFonts w:ascii="Arial" w:hAnsi="Arial" w:cs="Arial"/>
          <w:b/>
          <w:sz w:val="20"/>
          <w:szCs w:val="20"/>
        </w:rPr>
        <w:t xml:space="preserve"> capture rate and average event lifetime analysis</w:t>
      </w:r>
    </w:p>
    <w:p w:rsidR="00D313B2" w:rsidRDefault="00A9053E" w:rsidP="00C21BBB">
      <w:pPr>
        <w:tabs>
          <w:tab w:val="left" w:pos="426"/>
          <w:tab w:val="left" w:pos="8505"/>
        </w:tabs>
        <w:spacing w:after="0"/>
        <w:rPr>
          <w:rFonts w:ascii="Arial" w:hAnsi="Arial" w:cs="Arial"/>
          <w:sz w:val="20"/>
          <w:szCs w:val="20"/>
        </w:rPr>
      </w:pPr>
      <w:r>
        <w:rPr>
          <w:rFonts w:ascii="Arial" w:hAnsi="Arial" w:cs="Arial"/>
          <w:sz w:val="20"/>
          <w:szCs w:val="20"/>
        </w:rPr>
        <w:tab/>
      </w:r>
      <w:r w:rsidR="004D0123">
        <w:rPr>
          <w:rFonts w:ascii="Arial" w:hAnsi="Arial" w:cs="Arial"/>
          <w:sz w:val="20"/>
          <w:szCs w:val="20"/>
        </w:rPr>
        <w:t xml:space="preserve">The </w:t>
      </w:r>
      <w:r w:rsidR="004949B1">
        <w:rPr>
          <w:rFonts w:ascii="Arial" w:hAnsi="Arial" w:cs="Arial"/>
          <w:sz w:val="20"/>
          <w:szCs w:val="20"/>
        </w:rPr>
        <w:t xml:space="preserve">nanopore </w:t>
      </w:r>
      <w:r w:rsidR="004D0123">
        <w:rPr>
          <w:rFonts w:ascii="Arial" w:hAnsi="Arial" w:cs="Arial"/>
          <w:sz w:val="20"/>
          <w:szCs w:val="20"/>
        </w:rPr>
        <w:t>capture rate (or the pore gating rate in the case of the buffer-only control) for KKRR-ShPrP(120-232) and ShPrP(120-232)</w:t>
      </w:r>
      <w:r w:rsidR="009547EB">
        <w:rPr>
          <w:rFonts w:ascii="Arial" w:hAnsi="Arial" w:cs="Arial"/>
          <w:sz w:val="20"/>
          <w:szCs w:val="20"/>
        </w:rPr>
        <w:t>,</w:t>
      </w:r>
      <w:r w:rsidR="004D0123">
        <w:rPr>
          <w:rFonts w:ascii="Arial" w:hAnsi="Arial" w:cs="Arial"/>
          <w:sz w:val="20"/>
          <w:szCs w:val="20"/>
        </w:rPr>
        <w:t xml:space="preserve"> at a given voltage</w:t>
      </w:r>
      <w:r w:rsidR="009547EB">
        <w:rPr>
          <w:rFonts w:ascii="Arial" w:hAnsi="Arial" w:cs="Arial"/>
          <w:sz w:val="20"/>
          <w:szCs w:val="20"/>
        </w:rPr>
        <w:t>,</w:t>
      </w:r>
      <w:r w:rsidR="004D0123">
        <w:rPr>
          <w:rFonts w:ascii="Arial" w:hAnsi="Arial" w:cs="Arial"/>
          <w:sz w:val="20"/>
          <w:szCs w:val="20"/>
        </w:rPr>
        <w:t xml:space="preserve"> is determined by </w:t>
      </w:r>
      <w:r w:rsidR="009547EB">
        <w:rPr>
          <w:rFonts w:ascii="Arial" w:hAnsi="Arial" w:cs="Arial"/>
          <w:sz w:val="20"/>
          <w:szCs w:val="20"/>
        </w:rPr>
        <w:t xml:space="preserve">first </w:t>
      </w:r>
      <w:r w:rsidR="004D0123">
        <w:rPr>
          <w:rFonts w:ascii="Arial" w:hAnsi="Arial" w:cs="Arial"/>
          <w:sz w:val="20"/>
          <w:szCs w:val="20"/>
        </w:rPr>
        <w:t>calculating the survival probability</w:t>
      </w:r>
      <w:r w:rsidR="004949B1">
        <w:rPr>
          <w:rFonts w:ascii="Arial" w:hAnsi="Arial" w:cs="Arial"/>
          <w:sz w:val="20"/>
          <w:szCs w:val="20"/>
        </w:rPr>
        <w:t xml:space="preserve">, </w:t>
      </w:r>
      <w:r w:rsidR="004949B1" w:rsidRPr="004949B1">
        <w:rPr>
          <w:rFonts w:ascii="Arial" w:hAnsi="Arial" w:cs="Arial"/>
          <w:i/>
          <w:sz w:val="20"/>
          <w:szCs w:val="20"/>
        </w:rPr>
        <w:t>P</w:t>
      </w:r>
      <w:r w:rsidR="004949B1" w:rsidRPr="004949B1">
        <w:rPr>
          <w:rFonts w:ascii="Arial" w:hAnsi="Arial" w:cs="Arial"/>
          <w:i/>
          <w:sz w:val="20"/>
          <w:szCs w:val="20"/>
          <w:vertAlign w:val="subscript"/>
        </w:rPr>
        <w:t>s</w:t>
      </w:r>
      <w:r w:rsidR="004949B1" w:rsidRPr="004949B1">
        <w:rPr>
          <w:rFonts w:ascii="Arial" w:hAnsi="Arial" w:cs="Arial"/>
          <w:i/>
          <w:sz w:val="20"/>
          <w:szCs w:val="20"/>
        </w:rPr>
        <w:t>(t)</w:t>
      </w:r>
      <w:r w:rsidR="004949B1">
        <w:rPr>
          <w:rFonts w:ascii="Arial" w:hAnsi="Arial" w:cs="Arial"/>
          <w:sz w:val="20"/>
          <w:szCs w:val="20"/>
        </w:rPr>
        <w:t>,</w:t>
      </w:r>
      <w:r w:rsidR="004D0123">
        <w:rPr>
          <w:rFonts w:ascii="Arial" w:hAnsi="Arial" w:cs="Arial"/>
          <w:sz w:val="20"/>
          <w:szCs w:val="20"/>
        </w:rPr>
        <w:t xml:space="preserve"> of the open-channel state as a function of time. </w:t>
      </w:r>
      <w:r w:rsidR="00D460DE">
        <w:rPr>
          <w:rFonts w:ascii="Arial" w:hAnsi="Arial" w:cs="Arial"/>
          <w:sz w:val="20"/>
          <w:szCs w:val="20"/>
        </w:rPr>
        <w:t xml:space="preserve">This represents the probability </w:t>
      </w:r>
      <w:r w:rsidR="004949B1">
        <w:rPr>
          <w:rFonts w:ascii="Arial" w:hAnsi="Arial" w:cs="Arial"/>
          <w:sz w:val="20"/>
          <w:szCs w:val="20"/>
        </w:rPr>
        <w:t xml:space="preserve">that the pore </w:t>
      </w:r>
      <w:r w:rsidR="009547EB">
        <w:rPr>
          <w:rFonts w:ascii="Arial" w:hAnsi="Arial" w:cs="Arial"/>
          <w:sz w:val="20"/>
          <w:szCs w:val="20"/>
        </w:rPr>
        <w:t>is open (i.e. unoccupied)</w:t>
      </w:r>
      <w:r w:rsidR="004949B1">
        <w:rPr>
          <w:rFonts w:ascii="Arial" w:hAnsi="Arial" w:cs="Arial"/>
          <w:sz w:val="20"/>
          <w:szCs w:val="20"/>
        </w:rPr>
        <w:t xml:space="preserve"> at time </w:t>
      </w:r>
      <w:r w:rsidR="004949B1" w:rsidRPr="004949B1">
        <w:rPr>
          <w:rFonts w:ascii="Arial" w:hAnsi="Arial" w:cs="Arial"/>
          <w:i/>
          <w:sz w:val="20"/>
          <w:szCs w:val="20"/>
        </w:rPr>
        <w:t>t</w:t>
      </w:r>
      <w:r w:rsidR="00542974">
        <w:rPr>
          <w:rFonts w:ascii="Arial" w:hAnsi="Arial" w:cs="Arial"/>
          <w:sz w:val="20"/>
          <w:szCs w:val="20"/>
        </w:rPr>
        <w:t xml:space="preserve"> since the end of the last capture event</w:t>
      </w:r>
      <w:r w:rsidR="004949B1">
        <w:rPr>
          <w:rFonts w:ascii="Arial" w:hAnsi="Arial" w:cs="Arial"/>
          <w:sz w:val="20"/>
          <w:szCs w:val="20"/>
        </w:rPr>
        <w:t xml:space="preserve">. Capture of a molecule into the pore is defined, in terms of pore-current, when I/I0 </w:t>
      </w:r>
      <w:r w:rsidR="009547EB">
        <w:rPr>
          <w:rFonts w:ascii="Arial" w:hAnsi="Arial" w:cs="Arial"/>
          <w:sz w:val="20"/>
          <w:szCs w:val="20"/>
        </w:rPr>
        <w:t>cross</w:t>
      </w:r>
      <w:r w:rsidR="008A0259">
        <w:rPr>
          <w:rFonts w:ascii="Arial" w:hAnsi="Arial" w:cs="Arial"/>
          <w:sz w:val="20"/>
          <w:szCs w:val="20"/>
        </w:rPr>
        <w:t>es a threshold of 0.84</w:t>
      </w:r>
      <w:r w:rsidR="009547EB">
        <w:rPr>
          <w:rFonts w:ascii="Arial" w:hAnsi="Arial" w:cs="Arial"/>
          <w:sz w:val="20"/>
          <w:szCs w:val="20"/>
        </w:rPr>
        <w:t xml:space="preserve">, where </w:t>
      </w:r>
      <w:r w:rsidR="009547EB" w:rsidRPr="00D313B2">
        <w:rPr>
          <w:rFonts w:ascii="Arial" w:hAnsi="Arial" w:cs="Arial"/>
          <w:i/>
          <w:sz w:val="20"/>
          <w:szCs w:val="20"/>
        </w:rPr>
        <w:t>I</w:t>
      </w:r>
      <w:r w:rsidR="009547EB">
        <w:rPr>
          <w:rFonts w:ascii="Arial" w:hAnsi="Arial" w:cs="Arial"/>
          <w:sz w:val="20"/>
          <w:szCs w:val="20"/>
        </w:rPr>
        <w:t xml:space="preserve"> is the current through the pore and </w:t>
      </w:r>
      <w:r w:rsidR="009547EB" w:rsidRPr="00D313B2">
        <w:rPr>
          <w:rFonts w:ascii="Arial" w:hAnsi="Arial" w:cs="Arial"/>
          <w:i/>
          <w:sz w:val="20"/>
          <w:szCs w:val="20"/>
        </w:rPr>
        <w:t>I0</w:t>
      </w:r>
      <w:r w:rsidR="00530F67">
        <w:rPr>
          <w:rFonts w:ascii="Arial" w:hAnsi="Arial" w:cs="Arial"/>
          <w:sz w:val="20"/>
          <w:szCs w:val="20"/>
        </w:rPr>
        <w:t xml:space="preserve"> is the open-pore current</w:t>
      </w:r>
      <w:r w:rsidR="00D313B2">
        <w:rPr>
          <w:rFonts w:ascii="Arial" w:hAnsi="Arial" w:cs="Arial"/>
          <w:sz w:val="20"/>
          <w:szCs w:val="20"/>
        </w:rPr>
        <w:t xml:space="preserve">. </w:t>
      </w:r>
      <w:r w:rsidR="00D313B2" w:rsidRPr="008A0259">
        <w:rPr>
          <w:rFonts w:ascii="Arial" w:hAnsi="Arial" w:cs="Arial"/>
          <w:i/>
          <w:sz w:val="20"/>
          <w:szCs w:val="20"/>
        </w:rPr>
        <w:t>P</w:t>
      </w:r>
      <w:r w:rsidR="00D313B2" w:rsidRPr="008A0259">
        <w:rPr>
          <w:rFonts w:ascii="Arial" w:hAnsi="Arial" w:cs="Arial"/>
          <w:i/>
          <w:sz w:val="20"/>
          <w:szCs w:val="20"/>
          <w:vertAlign w:val="subscript"/>
        </w:rPr>
        <w:t>s</w:t>
      </w:r>
      <w:r w:rsidR="00D313B2" w:rsidRPr="008A0259">
        <w:rPr>
          <w:rFonts w:ascii="Arial" w:hAnsi="Arial" w:cs="Arial"/>
          <w:i/>
          <w:sz w:val="20"/>
          <w:szCs w:val="20"/>
        </w:rPr>
        <w:t>(t)</w:t>
      </w:r>
      <w:r w:rsidR="00D313B2">
        <w:rPr>
          <w:rFonts w:ascii="Arial" w:hAnsi="Arial" w:cs="Arial"/>
          <w:sz w:val="20"/>
          <w:szCs w:val="20"/>
        </w:rPr>
        <w:t xml:space="preserve"> is </w:t>
      </w:r>
      <w:r w:rsidR="008A0259">
        <w:rPr>
          <w:rFonts w:ascii="Arial" w:hAnsi="Arial" w:cs="Arial"/>
          <w:sz w:val="20"/>
          <w:szCs w:val="20"/>
        </w:rPr>
        <w:t>given by</w:t>
      </w:r>
      <w:r w:rsidR="00D313B2">
        <w:rPr>
          <w:rFonts w:ascii="Arial" w:hAnsi="Arial" w:cs="Arial"/>
          <w:sz w:val="20"/>
          <w:szCs w:val="20"/>
        </w:rPr>
        <w:t>:</w:t>
      </w:r>
    </w:p>
    <w:p w:rsidR="00946132" w:rsidRDefault="00946132" w:rsidP="00C21BBB">
      <w:pPr>
        <w:tabs>
          <w:tab w:val="left" w:pos="426"/>
          <w:tab w:val="left" w:pos="8505"/>
        </w:tabs>
        <w:spacing w:after="0"/>
        <w:rPr>
          <w:rFonts w:ascii="Arial" w:hAnsi="Arial" w:cs="Arial"/>
          <w:sz w:val="20"/>
          <w:szCs w:val="20"/>
        </w:rPr>
      </w:pPr>
    </w:p>
    <w:p w:rsidR="00D313B2" w:rsidRDefault="003D3595" w:rsidP="00C21BBB">
      <w:pPr>
        <w:tabs>
          <w:tab w:val="left" w:pos="426"/>
          <w:tab w:val="left" w:pos="8505"/>
        </w:tabs>
        <w:spacing w:after="0"/>
        <w:rPr>
          <w:rFonts w:ascii="Arial" w:hAnsi="Arial" w:cs="Arial"/>
          <w:sz w:val="20"/>
          <w:szCs w:val="20"/>
        </w:rPr>
      </w:pPr>
      <w:r w:rsidRPr="00D313B2">
        <w:rPr>
          <w:rFonts w:ascii="Arial" w:hAnsi="Arial" w:cs="Arial"/>
          <w:position w:val="-24"/>
          <w:sz w:val="20"/>
          <w:szCs w:val="20"/>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8.2pt" o:ole="">
            <v:imagedata r:id="rId7" o:title=""/>
          </v:shape>
          <o:OLEObject Type="Embed" ProgID="Equation.3" ShapeID="_x0000_i1025" DrawAspect="Content" ObjectID="_1414817626" r:id="rId8"/>
        </w:object>
      </w:r>
    </w:p>
    <w:p w:rsidR="00946132" w:rsidRDefault="00946132" w:rsidP="00C21BBB">
      <w:pPr>
        <w:tabs>
          <w:tab w:val="left" w:pos="426"/>
          <w:tab w:val="left" w:pos="8505"/>
        </w:tabs>
        <w:spacing w:after="0"/>
        <w:rPr>
          <w:rFonts w:ascii="Arial" w:hAnsi="Arial" w:cs="Arial"/>
          <w:sz w:val="20"/>
          <w:szCs w:val="20"/>
        </w:rPr>
      </w:pPr>
    </w:p>
    <w:p w:rsidR="002D72ED" w:rsidRDefault="00D313B2" w:rsidP="00C21BBB">
      <w:pPr>
        <w:tabs>
          <w:tab w:val="left" w:pos="426"/>
          <w:tab w:val="left" w:pos="8505"/>
        </w:tabs>
        <w:spacing w:after="0"/>
        <w:rPr>
          <w:rFonts w:ascii="Arial" w:hAnsi="Arial" w:cs="Arial"/>
          <w:sz w:val="20"/>
          <w:szCs w:val="20"/>
        </w:rPr>
      </w:pPr>
      <w:r>
        <w:rPr>
          <w:rFonts w:ascii="Arial" w:hAnsi="Arial" w:cs="Arial"/>
          <w:sz w:val="20"/>
          <w:szCs w:val="20"/>
        </w:rPr>
        <w:t>where</w:t>
      </w:r>
      <w:r w:rsidR="00B3466C">
        <w:rPr>
          <w:rFonts w:ascii="Arial" w:hAnsi="Arial" w:cs="Arial"/>
          <w:sz w:val="20"/>
          <w:szCs w:val="20"/>
        </w:rPr>
        <w:t xml:space="preserve"> the open-pore event times are sorted</w:t>
      </w:r>
      <w:r>
        <w:rPr>
          <w:rFonts w:ascii="Arial" w:hAnsi="Arial" w:cs="Arial"/>
          <w:sz w:val="20"/>
          <w:szCs w:val="20"/>
        </w:rPr>
        <w:t xml:space="preserve"> in increasing order. </w:t>
      </w:r>
      <w:r w:rsidR="00D460DE" w:rsidRPr="00AD47CF">
        <w:rPr>
          <w:rFonts w:ascii="Arial" w:hAnsi="Arial" w:cs="Arial"/>
          <w:i/>
          <w:sz w:val="20"/>
          <w:szCs w:val="20"/>
        </w:rPr>
        <w:t>i</w:t>
      </w:r>
      <w:r w:rsidR="00D460DE">
        <w:rPr>
          <w:rFonts w:ascii="Arial" w:hAnsi="Arial" w:cs="Arial"/>
          <w:sz w:val="20"/>
          <w:szCs w:val="20"/>
        </w:rPr>
        <w:t xml:space="preserve"> </w:t>
      </w:r>
      <w:r>
        <w:rPr>
          <w:rFonts w:ascii="Arial" w:hAnsi="Arial" w:cs="Arial"/>
          <w:sz w:val="20"/>
          <w:szCs w:val="20"/>
        </w:rPr>
        <w:t xml:space="preserve">is the index of the </w:t>
      </w:r>
      <w:r w:rsidR="003D3595" w:rsidRPr="0083189A">
        <w:rPr>
          <w:rFonts w:ascii="Arial" w:hAnsi="Arial" w:cs="Arial"/>
          <w:i/>
          <w:sz w:val="20"/>
          <w:szCs w:val="20"/>
        </w:rPr>
        <w:t>i</w:t>
      </w:r>
      <w:r w:rsidRPr="0083189A">
        <w:rPr>
          <w:rFonts w:ascii="Arial" w:hAnsi="Arial" w:cs="Arial"/>
          <w:i/>
          <w:sz w:val="20"/>
          <w:szCs w:val="20"/>
          <w:vertAlign w:val="superscript"/>
        </w:rPr>
        <w:t>th</w:t>
      </w:r>
      <w:r>
        <w:rPr>
          <w:rFonts w:ascii="Arial" w:hAnsi="Arial" w:cs="Arial"/>
          <w:sz w:val="20"/>
          <w:szCs w:val="20"/>
        </w:rPr>
        <w:t xml:space="preserve"> event (where the first event, i.e. the shortest event, has an index of 0) and </w:t>
      </w:r>
      <w:r w:rsidRPr="00D313B2">
        <w:rPr>
          <w:rFonts w:ascii="Arial" w:hAnsi="Arial" w:cs="Arial"/>
          <w:i/>
          <w:sz w:val="20"/>
          <w:szCs w:val="20"/>
        </w:rPr>
        <w:t>N</w:t>
      </w:r>
      <w:r>
        <w:rPr>
          <w:rFonts w:ascii="Arial" w:hAnsi="Arial" w:cs="Arial"/>
          <w:sz w:val="20"/>
          <w:szCs w:val="20"/>
        </w:rPr>
        <w:t xml:space="preserve"> is the total number of events.</w:t>
      </w:r>
      <w:r w:rsidR="001079C3">
        <w:rPr>
          <w:rFonts w:ascii="Arial" w:hAnsi="Arial" w:cs="Arial"/>
          <w:sz w:val="20"/>
          <w:szCs w:val="20"/>
        </w:rPr>
        <w:t xml:space="preserve"> The survival probability</w:t>
      </w:r>
      <w:r w:rsidR="00D460DE">
        <w:rPr>
          <w:rFonts w:ascii="Arial" w:hAnsi="Arial" w:cs="Arial"/>
          <w:sz w:val="20"/>
          <w:szCs w:val="20"/>
        </w:rPr>
        <w:t>, in this case,</w:t>
      </w:r>
      <w:r w:rsidR="001079C3">
        <w:rPr>
          <w:rFonts w:ascii="Arial" w:hAnsi="Arial" w:cs="Arial"/>
          <w:sz w:val="20"/>
          <w:szCs w:val="20"/>
        </w:rPr>
        <w:t xml:space="preserve"> exhibits exponential decay, and </w:t>
      </w:r>
      <w:r w:rsidR="00D460DE">
        <w:rPr>
          <w:rFonts w:ascii="Arial" w:hAnsi="Arial" w:cs="Arial"/>
          <w:sz w:val="20"/>
          <w:szCs w:val="20"/>
        </w:rPr>
        <w:t xml:space="preserve">therefore </w:t>
      </w:r>
      <w:r w:rsidR="00AD47CF">
        <w:rPr>
          <w:rFonts w:ascii="Arial" w:hAnsi="Arial" w:cs="Arial"/>
          <w:sz w:val="20"/>
          <w:szCs w:val="20"/>
        </w:rPr>
        <w:t xml:space="preserve">can be </w:t>
      </w:r>
      <w:r w:rsidR="003D3595">
        <w:rPr>
          <w:rFonts w:ascii="Arial" w:hAnsi="Arial" w:cs="Arial"/>
          <w:sz w:val="20"/>
          <w:szCs w:val="20"/>
        </w:rPr>
        <w:t xml:space="preserve">least-squares </w:t>
      </w:r>
      <w:r w:rsidR="001079C3">
        <w:rPr>
          <w:rFonts w:ascii="Arial" w:hAnsi="Arial" w:cs="Arial"/>
          <w:sz w:val="20"/>
          <w:szCs w:val="20"/>
        </w:rPr>
        <w:t>fit</w:t>
      </w:r>
      <w:r w:rsidR="00D460DE">
        <w:rPr>
          <w:rFonts w:ascii="Arial" w:hAnsi="Arial" w:cs="Arial"/>
          <w:sz w:val="20"/>
          <w:szCs w:val="20"/>
        </w:rPr>
        <w:t>t</w:t>
      </w:r>
      <w:r w:rsidR="00AD47CF">
        <w:rPr>
          <w:rFonts w:ascii="Arial" w:hAnsi="Arial" w:cs="Arial"/>
          <w:sz w:val="20"/>
          <w:szCs w:val="20"/>
        </w:rPr>
        <w:t>ed</w:t>
      </w:r>
      <w:r w:rsidR="001079C3">
        <w:rPr>
          <w:rFonts w:ascii="Arial" w:hAnsi="Arial" w:cs="Arial"/>
          <w:sz w:val="20"/>
          <w:szCs w:val="20"/>
        </w:rPr>
        <w:t xml:space="preserve"> to an ex</w:t>
      </w:r>
      <w:r w:rsidR="003D3595">
        <w:rPr>
          <w:rFonts w:ascii="Arial" w:hAnsi="Arial" w:cs="Arial"/>
          <w:sz w:val="20"/>
          <w:szCs w:val="20"/>
        </w:rPr>
        <w:t>ponential function</w:t>
      </w:r>
      <w:r w:rsidR="00D460DE">
        <w:rPr>
          <w:rFonts w:ascii="Arial" w:hAnsi="Arial" w:cs="Arial"/>
          <w:sz w:val="20"/>
          <w:szCs w:val="20"/>
        </w:rPr>
        <w:t xml:space="preserve"> </w:t>
      </w:r>
      <w:r w:rsidR="00AD47CF">
        <w:rPr>
          <w:rFonts w:ascii="Arial" w:hAnsi="Arial" w:cs="Arial"/>
          <w:sz w:val="20"/>
          <w:szCs w:val="20"/>
        </w:rPr>
        <w:t>in order to extract the capture rate at a given voltage.</w:t>
      </w:r>
    </w:p>
    <w:p w:rsidR="00A9053E" w:rsidRDefault="00A9053E" w:rsidP="00C21BBB">
      <w:pPr>
        <w:tabs>
          <w:tab w:val="left" w:pos="426"/>
          <w:tab w:val="left" w:pos="8505"/>
        </w:tabs>
        <w:spacing w:after="0"/>
        <w:rPr>
          <w:rFonts w:ascii="Arial" w:hAnsi="Arial" w:cs="Arial"/>
          <w:sz w:val="20"/>
          <w:szCs w:val="20"/>
        </w:rPr>
      </w:pPr>
    </w:p>
    <w:p w:rsidR="00156F83" w:rsidRDefault="00A9053E" w:rsidP="00C21BBB">
      <w:pPr>
        <w:tabs>
          <w:tab w:val="left" w:pos="426"/>
          <w:tab w:val="left" w:pos="8505"/>
        </w:tabs>
        <w:spacing w:after="0"/>
        <w:rPr>
          <w:rFonts w:ascii="Arial" w:hAnsi="Arial" w:cs="Arial"/>
          <w:sz w:val="20"/>
          <w:szCs w:val="20"/>
        </w:rPr>
      </w:pPr>
      <w:r>
        <w:rPr>
          <w:rFonts w:ascii="Arial" w:hAnsi="Arial" w:cs="Arial"/>
          <w:sz w:val="20"/>
          <w:szCs w:val="20"/>
        </w:rPr>
        <w:tab/>
        <w:t>To determine the average event lifetime as a function of voltage for KKRR-ShPrP(120-232</w:t>
      </w:r>
      <w:r w:rsidR="00156F83">
        <w:rPr>
          <w:rFonts w:ascii="Arial" w:hAnsi="Arial" w:cs="Arial"/>
          <w:sz w:val="20"/>
          <w:szCs w:val="20"/>
        </w:rPr>
        <w:t>)</w:t>
      </w:r>
      <w:r w:rsidR="006C11F6">
        <w:rPr>
          <w:rFonts w:ascii="Arial" w:hAnsi="Arial" w:cs="Arial"/>
          <w:sz w:val="20"/>
          <w:szCs w:val="20"/>
        </w:rPr>
        <w:t>,</w:t>
      </w:r>
      <w:r w:rsidR="00530F67">
        <w:rPr>
          <w:rFonts w:ascii="Arial" w:hAnsi="Arial" w:cs="Arial"/>
          <w:sz w:val="20"/>
          <w:szCs w:val="20"/>
        </w:rPr>
        <w:t xml:space="preserve"> the log-</w:t>
      </w:r>
      <w:r w:rsidR="00156F83">
        <w:rPr>
          <w:rFonts w:ascii="Arial" w:hAnsi="Arial" w:cs="Arial"/>
          <w:sz w:val="20"/>
          <w:szCs w:val="20"/>
        </w:rPr>
        <w:t xml:space="preserve">event </w:t>
      </w:r>
      <w:r>
        <w:rPr>
          <w:rFonts w:ascii="Arial" w:hAnsi="Arial" w:cs="Arial"/>
          <w:sz w:val="20"/>
          <w:szCs w:val="20"/>
        </w:rPr>
        <w:t>times</w:t>
      </w:r>
      <w:r w:rsidR="00156F83">
        <w:rPr>
          <w:rFonts w:ascii="Arial" w:hAnsi="Arial" w:cs="Arial"/>
          <w:sz w:val="20"/>
          <w:szCs w:val="20"/>
        </w:rPr>
        <w:t xml:space="preserve"> (at a given voltage), </w:t>
      </w:r>
      <w:r w:rsidR="00156F83" w:rsidRPr="00156F83">
        <w:rPr>
          <w:rFonts w:ascii="Arial" w:hAnsi="Arial" w:cs="Arial"/>
          <w:i/>
          <w:sz w:val="20"/>
          <w:szCs w:val="20"/>
        </w:rPr>
        <w:t>ln(t)</w:t>
      </w:r>
      <w:r w:rsidR="00156F83" w:rsidRPr="00156F83">
        <w:rPr>
          <w:rFonts w:ascii="Arial" w:hAnsi="Arial" w:cs="Arial"/>
          <w:sz w:val="20"/>
          <w:szCs w:val="20"/>
        </w:rPr>
        <w:t>,</w:t>
      </w:r>
      <w:r>
        <w:rPr>
          <w:rFonts w:ascii="Arial" w:hAnsi="Arial" w:cs="Arial"/>
          <w:sz w:val="20"/>
          <w:szCs w:val="20"/>
        </w:rPr>
        <w:t xml:space="preserve"> </w:t>
      </w:r>
      <w:r w:rsidR="00BE3644">
        <w:rPr>
          <w:rFonts w:ascii="Arial" w:hAnsi="Arial" w:cs="Arial"/>
          <w:sz w:val="20"/>
          <w:szCs w:val="20"/>
        </w:rPr>
        <w:t>are histogrammed and normalized</w:t>
      </w:r>
      <w:r w:rsidR="00156F83">
        <w:rPr>
          <w:rFonts w:ascii="Arial" w:hAnsi="Arial" w:cs="Arial"/>
          <w:sz w:val="20"/>
          <w:szCs w:val="20"/>
        </w:rPr>
        <w:t xml:space="preserve"> thereby expressing the histogram as a probability distribution</w:t>
      </w:r>
      <w:r>
        <w:rPr>
          <w:rFonts w:ascii="Arial" w:hAnsi="Arial" w:cs="Arial"/>
          <w:sz w:val="20"/>
          <w:szCs w:val="20"/>
        </w:rPr>
        <w:t xml:space="preserve"> </w:t>
      </w:r>
      <w:r w:rsidR="00156F83">
        <w:rPr>
          <w:rFonts w:ascii="Arial" w:hAnsi="Arial" w:cs="Arial"/>
          <w:sz w:val="20"/>
          <w:szCs w:val="20"/>
        </w:rPr>
        <w:t>(</w:t>
      </w:r>
      <w:r w:rsidR="00BE3644" w:rsidRPr="00F02642">
        <w:rPr>
          <w:rFonts w:ascii="Arial" w:hAnsi="Arial" w:cs="Arial"/>
          <w:i/>
          <w:sz w:val="20"/>
          <w:szCs w:val="20"/>
        </w:rPr>
        <w:t>p[ln(t)]</w:t>
      </w:r>
      <w:r w:rsidR="00BE3644">
        <w:rPr>
          <w:rFonts w:ascii="Arial" w:hAnsi="Arial" w:cs="Arial"/>
          <w:i/>
          <w:sz w:val="20"/>
          <w:szCs w:val="20"/>
        </w:rPr>
        <w:t xml:space="preserve"> - </w:t>
      </w:r>
      <w:r w:rsidR="00156F83">
        <w:rPr>
          <w:rFonts w:ascii="Arial" w:hAnsi="Arial" w:cs="Arial"/>
          <w:sz w:val="20"/>
          <w:szCs w:val="20"/>
        </w:rPr>
        <w:t xml:space="preserve">log-event times are used because event times span several orders of magnitude). The </w:t>
      </w:r>
      <w:r w:rsidR="00A024C2">
        <w:rPr>
          <w:rFonts w:ascii="Arial" w:hAnsi="Arial" w:cs="Arial"/>
          <w:sz w:val="20"/>
          <w:szCs w:val="20"/>
        </w:rPr>
        <w:t>average event lifetime</w:t>
      </w:r>
      <w:r w:rsidR="00156F83">
        <w:rPr>
          <w:rFonts w:ascii="Arial" w:hAnsi="Arial" w:cs="Arial"/>
          <w:sz w:val="20"/>
          <w:szCs w:val="20"/>
        </w:rPr>
        <w:t xml:space="preserve"> is given as:</w:t>
      </w:r>
    </w:p>
    <w:p w:rsidR="00946132" w:rsidRDefault="00946132" w:rsidP="00C21BBB">
      <w:pPr>
        <w:tabs>
          <w:tab w:val="left" w:pos="426"/>
          <w:tab w:val="left" w:pos="8505"/>
        </w:tabs>
        <w:spacing w:after="0"/>
        <w:rPr>
          <w:rFonts w:ascii="Arial" w:hAnsi="Arial" w:cs="Arial"/>
          <w:sz w:val="20"/>
          <w:szCs w:val="20"/>
        </w:rPr>
      </w:pPr>
    </w:p>
    <w:p w:rsidR="00156F83" w:rsidRDefault="00A024C2" w:rsidP="00C21BBB">
      <w:pPr>
        <w:tabs>
          <w:tab w:val="left" w:pos="426"/>
          <w:tab w:val="left" w:pos="8505"/>
        </w:tabs>
        <w:spacing w:after="0"/>
        <w:rPr>
          <w:rFonts w:ascii="Arial" w:hAnsi="Arial" w:cs="Arial"/>
          <w:sz w:val="20"/>
          <w:szCs w:val="20"/>
        </w:rPr>
      </w:pPr>
      <w:r w:rsidRPr="00A024C2">
        <w:rPr>
          <w:rFonts w:ascii="Arial" w:hAnsi="Arial" w:cs="Arial"/>
          <w:position w:val="-60"/>
          <w:sz w:val="20"/>
          <w:szCs w:val="20"/>
        </w:rPr>
        <w:object w:dxaOrig="2480" w:dyaOrig="1100">
          <v:shape id="_x0000_i1026" type="#_x0000_t75" style="width:188.45pt;height:84.5pt" o:ole="">
            <v:imagedata r:id="rId9" o:title=""/>
          </v:shape>
          <o:OLEObject Type="Embed" ProgID="Equation.3" ShapeID="_x0000_i1026" DrawAspect="Content" ObjectID="_1414817627" r:id="rId10"/>
        </w:object>
      </w:r>
      <w:r w:rsidR="007440D7">
        <w:rPr>
          <w:rFonts w:ascii="Arial" w:hAnsi="Arial" w:cs="Arial"/>
          <w:position w:val="-16"/>
          <w:sz w:val="20"/>
          <w:szCs w:val="20"/>
        </w:rPr>
        <w:t>,</w:t>
      </w:r>
      <w:r w:rsidR="007440D7">
        <w:rPr>
          <w:rFonts w:ascii="Arial" w:hAnsi="Arial" w:cs="Arial"/>
          <w:position w:val="-16"/>
          <w:sz w:val="20"/>
          <w:szCs w:val="20"/>
        </w:rPr>
        <w:tab/>
        <w:t>(S1)</w:t>
      </w:r>
    </w:p>
    <w:p w:rsidR="00946132" w:rsidRDefault="00946132" w:rsidP="00C21BBB">
      <w:pPr>
        <w:tabs>
          <w:tab w:val="left" w:pos="426"/>
          <w:tab w:val="left" w:pos="8505"/>
        </w:tabs>
        <w:spacing w:after="0"/>
        <w:rPr>
          <w:rFonts w:ascii="Arial" w:hAnsi="Arial" w:cs="Arial"/>
          <w:sz w:val="20"/>
          <w:szCs w:val="20"/>
        </w:rPr>
      </w:pPr>
    </w:p>
    <w:p w:rsidR="007440D7" w:rsidRDefault="00A024C2" w:rsidP="00C21BBB">
      <w:pPr>
        <w:tabs>
          <w:tab w:val="left" w:pos="426"/>
          <w:tab w:val="left" w:pos="8505"/>
        </w:tabs>
        <w:spacing w:after="0"/>
        <w:rPr>
          <w:rFonts w:ascii="Arial" w:hAnsi="Arial" w:cs="Arial"/>
          <w:sz w:val="20"/>
          <w:szCs w:val="20"/>
        </w:rPr>
      </w:pPr>
      <w:r>
        <w:rPr>
          <w:rFonts w:ascii="Arial" w:hAnsi="Arial" w:cs="Arial"/>
          <w:sz w:val="20"/>
          <w:szCs w:val="20"/>
        </w:rPr>
        <w:t xml:space="preserve">Where </w:t>
      </w:r>
      <w:r w:rsidRPr="00A024C2">
        <w:rPr>
          <w:rFonts w:ascii="Arial" w:hAnsi="Arial" w:cs="Arial"/>
          <w:i/>
          <w:sz w:val="20"/>
          <w:szCs w:val="20"/>
        </w:rPr>
        <w:t>N</w:t>
      </w:r>
      <w:r>
        <w:rPr>
          <w:rFonts w:ascii="Arial" w:hAnsi="Arial" w:cs="Arial"/>
          <w:sz w:val="20"/>
          <w:szCs w:val="20"/>
        </w:rPr>
        <w:t xml:space="preserve"> is the number of events that do not end in escape </w:t>
      </w:r>
      <w:r w:rsidR="00E31C87">
        <w:rPr>
          <w:rFonts w:ascii="Arial" w:hAnsi="Arial" w:cs="Arial"/>
          <w:sz w:val="20"/>
          <w:szCs w:val="20"/>
        </w:rPr>
        <w:t xml:space="preserve">from the pore </w:t>
      </w:r>
      <w:r>
        <w:rPr>
          <w:rFonts w:ascii="Arial" w:hAnsi="Arial" w:cs="Arial"/>
          <w:sz w:val="20"/>
          <w:szCs w:val="20"/>
        </w:rPr>
        <w:t xml:space="preserve">(e.g. events that </w:t>
      </w:r>
      <w:r w:rsidR="001E16D4">
        <w:rPr>
          <w:rFonts w:ascii="Arial" w:hAnsi="Arial" w:cs="Arial"/>
          <w:sz w:val="20"/>
          <w:szCs w:val="20"/>
        </w:rPr>
        <w:t>are terminated by reversing the voltage and forcing PrP</w:t>
      </w:r>
      <w:r w:rsidR="001E16D4" w:rsidRPr="001E16D4">
        <w:rPr>
          <w:rFonts w:ascii="Arial" w:hAnsi="Arial" w:cs="Arial"/>
          <w:sz w:val="20"/>
          <w:szCs w:val="20"/>
          <w:vertAlign w:val="superscript"/>
        </w:rPr>
        <w:t>C</w:t>
      </w:r>
      <w:r w:rsidR="001E16D4">
        <w:rPr>
          <w:rFonts w:ascii="Arial" w:hAnsi="Arial" w:cs="Arial"/>
          <w:sz w:val="20"/>
          <w:szCs w:val="20"/>
        </w:rPr>
        <w:t xml:space="preserve"> out of the pore</w:t>
      </w:r>
      <w:r w:rsidR="00F02642">
        <w:rPr>
          <w:rFonts w:ascii="Arial" w:hAnsi="Arial" w:cs="Arial"/>
          <w:sz w:val="20"/>
          <w:szCs w:val="20"/>
        </w:rPr>
        <w:t xml:space="preserve">. These events are not timed and therefore do not contribute to </w:t>
      </w:r>
      <w:r w:rsidR="00F02642" w:rsidRPr="00F02642">
        <w:rPr>
          <w:rFonts w:ascii="Arial" w:hAnsi="Arial" w:cs="Arial"/>
          <w:i/>
          <w:sz w:val="20"/>
          <w:szCs w:val="20"/>
        </w:rPr>
        <w:t>p[ln(t)]</w:t>
      </w:r>
      <w:r w:rsidR="00F02642">
        <w:rPr>
          <w:rFonts w:ascii="Arial" w:hAnsi="Arial" w:cs="Arial"/>
          <w:sz w:val="20"/>
          <w:szCs w:val="20"/>
        </w:rPr>
        <w:t>)</w:t>
      </w:r>
      <w:r w:rsidR="001E16D4">
        <w:rPr>
          <w:rFonts w:ascii="Arial" w:hAnsi="Arial" w:cs="Arial"/>
          <w:sz w:val="20"/>
          <w:szCs w:val="20"/>
        </w:rPr>
        <w:t xml:space="preserve"> and </w:t>
      </w:r>
      <w:r w:rsidR="001E16D4" w:rsidRPr="001E16D4">
        <w:rPr>
          <w:rFonts w:ascii="Arial" w:hAnsi="Arial" w:cs="Arial"/>
          <w:i/>
          <w:sz w:val="20"/>
          <w:szCs w:val="20"/>
        </w:rPr>
        <w:t>N</w:t>
      </w:r>
      <w:r w:rsidR="001E16D4" w:rsidRPr="001E16D4">
        <w:rPr>
          <w:rFonts w:ascii="Arial" w:hAnsi="Arial" w:cs="Arial"/>
          <w:i/>
          <w:sz w:val="20"/>
          <w:szCs w:val="20"/>
          <w:vertAlign w:val="subscript"/>
        </w:rPr>
        <w:t>tot</w:t>
      </w:r>
      <w:r w:rsidR="001E16D4">
        <w:rPr>
          <w:rFonts w:ascii="Arial" w:hAnsi="Arial" w:cs="Arial"/>
          <w:sz w:val="20"/>
          <w:szCs w:val="20"/>
        </w:rPr>
        <w:t xml:space="preserve"> is the total number of events.</w:t>
      </w:r>
    </w:p>
    <w:p w:rsidR="007440D7" w:rsidRDefault="007440D7" w:rsidP="00C21BBB">
      <w:pPr>
        <w:tabs>
          <w:tab w:val="left" w:pos="426"/>
          <w:tab w:val="left" w:pos="8505"/>
        </w:tabs>
        <w:spacing w:after="0"/>
        <w:rPr>
          <w:rFonts w:ascii="Arial" w:hAnsi="Arial" w:cs="Arial"/>
          <w:sz w:val="20"/>
          <w:szCs w:val="20"/>
        </w:rPr>
      </w:pPr>
    </w:p>
    <w:p w:rsidR="00203FEB" w:rsidRDefault="00203FEB" w:rsidP="00C21BBB">
      <w:pPr>
        <w:tabs>
          <w:tab w:val="left" w:pos="426"/>
          <w:tab w:val="left" w:pos="8505"/>
        </w:tabs>
        <w:spacing w:after="0"/>
        <w:rPr>
          <w:rFonts w:ascii="Arial" w:hAnsi="Arial" w:cs="Arial"/>
          <w:b/>
          <w:position w:val="-16"/>
          <w:sz w:val="20"/>
          <w:szCs w:val="20"/>
        </w:rPr>
      </w:pPr>
      <w:r>
        <w:rPr>
          <w:rFonts w:ascii="Arial" w:hAnsi="Arial" w:cs="Arial"/>
          <w:b/>
          <w:position w:val="-16"/>
          <w:sz w:val="20"/>
          <w:szCs w:val="20"/>
        </w:rPr>
        <w:t>Protein calling c</w:t>
      </w:r>
      <w:r w:rsidRPr="0040452F">
        <w:rPr>
          <w:rFonts w:ascii="Arial" w:hAnsi="Arial" w:cs="Arial"/>
          <w:b/>
          <w:position w:val="-16"/>
          <w:sz w:val="20"/>
          <w:szCs w:val="20"/>
        </w:rPr>
        <w:t>ase 1: Optimal KKRR-ShPrP(120-232)</w:t>
      </w:r>
      <w:r w:rsidR="009A5027">
        <w:rPr>
          <w:rFonts w:ascii="Arial" w:hAnsi="Arial" w:cs="Arial"/>
          <w:b/>
          <w:position w:val="-16"/>
          <w:sz w:val="20"/>
          <w:szCs w:val="20"/>
        </w:rPr>
        <w:t xml:space="preserve"> and KKRR-ShPrP(120-232)-</w:t>
      </w:r>
      <w:r>
        <w:rPr>
          <w:rFonts w:ascii="Arial" w:hAnsi="Arial" w:cs="Arial"/>
          <w:b/>
          <w:position w:val="-16"/>
          <w:sz w:val="20"/>
          <w:szCs w:val="20"/>
        </w:rPr>
        <w:t>D178N</w:t>
      </w:r>
      <w:r w:rsidRPr="0040452F">
        <w:rPr>
          <w:rFonts w:ascii="Arial" w:hAnsi="Arial" w:cs="Arial"/>
          <w:b/>
          <w:position w:val="-16"/>
          <w:sz w:val="20"/>
          <w:szCs w:val="20"/>
        </w:rPr>
        <w:t xml:space="preserve"> models</w:t>
      </w:r>
    </w:p>
    <w:p w:rsidR="00203FEB" w:rsidRDefault="00203FEB" w:rsidP="00C21BBB">
      <w:pPr>
        <w:tabs>
          <w:tab w:val="left" w:pos="426"/>
          <w:tab w:val="left" w:pos="8505"/>
        </w:tabs>
        <w:spacing w:after="0"/>
        <w:rPr>
          <w:rFonts w:ascii="Arial" w:hAnsi="Arial" w:cs="Arial"/>
          <w:b/>
          <w:position w:val="-16"/>
          <w:sz w:val="20"/>
          <w:szCs w:val="20"/>
        </w:rPr>
      </w:pPr>
    </w:p>
    <w:p w:rsidR="00203FEB" w:rsidRDefault="00203FEB" w:rsidP="00C21BBB">
      <w:pPr>
        <w:tabs>
          <w:tab w:val="left" w:pos="426"/>
          <w:tab w:val="left" w:pos="8505"/>
        </w:tabs>
        <w:spacing w:after="0"/>
        <w:rPr>
          <w:rFonts w:ascii="Arial" w:hAnsi="Arial" w:cs="Arial"/>
          <w:b/>
          <w:position w:val="-16"/>
          <w:sz w:val="20"/>
          <w:szCs w:val="20"/>
        </w:rPr>
      </w:pPr>
      <w:r w:rsidRPr="0040452F">
        <w:rPr>
          <w:rFonts w:ascii="Arial" w:hAnsi="Arial" w:cs="Arial"/>
          <w:b/>
          <w:position w:val="-16"/>
          <w:sz w:val="20"/>
          <w:szCs w:val="20"/>
        </w:rPr>
        <w:t>KKRR-ShPrP(120-232)</w:t>
      </w:r>
      <w:r>
        <w:rPr>
          <w:rFonts w:ascii="Arial" w:hAnsi="Arial" w:cs="Arial"/>
          <w:b/>
          <w:noProof/>
          <w:position w:val="-16"/>
          <w:sz w:val="20"/>
          <w:szCs w:val="20"/>
        </w:rPr>
        <w:drawing>
          <wp:inline distT="0" distB="0" distL="0" distR="0">
            <wp:extent cx="5943600" cy="3325495"/>
            <wp:effectExtent l="19050" t="0" r="0" b="0"/>
            <wp:docPr id="7" name="Picture 1" descr="KKRRWTPrP_optimal model_ca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RRWTPrP_optimal model_case 1.jpg"/>
                    <pic:cNvPicPr/>
                  </pic:nvPicPr>
                  <pic:blipFill>
                    <a:blip r:embed="rId11" cstate="print"/>
                    <a:stretch>
                      <a:fillRect/>
                    </a:stretch>
                  </pic:blipFill>
                  <pic:spPr>
                    <a:xfrm>
                      <a:off x="0" y="0"/>
                      <a:ext cx="5943600" cy="3325495"/>
                    </a:xfrm>
                    <a:prstGeom prst="rect">
                      <a:avLst/>
                    </a:prstGeom>
                  </pic:spPr>
                </pic:pic>
              </a:graphicData>
            </a:graphic>
          </wp:inline>
        </w:drawing>
      </w:r>
    </w:p>
    <w:p w:rsidR="00203FEB" w:rsidRPr="00513572" w:rsidRDefault="00203FEB" w:rsidP="00C21BBB">
      <w:pPr>
        <w:tabs>
          <w:tab w:val="left" w:pos="426"/>
          <w:tab w:val="left" w:pos="8505"/>
        </w:tabs>
        <w:spacing w:after="0"/>
        <w:rPr>
          <w:rFonts w:ascii="Arial" w:hAnsi="Arial" w:cs="Arial"/>
          <w:position w:val="-16"/>
          <w:sz w:val="20"/>
          <w:szCs w:val="20"/>
        </w:rPr>
      </w:pPr>
      <w:r>
        <w:rPr>
          <w:rFonts w:ascii="Arial" w:hAnsi="Arial" w:cs="Arial"/>
          <w:b/>
          <w:position w:val="-16"/>
          <w:sz w:val="20"/>
          <w:szCs w:val="20"/>
        </w:rPr>
        <w:lastRenderedPageBreak/>
        <w:t xml:space="preserve">Figure S1 – KKRR-ShPrP (120-232) event histogram and optimal HMM model (case 1). (Top left) </w:t>
      </w:r>
      <w:r>
        <w:rPr>
          <w:rFonts w:ascii="Arial" w:hAnsi="Arial" w:cs="Arial"/>
          <w:position w:val="-16"/>
          <w:sz w:val="20"/>
          <w:szCs w:val="20"/>
        </w:rPr>
        <w:t>KKRR-ShPrP(120-232) event histogram of the training data (blue), with the high (black Gaussian)</w:t>
      </w:r>
      <w:r w:rsidR="009A5027">
        <w:rPr>
          <w:rFonts w:ascii="Arial" w:hAnsi="Arial" w:cs="Arial"/>
          <w:position w:val="-16"/>
          <w:sz w:val="20"/>
          <w:szCs w:val="20"/>
        </w:rPr>
        <w:t xml:space="preserve">, mid (green Gaussian), and low </w:t>
      </w:r>
      <w:r>
        <w:rPr>
          <w:rFonts w:ascii="Arial" w:hAnsi="Arial" w:cs="Arial"/>
          <w:position w:val="-16"/>
          <w:sz w:val="20"/>
          <w:szCs w:val="20"/>
        </w:rPr>
        <w:t xml:space="preserve">states (red Gaussian), as defined by the optimal HMM model to the training data, overlayed. </w:t>
      </w:r>
      <w:r w:rsidRPr="00513572">
        <w:rPr>
          <w:rFonts w:ascii="Arial" w:hAnsi="Arial" w:cs="Arial"/>
          <w:b/>
          <w:position w:val="-16"/>
          <w:sz w:val="20"/>
          <w:szCs w:val="20"/>
        </w:rPr>
        <w:t>(Bottom right)</w:t>
      </w:r>
      <w:r>
        <w:rPr>
          <w:rFonts w:ascii="Arial" w:hAnsi="Arial" w:cs="Arial"/>
          <w:b/>
          <w:position w:val="-16"/>
          <w:sz w:val="20"/>
          <w:szCs w:val="20"/>
        </w:rPr>
        <w:t xml:space="preserve"> </w:t>
      </w:r>
      <w:r>
        <w:rPr>
          <w:rFonts w:ascii="Arial" w:hAnsi="Arial" w:cs="Arial"/>
          <w:position w:val="-16"/>
          <w:sz w:val="20"/>
          <w:szCs w:val="20"/>
        </w:rPr>
        <w:t>The optimal three-state HMM model to the training set. Initial condition (</w:t>
      </w:r>
      <w:r w:rsidRPr="009A5027">
        <w:rPr>
          <w:rFonts w:ascii="Arial" w:hAnsi="Arial" w:cs="Arial"/>
          <w:i/>
          <w:position w:val="-16"/>
          <w:sz w:val="20"/>
          <w:szCs w:val="20"/>
        </w:rPr>
        <w:t>π</w:t>
      </w:r>
      <w:r>
        <w:rPr>
          <w:rFonts w:ascii="Arial" w:hAnsi="Arial" w:cs="Arial"/>
          <w:position w:val="-16"/>
          <w:sz w:val="20"/>
          <w:szCs w:val="20"/>
        </w:rPr>
        <w:t>), I/I0 state levels (</w:t>
      </w:r>
      <w:r w:rsidRPr="009A5027">
        <w:rPr>
          <w:rFonts w:ascii="Arial" w:hAnsi="Arial" w:cs="Arial"/>
          <w:i/>
          <w:position w:val="-16"/>
          <w:sz w:val="20"/>
          <w:szCs w:val="20"/>
        </w:rPr>
        <w:t>q</w:t>
      </w:r>
      <w:r>
        <w:rPr>
          <w:rFonts w:ascii="Arial" w:hAnsi="Arial" w:cs="Arial"/>
          <w:position w:val="-16"/>
          <w:sz w:val="20"/>
          <w:szCs w:val="20"/>
        </w:rPr>
        <w:t>), noise properties of each state (</w:t>
      </w:r>
      <w:r w:rsidRPr="009A5027">
        <w:rPr>
          <w:rFonts w:ascii="Arial" w:hAnsi="Arial" w:cs="Arial"/>
          <w:i/>
          <w:position w:val="-16"/>
          <w:sz w:val="20"/>
          <w:szCs w:val="20"/>
        </w:rPr>
        <w:t>b</w:t>
      </w:r>
      <w:r>
        <w:rPr>
          <w:rFonts w:ascii="Arial" w:hAnsi="Arial" w:cs="Arial"/>
          <w:position w:val="-16"/>
          <w:sz w:val="20"/>
          <w:szCs w:val="20"/>
        </w:rPr>
        <w:t xml:space="preserve"> – i.e. the standard deviation on the Gaussian for each state), and the state-to-state transition probability matrix (</w:t>
      </w:r>
      <w:r w:rsidRPr="009A5027">
        <w:rPr>
          <w:rFonts w:ascii="Arial" w:hAnsi="Arial" w:cs="Arial"/>
          <w:i/>
          <w:position w:val="-16"/>
          <w:sz w:val="20"/>
          <w:szCs w:val="20"/>
        </w:rPr>
        <w:t>A</w:t>
      </w:r>
      <w:r>
        <w:rPr>
          <w:rFonts w:ascii="Arial" w:hAnsi="Arial" w:cs="Arial"/>
          <w:position w:val="-16"/>
          <w:sz w:val="20"/>
          <w:szCs w:val="20"/>
        </w:rPr>
        <w:t>).</w:t>
      </w:r>
    </w:p>
    <w:p w:rsidR="00203FEB" w:rsidRDefault="00203FEB" w:rsidP="00C21BBB">
      <w:pPr>
        <w:tabs>
          <w:tab w:val="left" w:pos="426"/>
          <w:tab w:val="left" w:pos="8505"/>
        </w:tabs>
        <w:spacing w:after="0"/>
        <w:rPr>
          <w:rFonts w:ascii="Arial" w:hAnsi="Arial" w:cs="Arial"/>
          <w:b/>
          <w:position w:val="-16"/>
          <w:sz w:val="20"/>
          <w:szCs w:val="20"/>
        </w:rPr>
      </w:pPr>
    </w:p>
    <w:p w:rsidR="00203FEB" w:rsidRDefault="009A5027" w:rsidP="00C21BBB">
      <w:pPr>
        <w:tabs>
          <w:tab w:val="left" w:pos="426"/>
          <w:tab w:val="left" w:pos="8505"/>
        </w:tabs>
        <w:spacing w:after="0"/>
        <w:rPr>
          <w:rFonts w:ascii="Arial" w:hAnsi="Arial" w:cs="Arial"/>
          <w:b/>
          <w:position w:val="-16"/>
          <w:sz w:val="20"/>
          <w:szCs w:val="20"/>
        </w:rPr>
      </w:pPr>
      <w:r>
        <w:rPr>
          <w:rFonts w:ascii="Arial" w:hAnsi="Arial" w:cs="Arial"/>
          <w:b/>
          <w:position w:val="-16"/>
          <w:sz w:val="20"/>
          <w:szCs w:val="20"/>
        </w:rPr>
        <w:t>KKRR-ShPrP(120-232)-</w:t>
      </w:r>
      <w:r w:rsidR="00203FEB">
        <w:rPr>
          <w:rFonts w:ascii="Arial" w:hAnsi="Arial" w:cs="Arial"/>
          <w:b/>
          <w:position w:val="-16"/>
          <w:sz w:val="20"/>
          <w:szCs w:val="20"/>
        </w:rPr>
        <w:t>D178N</w:t>
      </w:r>
    </w:p>
    <w:p w:rsidR="00203FEB" w:rsidRDefault="00203FEB" w:rsidP="00C21BBB">
      <w:pPr>
        <w:tabs>
          <w:tab w:val="left" w:pos="426"/>
          <w:tab w:val="left" w:pos="8505"/>
        </w:tabs>
        <w:spacing w:after="0"/>
        <w:rPr>
          <w:rFonts w:ascii="Arial" w:hAnsi="Arial" w:cs="Arial"/>
          <w:b/>
          <w:position w:val="-16"/>
          <w:sz w:val="20"/>
          <w:szCs w:val="20"/>
        </w:rPr>
      </w:pPr>
      <w:r>
        <w:rPr>
          <w:rFonts w:ascii="Arial" w:hAnsi="Arial" w:cs="Arial"/>
          <w:b/>
          <w:noProof/>
          <w:position w:val="-16"/>
          <w:sz w:val="20"/>
          <w:szCs w:val="20"/>
        </w:rPr>
        <w:drawing>
          <wp:inline distT="0" distB="0" distL="0" distR="0">
            <wp:extent cx="5943600" cy="3394710"/>
            <wp:effectExtent l="19050" t="0" r="0" b="0"/>
            <wp:docPr id="8" name="Picture 5" descr="D178N_optimal model_ca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78N_optimal model_case 1.jpg"/>
                    <pic:cNvPicPr/>
                  </pic:nvPicPr>
                  <pic:blipFill>
                    <a:blip r:embed="rId12" cstate="print"/>
                    <a:stretch>
                      <a:fillRect/>
                    </a:stretch>
                  </pic:blipFill>
                  <pic:spPr>
                    <a:xfrm>
                      <a:off x="0" y="0"/>
                      <a:ext cx="5943600" cy="3394710"/>
                    </a:xfrm>
                    <a:prstGeom prst="rect">
                      <a:avLst/>
                    </a:prstGeom>
                  </pic:spPr>
                </pic:pic>
              </a:graphicData>
            </a:graphic>
          </wp:inline>
        </w:drawing>
      </w:r>
    </w:p>
    <w:p w:rsidR="00203FEB" w:rsidRPr="00513572" w:rsidRDefault="00203FEB" w:rsidP="00C21BBB">
      <w:pPr>
        <w:tabs>
          <w:tab w:val="left" w:pos="426"/>
          <w:tab w:val="left" w:pos="8505"/>
        </w:tabs>
        <w:spacing w:after="0"/>
        <w:rPr>
          <w:rFonts w:ascii="Arial" w:hAnsi="Arial" w:cs="Arial"/>
          <w:position w:val="-16"/>
          <w:sz w:val="20"/>
          <w:szCs w:val="20"/>
        </w:rPr>
      </w:pPr>
      <w:r>
        <w:rPr>
          <w:rFonts w:ascii="Arial" w:hAnsi="Arial" w:cs="Arial"/>
          <w:b/>
          <w:position w:val="-16"/>
          <w:sz w:val="20"/>
          <w:szCs w:val="20"/>
        </w:rPr>
        <w:t>Figure S2</w:t>
      </w:r>
      <w:r w:rsidR="009A5027">
        <w:rPr>
          <w:rFonts w:ascii="Arial" w:hAnsi="Arial" w:cs="Arial"/>
          <w:b/>
          <w:position w:val="-16"/>
          <w:sz w:val="20"/>
          <w:szCs w:val="20"/>
        </w:rPr>
        <w:t xml:space="preserve"> – KKRR-ShPrP (120-232)-</w:t>
      </w:r>
      <w:r>
        <w:rPr>
          <w:rFonts w:ascii="Arial" w:hAnsi="Arial" w:cs="Arial"/>
          <w:b/>
          <w:position w:val="-16"/>
          <w:sz w:val="20"/>
          <w:szCs w:val="20"/>
        </w:rPr>
        <w:t xml:space="preserve">D178N event histogram and optimal HMM model (case 1). (Top left) </w:t>
      </w:r>
      <w:r w:rsidR="009A5027">
        <w:rPr>
          <w:rFonts w:ascii="Arial" w:hAnsi="Arial" w:cs="Arial"/>
          <w:position w:val="-16"/>
          <w:sz w:val="20"/>
          <w:szCs w:val="20"/>
        </w:rPr>
        <w:t>KKRR-ShPrP(120-232)-</w:t>
      </w:r>
      <w:r>
        <w:rPr>
          <w:rFonts w:ascii="Arial" w:hAnsi="Arial" w:cs="Arial"/>
          <w:position w:val="-16"/>
          <w:sz w:val="20"/>
          <w:szCs w:val="20"/>
        </w:rPr>
        <w:t>D178N event histogram of the training data (blue), with the high (black Gaussian)</w:t>
      </w:r>
      <w:r w:rsidR="009A5027">
        <w:rPr>
          <w:rFonts w:ascii="Arial" w:hAnsi="Arial" w:cs="Arial"/>
          <w:position w:val="-16"/>
          <w:sz w:val="20"/>
          <w:szCs w:val="20"/>
        </w:rPr>
        <w:t xml:space="preserve">, mid (green Gaussian), and low </w:t>
      </w:r>
      <w:r>
        <w:rPr>
          <w:rFonts w:ascii="Arial" w:hAnsi="Arial" w:cs="Arial"/>
          <w:position w:val="-16"/>
          <w:sz w:val="20"/>
          <w:szCs w:val="20"/>
        </w:rPr>
        <w:t xml:space="preserve">states (red Gaussian), as defined by the optimal HMM model to the training data, overlayed. </w:t>
      </w:r>
      <w:r w:rsidRPr="00513572">
        <w:rPr>
          <w:rFonts w:ascii="Arial" w:hAnsi="Arial" w:cs="Arial"/>
          <w:b/>
          <w:position w:val="-16"/>
          <w:sz w:val="20"/>
          <w:szCs w:val="20"/>
        </w:rPr>
        <w:t>(Bottom right)</w:t>
      </w:r>
      <w:r>
        <w:rPr>
          <w:rFonts w:ascii="Arial" w:hAnsi="Arial" w:cs="Arial"/>
          <w:b/>
          <w:position w:val="-16"/>
          <w:sz w:val="20"/>
          <w:szCs w:val="20"/>
        </w:rPr>
        <w:t xml:space="preserve"> </w:t>
      </w:r>
      <w:r>
        <w:rPr>
          <w:rFonts w:ascii="Arial" w:hAnsi="Arial" w:cs="Arial"/>
          <w:position w:val="-16"/>
          <w:sz w:val="20"/>
          <w:szCs w:val="20"/>
        </w:rPr>
        <w:t>The optimal three-state HMM model to the training set. Initial condition (</w:t>
      </w:r>
      <w:r w:rsidRPr="009A5027">
        <w:rPr>
          <w:rFonts w:ascii="Arial" w:hAnsi="Arial" w:cs="Arial"/>
          <w:i/>
          <w:position w:val="-16"/>
          <w:sz w:val="20"/>
          <w:szCs w:val="20"/>
        </w:rPr>
        <w:t>π</w:t>
      </w:r>
      <w:r>
        <w:rPr>
          <w:rFonts w:ascii="Arial" w:hAnsi="Arial" w:cs="Arial"/>
          <w:position w:val="-16"/>
          <w:sz w:val="20"/>
          <w:szCs w:val="20"/>
        </w:rPr>
        <w:t>), I/I0 state levels (</w:t>
      </w:r>
      <w:r w:rsidRPr="009A5027">
        <w:rPr>
          <w:rFonts w:ascii="Arial" w:hAnsi="Arial" w:cs="Arial"/>
          <w:i/>
          <w:position w:val="-16"/>
          <w:sz w:val="20"/>
          <w:szCs w:val="20"/>
        </w:rPr>
        <w:t>q</w:t>
      </w:r>
      <w:r>
        <w:rPr>
          <w:rFonts w:ascii="Arial" w:hAnsi="Arial" w:cs="Arial"/>
          <w:position w:val="-16"/>
          <w:sz w:val="20"/>
          <w:szCs w:val="20"/>
        </w:rPr>
        <w:t>), noise properties of each state (</w:t>
      </w:r>
      <w:r w:rsidRPr="009A5027">
        <w:rPr>
          <w:rFonts w:ascii="Arial" w:hAnsi="Arial" w:cs="Arial"/>
          <w:i/>
          <w:position w:val="-16"/>
          <w:sz w:val="20"/>
          <w:szCs w:val="20"/>
        </w:rPr>
        <w:t>b</w:t>
      </w:r>
      <w:r>
        <w:rPr>
          <w:rFonts w:ascii="Arial" w:hAnsi="Arial" w:cs="Arial"/>
          <w:position w:val="-16"/>
          <w:sz w:val="20"/>
          <w:szCs w:val="20"/>
        </w:rPr>
        <w:t xml:space="preserve"> – i.e. the standard deviation on the Gaussian for each state), and the state-to-state transition probability matrix (</w:t>
      </w:r>
      <w:r w:rsidRPr="009A5027">
        <w:rPr>
          <w:rFonts w:ascii="Arial" w:hAnsi="Arial" w:cs="Arial"/>
          <w:i/>
          <w:position w:val="-16"/>
          <w:sz w:val="20"/>
          <w:szCs w:val="20"/>
        </w:rPr>
        <w:t>A</w:t>
      </w:r>
      <w:r>
        <w:rPr>
          <w:rFonts w:ascii="Arial" w:hAnsi="Arial" w:cs="Arial"/>
          <w:position w:val="-16"/>
          <w:sz w:val="20"/>
          <w:szCs w:val="20"/>
        </w:rPr>
        <w:t>).</w:t>
      </w:r>
    </w:p>
    <w:p w:rsidR="00203FEB" w:rsidRDefault="00203FEB" w:rsidP="00C21BBB">
      <w:pPr>
        <w:tabs>
          <w:tab w:val="left" w:pos="426"/>
          <w:tab w:val="left" w:pos="8505"/>
        </w:tabs>
        <w:spacing w:after="0"/>
        <w:rPr>
          <w:rFonts w:ascii="Arial" w:hAnsi="Arial" w:cs="Arial"/>
          <w:b/>
          <w:position w:val="-16"/>
          <w:sz w:val="20"/>
          <w:szCs w:val="20"/>
        </w:rPr>
      </w:pPr>
    </w:p>
    <w:p w:rsidR="00203FEB" w:rsidRDefault="00203FEB" w:rsidP="00C21BBB">
      <w:pPr>
        <w:tabs>
          <w:tab w:val="left" w:pos="426"/>
          <w:tab w:val="left" w:pos="8505"/>
        </w:tabs>
        <w:spacing w:after="0"/>
        <w:rPr>
          <w:rFonts w:ascii="Arial" w:hAnsi="Arial" w:cs="Arial"/>
          <w:b/>
          <w:position w:val="-16"/>
          <w:sz w:val="20"/>
          <w:szCs w:val="20"/>
        </w:rPr>
      </w:pPr>
    </w:p>
    <w:p w:rsidR="00203FEB" w:rsidRPr="0040452F" w:rsidRDefault="00203FEB" w:rsidP="00C21BBB">
      <w:pPr>
        <w:tabs>
          <w:tab w:val="left" w:pos="426"/>
          <w:tab w:val="left" w:pos="8505"/>
        </w:tabs>
        <w:spacing w:after="0"/>
        <w:rPr>
          <w:rFonts w:ascii="Arial" w:hAnsi="Arial" w:cs="Arial"/>
          <w:b/>
          <w:position w:val="-16"/>
          <w:sz w:val="20"/>
          <w:szCs w:val="20"/>
        </w:rPr>
      </w:pPr>
      <w:r>
        <w:rPr>
          <w:rFonts w:ascii="Arial" w:hAnsi="Arial" w:cs="Arial"/>
          <w:b/>
          <w:position w:val="-16"/>
          <w:sz w:val="20"/>
          <w:szCs w:val="20"/>
        </w:rPr>
        <w:t>Protein calling c</w:t>
      </w:r>
      <w:r w:rsidRPr="0040452F">
        <w:rPr>
          <w:rFonts w:ascii="Arial" w:hAnsi="Arial" w:cs="Arial"/>
          <w:b/>
          <w:position w:val="-16"/>
          <w:sz w:val="20"/>
          <w:szCs w:val="20"/>
        </w:rPr>
        <w:t xml:space="preserve">ase </w:t>
      </w:r>
      <w:r>
        <w:rPr>
          <w:rFonts w:ascii="Arial" w:hAnsi="Arial" w:cs="Arial"/>
          <w:b/>
          <w:position w:val="-16"/>
          <w:sz w:val="20"/>
          <w:szCs w:val="20"/>
        </w:rPr>
        <w:t>2</w:t>
      </w:r>
      <w:r w:rsidRPr="0040452F">
        <w:rPr>
          <w:rFonts w:ascii="Arial" w:hAnsi="Arial" w:cs="Arial"/>
          <w:b/>
          <w:position w:val="-16"/>
          <w:sz w:val="20"/>
          <w:szCs w:val="20"/>
        </w:rPr>
        <w:t>: Optimal KKRR-ShPrP(120-232)</w:t>
      </w:r>
      <w:r w:rsidR="009A5027">
        <w:rPr>
          <w:rFonts w:ascii="Arial" w:hAnsi="Arial" w:cs="Arial"/>
          <w:b/>
          <w:position w:val="-16"/>
          <w:sz w:val="20"/>
          <w:szCs w:val="20"/>
        </w:rPr>
        <w:t xml:space="preserve"> and KKRR-ShPrP(120-232)-</w:t>
      </w:r>
      <w:r>
        <w:rPr>
          <w:rFonts w:ascii="Arial" w:hAnsi="Arial" w:cs="Arial"/>
          <w:b/>
          <w:position w:val="-16"/>
          <w:sz w:val="20"/>
          <w:szCs w:val="20"/>
        </w:rPr>
        <w:t>D178N</w:t>
      </w:r>
      <w:r w:rsidRPr="0040452F">
        <w:rPr>
          <w:rFonts w:ascii="Arial" w:hAnsi="Arial" w:cs="Arial"/>
          <w:b/>
          <w:position w:val="-16"/>
          <w:sz w:val="20"/>
          <w:szCs w:val="20"/>
        </w:rPr>
        <w:t xml:space="preserve"> models</w:t>
      </w:r>
    </w:p>
    <w:p w:rsidR="00203FEB" w:rsidRDefault="00203FEB" w:rsidP="00C21BBB">
      <w:pPr>
        <w:tabs>
          <w:tab w:val="left" w:pos="426"/>
          <w:tab w:val="left" w:pos="8505"/>
        </w:tabs>
        <w:spacing w:after="0"/>
        <w:rPr>
          <w:rFonts w:ascii="Arial" w:hAnsi="Arial" w:cs="Arial"/>
          <w:b/>
          <w:position w:val="-16"/>
          <w:sz w:val="20"/>
          <w:szCs w:val="20"/>
        </w:rPr>
      </w:pPr>
    </w:p>
    <w:p w:rsidR="00203FEB" w:rsidRPr="0040452F" w:rsidRDefault="00203FEB" w:rsidP="00C21BBB">
      <w:pPr>
        <w:tabs>
          <w:tab w:val="left" w:pos="426"/>
          <w:tab w:val="left" w:pos="8505"/>
        </w:tabs>
        <w:spacing w:after="0"/>
        <w:rPr>
          <w:rFonts w:ascii="Arial" w:hAnsi="Arial" w:cs="Arial"/>
          <w:b/>
          <w:position w:val="-16"/>
          <w:sz w:val="20"/>
          <w:szCs w:val="20"/>
        </w:rPr>
      </w:pPr>
      <w:r w:rsidRPr="0040452F">
        <w:rPr>
          <w:rFonts w:ascii="Arial" w:hAnsi="Arial" w:cs="Arial"/>
          <w:b/>
          <w:position w:val="-16"/>
          <w:sz w:val="20"/>
          <w:szCs w:val="20"/>
        </w:rPr>
        <w:t>KKRR-ShPrP(120-232)</w:t>
      </w:r>
    </w:p>
    <w:p w:rsidR="00203FEB" w:rsidRDefault="00203FEB" w:rsidP="00C21BBB">
      <w:pPr>
        <w:tabs>
          <w:tab w:val="left" w:pos="426"/>
          <w:tab w:val="left" w:pos="8505"/>
        </w:tabs>
        <w:spacing w:after="0"/>
        <w:rPr>
          <w:rFonts w:ascii="Arial" w:hAnsi="Arial" w:cs="Arial"/>
          <w:position w:val="-16"/>
          <w:sz w:val="20"/>
          <w:szCs w:val="20"/>
        </w:rPr>
      </w:pPr>
      <w:r>
        <w:rPr>
          <w:rFonts w:ascii="Arial" w:hAnsi="Arial" w:cs="Arial"/>
          <w:noProof/>
          <w:position w:val="-16"/>
          <w:sz w:val="20"/>
          <w:szCs w:val="20"/>
        </w:rPr>
        <w:lastRenderedPageBreak/>
        <w:drawing>
          <wp:inline distT="0" distB="0" distL="0" distR="0">
            <wp:extent cx="5943600" cy="3474085"/>
            <wp:effectExtent l="19050" t="0" r="0" b="0"/>
            <wp:docPr id="10" name="Picture 8" descr="KKRRWTPrP_optimal model_ca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RRWTPrP_optimal model_case 2.jpg"/>
                    <pic:cNvPicPr/>
                  </pic:nvPicPr>
                  <pic:blipFill>
                    <a:blip r:embed="rId13" cstate="print"/>
                    <a:stretch>
                      <a:fillRect/>
                    </a:stretch>
                  </pic:blipFill>
                  <pic:spPr>
                    <a:xfrm>
                      <a:off x="0" y="0"/>
                      <a:ext cx="5943600" cy="3474085"/>
                    </a:xfrm>
                    <a:prstGeom prst="rect">
                      <a:avLst/>
                    </a:prstGeom>
                  </pic:spPr>
                </pic:pic>
              </a:graphicData>
            </a:graphic>
          </wp:inline>
        </w:drawing>
      </w:r>
    </w:p>
    <w:p w:rsidR="00203FEB" w:rsidRPr="00513572" w:rsidRDefault="00203FEB" w:rsidP="00C21BBB">
      <w:pPr>
        <w:tabs>
          <w:tab w:val="left" w:pos="426"/>
          <w:tab w:val="left" w:pos="8505"/>
        </w:tabs>
        <w:spacing w:after="0"/>
        <w:rPr>
          <w:rFonts w:ascii="Arial" w:hAnsi="Arial" w:cs="Arial"/>
          <w:position w:val="-16"/>
          <w:sz w:val="20"/>
          <w:szCs w:val="20"/>
        </w:rPr>
      </w:pPr>
      <w:r>
        <w:rPr>
          <w:rFonts w:ascii="Arial" w:hAnsi="Arial" w:cs="Arial"/>
          <w:b/>
          <w:position w:val="-16"/>
          <w:sz w:val="20"/>
          <w:szCs w:val="20"/>
        </w:rPr>
        <w:t xml:space="preserve">Figure S3 – KKRR-ShPrP (120-232) event histogram and optimal HMM model (case 2). (Top left) </w:t>
      </w:r>
      <w:r>
        <w:rPr>
          <w:rFonts w:ascii="Arial" w:hAnsi="Arial" w:cs="Arial"/>
          <w:position w:val="-16"/>
          <w:sz w:val="20"/>
          <w:szCs w:val="20"/>
        </w:rPr>
        <w:t>KKRR-ShPrP(120-232) event histogram of the training data (blue), with the high (black Gaussian), mid (green Gaussian), and low</w:t>
      </w:r>
      <w:r w:rsidR="009A5027">
        <w:rPr>
          <w:rFonts w:ascii="Arial" w:hAnsi="Arial" w:cs="Arial"/>
          <w:position w:val="-16"/>
          <w:sz w:val="20"/>
          <w:szCs w:val="20"/>
        </w:rPr>
        <w:t xml:space="preserve"> </w:t>
      </w:r>
      <w:r>
        <w:rPr>
          <w:rFonts w:ascii="Arial" w:hAnsi="Arial" w:cs="Arial"/>
          <w:position w:val="-16"/>
          <w:sz w:val="20"/>
          <w:szCs w:val="20"/>
        </w:rPr>
        <w:t xml:space="preserve">states (red Gaussian), as defined by the optimal HMM model to the training data, overlayed. </w:t>
      </w:r>
      <w:r w:rsidRPr="00513572">
        <w:rPr>
          <w:rFonts w:ascii="Arial" w:hAnsi="Arial" w:cs="Arial"/>
          <w:b/>
          <w:position w:val="-16"/>
          <w:sz w:val="20"/>
          <w:szCs w:val="20"/>
        </w:rPr>
        <w:t>(Bottom right)</w:t>
      </w:r>
      <w:r>
        <w:rPr>
          <w:rFonts w:ascii="Arial" w:hAnsi="Arial" w:cs="Arial"/>
          <w:b/>
          <w:position w:val="-16"/>
          <w:sz w:val="20"/>
          <w:szCs w:val="20"/>
        </w:rPr>
        <w:t xml:space="preserve"> </w:t>
      </w:r>
      <w:r>
        <w:rPr>
          <w:rFonts w:ascii="Arial" w:hAnsi="Arial" w:cs="Arial"/>
          <w:position w:val="-16"/>
          <w:sz w:val="20"/>
          <w:szCs w:val="20"/>
        </w:rPr>
        <w:t>The optimal three-state HMM model to the training set. Initial condition (</w:t>
      </w:r>
      <w:r w:rsidRPr="009A5027">
        <w:rPr>
          <w:rFonts w:ascii="Arial" w:hAnsi="Arial" w:cs="Arial"/>
          <w:i/>
          <w:position w:val="-16"/>
          <w:sz w:val="20"/>
          <w:szCs w:val="20"/>
        </w:rPr>
        <w:t>π</w:t>
      </w:r>
      <w:r>
        <w:rPr>
          <w:rFonts w:ascii="Arial" w:hAnsi="Arial" w:cs="Arial"/>
          <w:position w:val="-16"/>
          <w:sz w:val="20"/>
          <w:szCs w:val="20"/>
        </w:rPr>
        <w:t>), I/I0 state levels (</w:t>
      </w:r>
      <w:r w:rsidRPr="009A5027">
        <w:rPr>
          <w:rFonts w:ascii="Arial" w:hAnsi="Arial" w:cs="Arial"/>
          <w:i/>
          <w:position w:val="-16"/>
          <w:sz w:val="20"/>
          <w:szCs w:val="20"/>
        </w:rPr>
        <w:t>q</w:t>
      </w:r>
      <w:r>
        <w:rPr>
          <w:rFonts w:ascii="Arial" w:hAnsi="Arial" w:cs="Arial"/>
          <w:position w:val="-16"/>
          <w:sz w:val="20"/>
          <w:szCs w:val="20"/>
        </w:rPr>
        <w:t>), noise properties of each state (</w:t>
      </w:r>
      <w:r w:rsidRPr="009A5027">
        <w:rPr>
          <w:rFonts w:ascii="Arial" w:hAnsi="Arial" w:cs="Arial"/>
          <w:i/>
          <w:position w:val="-16"/>
          <w:sz w:val="20"/>
          <w:szCs w:val="20"/>
        </w:rPr>
        <w:t>b</w:t>
      </w:r>
      <w:r>
        <w:rPr>
          <w:rFonts w:ascii="Arial" w:hAnsi="Arial" w:cs="Arial"/>
          <w:position w:val="-16"/>
          <w:sz w:val="20"/>
          <w:szCs w:val="20"/>
        </w:rPr>
        <w:t xml:space="preserve"> – i.e. the standard deviation on the Gaussian for each state), and the state-to-state transition probability matrix (</w:t>
      </w:r>
      <w:r w:rsidRPr="009A5027">
        <w:rPr>
          <w:rFonts w:ascii="Arial" w:hAnsi="Arial" w:cs="Arial"/>
          <w:i/>
          <w:position w:val="-16"/>
          <w:sz w:val="20"/>
          <w:szCs w:val="20"/>
        </w:rPr>
        <w:t>A</w:t>
      </w:r>
      <w:r>
        <w:rPr>
          <w:rFonts w:ascii="Arial" w:hAnsi="Arial" w:cs="Arial"/>
          <w:position w:val="-16"/>
          <w:sz w:val="20"/>
          <w:szCs w:val="20"/>
        </w:rPr>
        <w:t>).</w:t>
      </w:r>
    </w:p>
    <w:p w:rsidR="00203FEB" w:rsidRDefault="00203FEB" w:rsidP="00C21BBB">
      <w:pPr>
        <w:tabs>
          <w:tab w:val="left" w:pos="426"/>
          <w:tab w:val="left" w:pos="8505"/>
        </w:tabs>
        <w:spacing w:after="0"/>
        <w:rPr>
          <w:rFonts w:ascii="Arial" w:hAnsi="Arial" w:cs="Arial"/>
          <w:position w:val="-16"/>
          <w:sz w:val="20"/>
          <w:szCs w:val="20"/>
        </w:rPr>
      </w:pPr>
    </w:p>
    <w:p w:rsidR="00203FEB" w:rsidRDefault="009A5027" w:rsidP="00C21BBB">
      <w:pPr>
        <w:tabs>
          <w:tab w:val="left" w:pos="426"/>
          <w:tab w:val="left" w:pos="8505"/>
        </w:tabs>
        <w:spacing w:after="0"/>
        <w:rPr>
          <w:rFonts w:ascii="Arial" w:hAnsi="Arial" w:cs="Arial"/>
          <w:b/>
          <w:position w:val="-16"/>
          <w:sz w:val="20"/>
          <w:szCs w:val="20"/>
        </w:rPr>
      </w:pPr>
      <w:r>
        <w:rPr>
          <w:rFonts w:ascii="Arial" w:hAnsi="Arial" w:cs="Arial"/>
          <w:b/>
          <w:position w:val="-16"/>
          <w:sz w:val="20"/>
          <w:szCs w:val="20"/>
        </w:rPr>
        <w:t>KKRR-ShPrP(120-232)-</w:t>
      </w:r>
      <w:r w:rsidR="00203FEB">
        <w:rPr>
          <w:rFonts w:ascii="Arial" w:hAnsi="Arial" w:cs="Arial"/>
          <w:b/>
          <w:position w:val="-16"/>
          <w:sz w:val="20"/>
          <w:szCs w:val="20"/>
        </w:rPr>
        <w:t>D178N</w:t>
      </w:r>
    </w:p>
    <w:p w:rsidR="00203FEB" w:rsidRDefault="00203FEB" w:rsidP="00C21BBB">
      <w:pPr>
        <w:tabs>
          <w:tab w:val="left" w:pos="426"/>
          <w:tab w:val="left" w:pos="8505"/>
        </w:tabs>
        <w:spacing w:after="0"/>
        <w:rPr>
          <w:rFonts w:ascii="Arial" w:hAnsi="Arial" w:cs="Arial"/>
          <w:position w:val="-16"/>
          <w:sz w:val="20"/>
          <w:szCs w:val="20"/>
        </w:rPr>
      </w:pPr>
      <w:r>
        <w:rPr>
          <w:rFonts w:ascii="Arial" w:hAnsi="Arial" w:cs="Arial"/>
          <w:noProof/>
          <w:position w:val="-16"/>
          <w:sz w:val="20"/>
          <w:szCs w:val="20"/>
        </w:rPr>
        <w:lastRenderedPageBreak/>
        <w:drawing>
          <wp:inline distT="0" distB="0" distL="0" distR="0">
            <wp:extent cx="5943600" cy="3749040"/>
            <wp:effectExtent l="19050" t="0" r="0" b="0"/>
            <wp:docPr id="15" name="Picture 10" descr="D178N_optimal model_ca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78N_optimal model_case 2.jpg"/>
                    <pic:cNvPicPr/>
                  </pic:nvPicPr>
                  <pic:blipFill>
                    <a:blip r:embed="rId14" cstate="print"/>
                    <a:stretch>
                      <a:fillRect/>
                    </a:stretch>
                  </pic:blipFill>
                  <pic:spPr>
                    <a:xfrm>
                      <a:off x="0" y="0"/>
                      <a:ext cx="5943600" cy="3749040"/>
                    </a:xfrm>
                    <a:prstGeom prst="rect">
                      <a:avLst/>
                    </a:prstGeom>
                  </pic:spPr>
                </pic:pic>
              </a:graphicData>
            </a:graphic>
          </wp:inline>
        </w:drawing>
      </w:r>
    </w:p>
    <w:p w:rsidR="00203FEB" w:rsidRPr="00513572" w:rsidRDefault="00203FEB" w:rsidP="00C21BBB">
      <w:pPr>
        <w:tabs>
          <w:tab w:val="left" w:pos="426"/>
          <w:tab w:val="left" w:pos="8505"/>
        </w:tabs>
        <w:spacing w:after="0"/>
        <w:rPr>
          <w:rFonts w:ascii="Arial" w:hAnsi="Arial" w:cs="Arial"/>
          <w:position w:val="-16"/>
          <w:sz w:val="20"/>
          <w:szCs w:val="20"/>
        </w:rPr>
      </w:pPr>
      <w:r>
        <w:rPr>
          <w:rFonts w:ascii="Arial" w:hAnsi="Arial" w:cs="Arial"/>
          <w:b/>
          <w:position w:val="-16"/>
          <w:sz w:val="20"/>
          <w:szCs w:val="20"/>
        </w:rPr>
        <w:t>Figure S4</w:t>
      </w:r>
      <w:r w:rsidR="003062F4">
        <w:rPr>
          <w:rFonts w:ascii="Arial" w:hAnsi="Arial" w:cs="Arial"/>
          <w:b/>
          <w:position w:val="-16"/>
          <w:sz w:val="20"/>
          <w:szCs w:val="20"/>
        </w:rPr>
        <w:t xml:space="preserve"> – KKRR-ShPrP</w:t>
      </w:r>
      <w:r w:rsidR="009A5027">
        <w:rPr>
          <w:rFonts w:ascii="Arial" w:hAnsi="Arial" w:cs="Arial"/>
          <w:b/>
          <w:position w:val="-16"/>
          <w:sz w:val="20"/>
          <w:szCs w:val="20"/>
        </w:rPr>
        <w:t>(120-232)-</w:t>
      </w:r>
      <w:r>
        <w:rPr>
          <w:rFonts w:ascii="Arial" w:hAnsi="Arial" w:cs="Arial"/>
          <w:b/>
          <w:position w:val="-16"/>
          <w:sz w:val="20"/>
          <w:szCs w:val="20"/>
        </w:rPr>
        <w:t xml:space="preserve">D178N event histogram and optimal HMM model (case 2). (Top left) </w:t>
      </w:r>
      <w:r w:rsidR="009A5027">
        <w:rPr>
          <w:rFonts w:ascii="Arial" w:hAnsi="Arial" w:cs="Arial"/>
          <w:position w:val="-16"/>
          <w:sz w:val="20"/>
          <w:szCs w:val="20"/>
        </w:rPr>
        <w:t>KKRR-ShPrP(120-232)-</w:t>
      </w:r>
      <w:r>
        <w:rPr>
          <w:rFonts w:ascii="Arial" w:hAnsi="Arial" w:cs="Arial"/>
          <w:position w:val="-16"/>
          <w:sz w:val="20"/>
          <w:szCs w:val="20"/>
        </w:rPr>
        <w:t xml:space="preserve">D178N event histogram of the training data (blue), with the high (black Gaussian), mid (green Gaussian), and low-states (red Gaussian), as defined by the optimal HMM model to the training data, overlayed. </w:t>
      </w:r>
      <w:r w:rsidRPr="00513572">
        <w:rPr>
          <w:rFonts w:ascii="Arial" w:hAnsi="Arial" w:cs="Arial"/>
          <w:b/>
          <w:position w:val="-16"/>
          <w:sz w:val="20"/>
          <w:szCs w:val="20"/>
        </w:rPr>
        <w:t>(Bottom right)</w:t>
      </w:r>
      <w:r>
        <w:rPr>
          <w:rFonts w:ascii="Arial" w:hAnsi="Arial" w:cs="Arial"/>
          <w:b/>
          <w:position w:val="-16"/>
          <w:sz w:val="20"/>
          <w:szCs w:val="20"/>
        </w:rPr>
        <w:t xml:space="preserve"> </w:t>
      </w:r>
      <w:r>
        <w:rPr>
          <w:rFonts w:ascii="Arial" w:hAnsi="Arial" w:cs="Arial"/>
          <w:position w:val="-16"/>
          <w:sz w:val="20"/>
          <w:szCs w:val="20"/>
        </w:rPr>
        <w:t>The optimal three-state HMM model to the training set. Initial condition (</w:t>
      </w:r>
      <w:r w:rsidRPr="009A5027">
        <w:rPr>
          <w:rFonts w:ascii="Arial" w:hAnsi="Arial" w:cs="Arial"/>
          <w:i/>
          <w:position w:val="-16"/>
          <w:sz w:val="20"/>
          <w:szCs w:val="20"/>
        </w:rPr>
        <w:t>π</w:t>
      </w:r>
      <w:r>
        <w:rPr>
          <w:rFonts w:ascii="Arial" w:hAnsi="Arial" w:cs="Arial"/>
          <w:position w:val="-16"/>
          <w:sz w:val="20"/>
          <w:szCs w:val="20"/>
        </w:rPr>
        <w:t>), I/I0 state levels (</w:t>
      </w:r>
      <w:r w:rsidRPr="009A5027">
        <w:rPr>
          <w:rFonts w:ascii="Arial" w:hAnsi="Arial" w:cs="Arial"/>
          <w:i/>
          <w:position w:val="-16"/>
          <w:sz w:val="20"/>
          <w:szCs w:val="20"/>
        </w:rPr>
        <w:t>q</w:t>
      </w:r>
      <w:r>
        <w:rPr>
          <w:rFonts w:ascii="Arial" w:hAnsi="Arial" w:cs="Arial"/>
          <w:position w:val="-16"/>
          <w:sz w:val="20"/>
          <w:szCs w:val="20"/>
        </w:rPr>
        <w:t>), noise properties of each state (</w:t>
      </w:r>
      <w:r w:rsidRPr="009A5027">
        <w:rPr>
          <w:rFonts w:ascii="Arial" w:hAnsi="Arial" w:cs="Arial"/>
          <w:i/>
          <w:position w:val="-16"/>
          <w:sz w:val="20"/>
          <w:szCs w:val="20"/>
        </w:rPr>
        <w:t>b</w:t>
      </w:r>
      <w:r>
        <w:rPr>
          <w:rFonts w:ascii="Arial" w:hAnsi="Arial" w:cs="Arial"/>
          <w:position w:val="-16"/>
          <w:sz w:val="20"/>
          <w:szCs w:val="20"/>
        </w:rPr>
        <w:t xml:space="preserve"> – i.e. the standard deviation on the Gaussian for each state), and the state-to-state transition probability matrix (</w:t>
      </w:r>
      <w:r w:rsidRPr="009A5027">
        <w:rPr>
          <w:rFonts w:ascii="Arial" w:hAnsi="Arial" w:cs="Arial"/>
          <w:i/>
          <w:position w:val="-16"/>
          <w:sz w:val="20"/>
          <w:szCs w:val="20"/>
        </w:rPr>
        <w:t>A</w:t>
      </w:r>
      <w:r>
        <w:rPr>
          <w:rFonts w:ascii="Arial" w:hAnsi="Arial" w:cs="Arial"/>
          <w:position w:val="-16"/>
          <w:sz w:val="20"/>
          <w:szCs w:val="20"/>
        </w:rPr>
        <w:t>).</w:t>
      </w:r>
    </w:p>
    <w:p w:rsidR="00203FEB" w:rsidRDefault="00203FEB" w:rsidP="00C21BBB">
      <w:pPr>
        <w:tabs>
          <w:tab w:val="left" w:pos="426"/>
          <w:tab w:val="left" w:pos="8505"/>
        </w:tabs>
        <w:spacing w:after="0"/>
        <w:rPr>
          <w:rFonts w:ascii="Arial" w:hAnsi="Arial" w:cs="Arial"/>
          <w:position w:val="-16"/>
          <w:sz w:val="20"/>
          <w:szCs w:val="20"/>
        </w:rPr>
      </w:pPr>
    </w:p>
    <w:p w:rsidR="00A9053E" w:rsidRPr="00ED1B99" w:rsidRDefault="00FA2D8B" w:rsidP="00C21BBB">
      <w:pPr>
        <w:tabs>
          <w:tab w:val="left" w:pos="426"/>
          <w:tab w:val="left" w:pos="8505"/>
        </w:tabs>
        <w:spacing w:after="0"/>
        <w:rPr>
          <w:rFonts w:ascii="Arial" w:hAnsi="Arial" w:cs="Arial"/>
          <w:b/>
          <w:sz w:val="20"/>
          <w:szCs w:val="20"/>
        </w:rPr>
      </w:pPr>
      <w:r>
        <w:rPr>
          <w:rFonts w:ascii="Arial" w:hAnsi="Arial" w:cs="Arial"/>
          <w:b/>
          <w:sz w:val="20"/>
          <w:szCs w:val="20"/>
        </w:rPr>
        <w:t xml:space="preserve">State-to-state </w:t>
      </w:r>
      <w:r w:rsidR="00ED1B99" w:rsidRPr="00ED1B99">
        <w:rPr>
          <w:rFonts w:ascii="Arial" w:hAnsi="Arial" w:cs="Arial"/>
          <w:b/>
          <w:sz w:val="20"/>
          <w:szCs w:val="20"/>
        </w:rPr>
        <w:t>transition rates</w:t>
      </w:r>
    </w:p>
    <w:p w:rsidR="001079C3" w:rsidRDefault="00ED1B99" w:rsidP="00C21BBB">
      <w:pPr>
        <w:tabs>
          <w:tab w:val="left" w:pos="426"/>
          <w:tab w:val="left" w:pos="8505"/>
        </w:tabs>
        <w:spacing w:after="0"/>
        <w:rPr>
          <w:rFonts w:ascii="Arial" w:hAnsi="Arial" w:cs="Arial"/>
          <w:sz w:val="20"/>
          <w:szCs w:val="20"/>
        </w:rPr>
      </w:pPr>
      <w:r>
        <w:rPr>
          <w:rFonts w:ascii="Arial" w:hAnsi="Arial" w:cs="Arial"/>
          <w:sz w:val="20"/>
          <w:szCs w:val="20"/>
        </w:rPr>
        <w:tab/>
      </w:r>
      <w:r w:rsidR="00FA2D8B">
        <w:rPr>
          <w:rFonts w:ascii="Arial" w:hAnsi="Arial" w:cs="Arial"/>
          <w:sz w:val="20"/>
          <w:szCs w:val="20"/>
        </w:rPr>
        <w:t>Given the Viterbi path for each event the transition rate</w:t>
      </w:r>
      <w:r w:rsidR="00942C17">
        <w:rPr>
          <w:rFonts w:ascii="Arial" w:hAnsi="Arial" w:cs="Arial"/>
          <w:sz w:val="20"/>
          <w:szCs w:val="20"/>
        </w:rPr>
        <w:t>s</w:t>
      </w:r>
      <w:r w:rsidR="00FA2D8B">
        <w:rPr>
          <w:rFonts w:ascii="Arial" w:hAnsi="Arial" w:cs="Arial"/>
          <w:sz w:val="20"/>
          <w:szCs w:val="20"/>
        </w:rPr>
        <w:t xml:space="preserve"> between states </w:t>
      </w:r>
      <w:r w:rsidR="00942C17">
        <w:rPr>
          <w:rFonts w:ascii="Arial" w:hAnsi="Arial" w:cs="Arial"/>
          <w:sz w:val="20"/>
          <w:szCs w:val="20"/>
        </w:rPr>
        <w:t>are</w:t>
      </w:r>
      <w:r w:rsidR="00FA2D8B">
        <w:rPr>
          <w:rFonts w:ascii="Arial" w:hAnsi="Arial" w:cs="Arial"/>
          <w:sz w:val="20"/>
          <w:szCs w:val="20"/>
        </w:rPr>
        <w:t xml:space="preserve"> determined by </w:t>
      </w:r>
      <w:r w:rsidR="00744EAB">
        <w:rPr>
          <w:rFonts w:ascii="Arial" w:hAnsi="Arial" w:cs="Arial"/>
          <w:sz w:val="20"/>
          <w:szCs w:val="20"/>
        </w:rPr>
        <w:t xml:space="preserve">first </w:t>
      </w:r>
      <w:r w:rsidR="00E31C87">
        <w:rPr>
          <w:rFonts w:ascii="Arial" w:hAnsi="Arial" w:cs="Arial"/>
          <w:sz w:val="20"/>
          <w:szCs w:val="20"/>
        </w:rPr>
        <w:t>constructing the log-</w:t>
      </w:r>
      <w:r w:rsidR="00D53B87">
        <w:rPr>
          <w:rFonts w:ascii="Arial" w:hAnsi="Arial" w:cs="Arial"/>
          <w:sz w:val="20"/>
          <w:szCs w:val="20"/>
        </w:rPr>
        <w:t xml:space="preserve">state </w:t>
      </w:r>
      <w:r w:rsidR="00FA2D8B">
        <w:rPr>
          <w:rFonts w:ascii="Arial" w:hAnsi="Arial" w:cs="Arial"/>
          <w:sz w:val="20"/>
          <w:szCs w:val="20"/>
        </w:rPr>
        <w:t>time distribution for each state</w:t>
      </w:r>
      <w:r w:rsidR="00B952EC">
        <w:rPr>
          <w:rFonts w:ascii="Arial" w:hAnsi="Arial" w:cs="Arial"/>
          <w:sz w:val="20"/>
          <w:szCs w:val="20"/>
        </w:rPr>
        <w:t xml:space="preserve"> over all events</w:t>
      </w:r>
      <w:r w:rsidR="005349CA">
        <w:rPr>
          <w:rFonts w:ascii="Arial" w:hAnsi="Arial" w:cs="Arial"/>
          <w:sz w:val="20"/>
          <w:szCs w:val="20"/>
        </w:rPr>
        <w:t xml:space="preserve">. </w:t>
      </w:r>
      <w:r w:rsidR="000823B0">
        <w:rPr>
          <w:rFonts w:ascii="Arial" w:hAnsi="Arial" w:cs="Arial"/>
          <w:sz w:val="20"/>
          <w:szCs w:val="20"/>
        </w:rPr>
        <w:t xml:space="preserve">The </w:t>
      </w:r>
      <w:r w:rsidR="00744EAB">
        <w:rPr>
          <w:rFonts w:ascii="Arial" w:hAnsi="Arial" w:cs="Arial"/>
          <w:sz w:val="20"/>
          <w:szCs w:val="20"/>
        </w:rPr>
        <w:t>exit rate for a particular state (i.e. the rate to transition out of a given state) is given by:</w:t>
      </w:r>
      <w:r w:rsidR="005431AD">
        <w:rPr>
          <w:rFonts w:ascii="Arial" w:hAnsi="Arial" w:cs="Arial"/>
          <w:sz w:val="20"/>
          <w:szCs w:val="20"/>
        </w:rPr>
        <w:t xml:space="preserve"> </w:t>
      </w:r>
    </w:p>
    <w:p w:rsidR="00C21BBB" w:rsidRDefault="00C21BBB" w:rsidP="00C21BBB">
      <w:pPr>
        <w:tabs>
          <w:tab w:val="left" w:pos="426"/>
          <w:tab w:val="left" w:pos="8505"/>
        </w:tabs>
        <w:spacing w:after="0"/>
        <w:rPr>
          <w:rFonts w:ascii="Arial" w:hAnsi="Arial" w:cs="Arial"/>
          <w:sz w:val="20"/>
          <w:szCs w:val="20"/>
        </w:rPr>
      </w:pPr>
    </w:p>
    <w:p w:rsidR="00744EAB" w:rsidRDefault="001E16D4" w:rsidP="00794F90">
      <w:pPr>
        <w:tabs>
          <w:tab w:val="left" w:pos="426"/>
          <w:tab w:val="left" w:pos="8505"/>
        </w:tabs>
        <w:spacing w:after="0"/>
        <w:rPr>
          <w:rFonts w:ascii="Arial" w:hAnsi="Arial" w:cs="Arial"/>
          <w:position w:val="-16"/>
          <w:sz w:val="20"/>
          <w:szCs w:val="20"/>
        </w:rPr>
      </w:pPr>
      <w:r w:rsidRPr="001E16D4">
        <w:rPr>
          <w:position w:val="-26"/>
        </w:rPr>
        <w:object w:dxaOrig="3940" w:dyaOrig="639">
          <v:shape id="_x0000_i1027" type="#_x0000_t75" style="width:299.9pt;height:48.2pt" o:ole="">
            <v:imagedata r:id="rId15" o:title=""/>
          </v:shape>
          <o:OLEObject Type="Embed" ProgID="Equation.3" ShapeID="_x0000_i1027" DrawAspect="Content" ObjectID="_1414817628" r:id="rId16"/>
        </w:object>
      </w:r>
      <w:r w:rsidR="00C21BBB">
        <w:rPr>
          <w:rFonts w:ascii="Arial" w:hAnsi="Arial" w:cs="Arial"/>
          <w:position w:val="-16"/>
          <w:sz w:val="20"/>
          <w:szCs w:val="20"/>
        </w:rPr>
        <w:t>,</w:t>
      </w:r>
      <w:r w:rsidR="00794F90">
        <w:rPr>
          <w:rFonts w:ascii="Arial" w:hAnsi="Arial" w:cs="Arial"/>
          <w:position w:val="-16"/>
          <w:sz w:val="20"/>
          <w:szCs w:val="20"/>
        </w:rPr>
        <w:tab/>
      </w:r>
      <w:r w:rsidR="00F26FD5">
        <w:rPr>
          <w:rFonts w:ascii="Arial" w:hAnsi="Arial" w:cs="Arial"/>
          <w:position w:val="-16"/>
          <w:sz w:val="20"/>
          <w:szCs w:val="20"/>
        </w:rPr>
        <w:t>(S</w:t>
      </w:r>
      <w:r w:rsidR="007440D7">
        <w:rPr>
          <w:rFonts w:ascii="Arial" w:hAnsi="Arial" w:cs="Arial"/>
          <w:position w:val="-16"/>
          <w:sz w:val="20"/>
          <w:szCs w:val="20"/>
        </w:rPr>
        <w:t>2</w:t>
      </w:r>
      <w:r w:rsidR="00F26FD5">
        <w:rPr>
          <w:rFonts w:ascii="Arial" w:hAnsi="Arial" w:cs="Arial"/>
          <w:position w:val="-16"/>
          <w:sz w:val="20"/>
          <w:szCs w:val="20"/>
        </w:rPr>
        <w:t>)</w:t>
      </w:r>
      <w:r w:rsidR="00C21BBB">
        <w:rPr>
          <w:rFonts w:ascii="Arial" w:hAnsi="Arial" w:cs="Arial"/>
          <w:position w:val="-16"/>
          <w:sz w:val="20"/>
          <w:szCs w:val="20"/>
        </w:rPr>
        <w:tab/>
      </w:r>
      <w:r w:rsidR="00C21BBB">
        <w:rPr>
          <w:rFonts w:ascii="Arial" w:hAnsi="Arial" w:cs="Arial"/>
          <w:position w:val="-16"/>
          <w:sz w:val="20"/>
          <w:szCs w:val="20"/>
        </w:rPr>
        <w:tab/>
      </w:r>
    </w:p>
    <w:p w:rsidR="00744EAB" w:rsidRDefault="00744EAB" w:rsidP="00C21BBB">
      <w:pPr>
        <w:tabs>
          <w:tab w:val="left" w:pos="426"/>
          <w:tab w:val="left" w:pos="8505"/>
        </w:tabs>
        <w:spacing w:after="0"/>
        <w:rPr>
          <w:rFonts w:ascii="Arial" w:hAnsi="Arial" w:cs="Arial"/>
          <w:position w:val="-16"/>
          <w:sz w:val="20"/>
          <w:szCs w:val="20"/>
        </w:rPr>
      </w:pPr>
      <w:r>
        <w:rPr>
          <w:rFonts w:ascii="Arial" w:hAnsi="Arial" w:cs="Arial"/>
          <w:position w:val="-16"/>
          <w:sz w:val="20"/>
          <w:szCs w:val="20"/>
        </w:rPr>
        <w:t xml:space="preserve">where </w:t>
      </w:r>
      <w:r w:rsidRPr="00744EAB">
        <w:rPr>
          <w:rFonts w:ascii="Arial" w:hAnsi="Arial" w:cs="Arial"/>
          <w:i/>
          <w:position w:val="-16"/>
          <w:sz w:val="20"/>
          <w:szCs w:val="20"/>
        </w:rPr>
        <w:t>p[ln(t)]</w:t>
      </w:r>
      <w:r>
        <w:rPr>
          <w:rFonts w:ascii="Arial" w:hAnsi="Arial" w:cs="Arial"/>
          <w:position w:val="-16"/>
          <w:sz w:val="20"/>
          <w:szCs w:val="20"/>
        </w:rPr>
        <w:t xml:space="preserve"> is the log-</w:t>
      </w:r>
      <w:r w:rsidR="00D53B87">
        <w:rPr>
          <w:rFonts w:ascii="Arial" w:hAnsi="Arial" w:cs="Arial"/>
          <w:position w:val="-16"/>
          <w:sz w:val="20"/>
          <w:szCs w:val="20"/>
        </w:rPr>
        <w:t xml:space="preserve">state </w:t>
      </w:r>
      <w:r>
        <w:rPr>
          <w:rFonts w:ascii="Arial" w:hAnsi="Arial" w:cs="Arial"/>
          <w:position w:val="-16"/>
          <w:sz w:val="20"/>
          <w:szCs w:val="20"/>
        </w:rPr>
        <w:t xml:space="preserve">time distribution for the given state (i.e. </w:t>
      </w:r>
      <w:r w:rsidR="00D53B87">
        <w:rPr>
          <w:rFonts w:ascii="Arial" w:hAnsi="Arial" w:cs="Arial"/>
          <w:position w:val="-16"/>
          <w:sz w:val="20"/>
          <w:szCs w:val="20"/>
        </w:rPr>
        <w:t xml:space="preserve">the normalized histogram of log-state </w:t>
      </w:r>
      <w:r>
        <w:rPr>
          <w:rFonts w:ascii="Arial" w:hAnsi="Arial" w:cs="Arial"/>
          <w:position w:val="-16"/>
          <w:sz w:val="20"/>
          <w:szCs w:val="20"/>
        </w:rPr>
        <w:t>times).</w:t>
      </w:r>
      <w:r w:rsidR="0031771D">
        <w:rPr>
          <w:rFonts w:ascii="Arial" w:hAnsi="Arial" w:cs="Arial"/>
          <w:position w:val="-16"/>
          <w:sz w:val="20"/>
          <w:szCs w:val="20"/>
        </w:rPr>
        <w:t xml:space="preserve"> </w:t>
      </w:r>
      <w:r w:rsidR="001E16D4" w:rsidRPr="00E31C87">
        <w:rPr>
          <w:rFonts w:ascii="Arial" w:hAnsi="Arial" w:cs="Arial"/>
          <w:i/>
          <w:position w:val="-16"/>
          <w:sz w:val="20"/>
          <w:szCs w:val="20"/>
        </w:rPr>
        <w:t>N</w:t>
      </w:r>
      <w:r w:rsidR="001E16D4">
        <w:rPr>
          <w:rFonts w:ascii="Arial" w:hAnsi="Arial" w:cs="Arial"/>
          <w:position w:val="-16"/>
          <w:sz w:val="20"/>
          <w:szCs w:val="20"/>
        </w:rPr>
        <w:t xml:space="preserve"> </w:t>
      </w:r>
      <w:r w:rsidR="00A20F61">
        <w:rPr>
          <w:rFonts w:ascii="Arial" w:hAnsi="Arial" w:cs="Arial"/>
          <w:position w:val="-16"/>
          <w:sz w:val="20"/>
          <w:szCs w:val="20"/>
        </w:rPr>
        <w:t>is</w:t>
      </w:r>
      <w:r w:rsidR="001E16D4">
        <w:rPr>
          <w:rFonts w:ascii="Arial" w:hAnsi="Arial" w:cs="Arial"/>
          <w:position w:val="-16"/>
          <w:sz w:val="20"/>
          <w:szCs w:val="20"/>
        </w:rPr>
        <w:t xml:space="preserve"> related to the fact that </w:t>
      </w:r>
      <w:r w:rsidR="004C55FE">
        <w:rPr>
          <w:rFonts w:ascii="Arial" w:hAnsi="Arial" w:cs="Arial"/>
          <w:position w:val="-16"/>
          <w:sz w:val="20"/>
          <w:szCs w:val="20"/>
        </w:rPr>
        <w:t xml:space="preserve">the </w:t>
      </w:r>
      <w:r w:rsidR="00B952EC">
        <w:rPr>
          <w:rFonts w:ascii="Arial" w:hAnsi="Arial" w:cs="Arial"/>
          <w:position w:val="-16"/>
          <w:sz w:val="20"/>
          <w:szCs w:val="20"/>
        </w:rPr>
        <w:t xml:space="preserve">last </w:t>
      </w:r>
      <w:r w:rsidR="00727321">
        <w:rPr>
          <w:rFonts w:ascii="Arial" w:hAnsi="Arial" w:cs="Arial"/>
          <w:position w:val="-16"/>
          <w:sz w:val="20"/>
          <w:szCs w:val="20"/>
        </w:rPr>
        <w:t xml:space="preserve">occupied </w:t>
      </w:r>
      <w:r w:rsidR="00B952EC">
        <w:rPr>
          <w:rFonts w:ascii="Arial" w:hAnsi="Arial" w:cs="Arial"/>
          <w:position w:val="-16"/>
          <w:sz w:val="20"/>
          <w:szCs w:val="20"/>
        </w:rPr>
        <w:t xml:space="preserve">state in </w:t>
      </w:r>
      <w:r w:rsidR="000823B0">
        <w:rPr>
          <w:rFonts w:ascii="Arial" w:hAnsi="Arial" w:cs="Arial"/>
          <w:position w:val="-16"/>
          <w:sz w:val="20"/>
          <w:szCs w:val="20"/>
        </w:rPr>
        <w:t xml:space="preserve">those </w:t>
      </w:r>
      <w:r w:rsidR="00B952EC">
        <w:rPr>
          <w:rFonts w:ascii="Arial" w:hAnsi="Arial" w:cs="Arial"/>
          <w:position w:val="-16"/>
          <w:sz w:val="20"/>
          <w:szCs w:val="20"/>
        </w:rPr>
        <w:t>e</w:t>
      </w:r>
      <w:r w:rsidR="0031771D">
        <w:rPr>
          <w:rFonts w:ascii="Arial" w:hAnsi="Arial" w:cs="Arial"/>
          <w:position w:val="-16"/>
          <w:sz w:val="20"/>
          <w:szCs w:val="20"/>
        </w:rPr>
        <w:t xml:space="preserve">vents that </w:t>
      </w:r>
      <w:r w:rsidR="00B952EC">
        <w:rPr>
          <w:rFonts w:ascii="Arial" w:hAnsi="Arial" w:cs="Arial"/>
          <w:position w:val="-16"/>
          <w:sz w:val="20"/>
          <w:szCs w:val="20"/>
        </w:rPr>
        <w:t>d</w:t>
      </w:r>
      <w:r w:rsidR="000823B0">
        <w:rPr>
          <w:rFonts w:ascii="Arial" w:hAnsi="Arial" w:cs="Arial"/>
          <w:position w:val="-16"/>
          <w:sz w:val="20"/>
          <w:szCs w:val="20"/>
        </w:rPr>
        <w:t>o</w:t>
      </w:r>
      <w:r w:rsidR="00B952EC">
        <w:rPr>
          <w:rFonts w:ascii="Arial" w:hAnsi="Arial" w:cs="Arial"/>
          <w:position w:val="-16"/>
          <w:sz w:val="20"/>
          <w:szCs w:val="20"/>
        </w:rPr>
        <w:t xml:space="preserve"> not end in escape from th</w:t>
      </w:r>
      <w:r w:rsidR="00145376">
        <w:rPr>
          <w:rFonts w:ascii="Arial" w:hAnsi="Arial" w:cs="Arial"/>
          <w:position w:val="-16"/>
          <w:sz w:val="20"/>
          <w:szCs w:val="20"/>
        </w:rPr>
        <w:t xml:space="preserve">e pore </w:t>
      </w:r>
      <w:r w:rsidR="00DE6CC9">
        <w:rPr>
          <w:rFonts w:ascii="Arial" w:hAnsi="Arial" w:cs="Arial"/>
          <w:position w:val="-16"/>
          <w:sz w:val="20"/>
          <w:szCs w:val="20"/>
        </w:rPr>
        <w:t>is not timed</w:t>
      </w:r>
      <w:r w:rsidR="000823B0">
        <w:rPr>
          <w:rFonts w:ascii="Arial" w:hAnsi="Arial" w:cs="Arial"/>
          <w:position w:val="-16"/>
          <w:sz w:val="20"/>
          <w:szCs w:val="20"/>
        </w:rPr>
        <w:t xml:space="preserve"> </w:t>
      </w:r>
      <w:r w:rsidR="00DE6CC9">
        <w:rPr>
          <w:rFonts w:ascii="Arial" w:hAnsi="Arial" w:cs="Arial"/>
          <w:position w:val="-16"/>
          <w:sz w:val="20"/>
          <w:szCs w:val="20"/>
        </w:rPr>
        <w:t xml:space="preserve">but </w:t>
      </w:r>
      <w:r w:rsidR="000823B0">
        <w:rPr>
          <w:rFonts w:ascii="Arial" w:hAnsi="Arial" w:cs="Arial"/>
          <w:position w:val="-16"/>
          <w:sz w:val="20"/>
          <w:szCs w:val="20"/>
        </w:rPr>
        <w:t xml:space="preserve">is </w:t>
      </w:r>
      <w:r w:rsidR="007440D7">
        <w:rPr>
          <w:rFonts w:ascii="Arial" w:hAnsi="Arial" w:cs="Arial"/>
          <w:position w:val="-16"/>
          <w:sz w:val="20"/>
          <w:szCs w:val="20"/>
        </w:rPr>
        <w:t xml:space="preserve">nevertheless </w:t>
      </w:r>
      <w:r w:rsidR="00145376">
        <w:rPr>
          <w:rFonts w:ascii="Arial" w:hAnsi="Arial" w:cs="Arial"/>
          <w:position w:val="-16"/>
          <w:sz w:val="20"/>
          <w:szCs w:val="20"/>
        </w:rPr>
        <w:t>used</w:t>
      </w:r>
      <w:r w:rsidR="000823B0">
        <w:rPr>
          <w:rFonts w:ascii="Arial" w:hAnsi="Arial" w:cs="Arial"/>
          <w:position w:val="-16"/>
          <w:sz w:val="20"/>
          <w:szCs w:val="20"/>
        </w:rPr>
        <w:t xml:space="preserve"> </w:t>
      </w:r>
      <w:r w:rsidR="004C55FE">
        <w:rPr>
          <w:rFonts w:ascii="Arial" w:hAnsi="Arial" w:cs="Arial"/>
          <w:position w:val="-16"/>
          <w:sz w:val="20"/>
          <w:szCs w:val="20"/>
        </w:rPr>
        <w:t xml:space="preserve">in the calculation of the </w:t>
      </w:r>
      <w:r w:rsidR="00F26FD5">
        <w:rPr>
          <w:rFonts w:ascii="Arial" w:hAnsi="Arial" w:cs="Arial"/>
          <w:position w:val="-16"/>
          <w:sz w:val="20"/>
          <w:szCs w:val="20"/>
        </w:rPr>
        <w:t>exit rate</w:t>
      </w:r>
      <w:r w:rsidR="00B952EC">
        <w:rPr>
          <w:rFonts w:ascii="Arial" w:hAnsi="Arial" w:cs="Arial"/>
          <w:position w:val="-16"/>
          <w:sz w:val="20"/>
          <w:szCs w:val="20"/>
        </w:rPr>
        <w:t xml:space="preserve"> for </w:t>
      </w:r>
      <w:r w:rsidR="00862971">
        <w:rPr>
          <w:rFonts w:ascii="Arial" w:hAnsi="Arial" w:cs="Arial"/>
          <w:position w:val="-16"/>
          <w:sz w:val="20"/>
          <w:szCs w:val="20"/>
        </w:rPr>
        <w:t>that</w:t>
      </w:r>
      <w:r w:rsidR="00727321">
        <w:rPr>
          <w:rFonts w:ascii="Arial" w:hAnsi="Arial" w:cs="Arial"/>
          <w:position w:val="-16"/>
          <w:sz w:val="20"/>
          <w:szCs w:val="20"/>
        </w:rPr>
        <w:t xml:space="preserve"> particular</w:t>
      </w:r>
      <w:r w:rsidR="00B952EC">
        <w:rPr>
          <w:rFonts w:ascii="Arial" w:hAnsi="Arial" w:cs="Arial"/>
          <w:position w:val="-16"/>
          <w:sz w:val="20"/>
          <w:szCs w:val="20"/>
        </w:rPr>
        <w:t xml:space="preserve"> state</w:t>
      </w:r>
      <w:r w:rsidR="000823B0">
        <w:rPr>
          <w:rFonts w:ascii="Arial" w:hAnsi="Arial" w:cs="Arial"/>
          <w:position w:val="-16"/>
          <w:sz w:val="20"/>
          <w:szCs w:val="20"/>
        </w:rPr>
        <w:t xml:space="preserve">. </w:t>
      </w:r>
      <w:r w:rsidR="000823B0" w:rsidRPr="000823B0">
        <w:rPr>
          <w:rFonts w:ascii="Arial" w:hAnsi="Arial" w:cs="Arial"/>
          <w:i/>
          <w:position w:val="-16"/>
          <w:sz w:val="20"/>
          <w:szCs w:val="20"/>
        </w:rPr>
        <w:t>N</w:t>
      </w:r>
      <w:r w:rsidR="007440D7">
        <w:rPr>
          <w:rFonts w:ascii="Arial" w:hAnsi="Arial" w:cs="Arial"/>
          <w:position w:val="-16"/>
          <w:sz w:val="20"/>
          <w:szCs w:val="20"/>
        </w:rPr>
        <w:t xml:space="preserve"> is</w:t>
      </w:r>
      <w:r w:rsidR="004C55FE">
        <w:rPr>
          <w:rFonts w:ascii="Arial" w:hAnsi="Arial" w:cs="Arial"/>
          <w:position w:val="-16"/>
          <w:sz w:val="20"/>
          <w:szCs w:val="20"/>
        </w:rPr>
        <w:t xml:space="preserve"> </w:t>
      </w:r>
      <w:r w:rsidR="007440D7">
        <w:rPr>
          <w:rFonts w:ascii="Arial" w:hAnsi="Arial" w:cs="Arial"/>
          <w:position w:val="-16"/>
          <w:sz w:val="20"/>
          <w:szCs w:val="20"/>
        </w:rPr>
        <w:t xml:space="preserve">the number of instances, for </w:t>
      </w:r>
      <w:r w:rsidR="00145376">
        <w:rPr>
          <w:rFonts w:ascii="Arial" w:hAnsi="Arial" w:cs="Arial"/>
          <w:position w:val="-16"/>
          <w:sz w:val="20"/>
          <w:szCs w:val="20"/>
        </w:rPr>
        <w:t>a particular state, that were</w:t>
      </w:r>
      <w:r w:rsidR="000823B0">
        <w:rPr>
          <w:rFonts w:ascii="Arial" w:hAnsi="Arial" w:cs="Arial"/>
          <w:position w:val="-16"/>
          <w:sz w:val="20"/>
          <w:szCs w:val="20"/>
        </w:rPr>
        <w:t xml:space="preserve"> not timed and </w:t>
      </w:r>
      <w:r w:rsidR="000823B0" w:rsidRPr="000823B0">
        <w:rPr>
          <w:rFonts w:ascii="Arial" w:hAnsi="Arial" w:cs="Arial"/>
          <w:i/>
          <w:position w:val="-16"/>
          <w:sz w:val="20"/>
          <w:szCs w:val="20"/>
        </w:rPr>
        <w:t>N</w:t>
      </w:r>
      <w:r w:rsidR="000823B0" w:rsidRPr="00145376">
        <w:rPr>
          <w:rFonts w:ascii="Arial" w:hAnsi="Arial" w:cs="Arial"/>
          <w:i/>
          <w:position w:val="-16"/>
          <w:sz w:val="20"/>
          <w:szCs w:val="20"/>
          <w:vertAlign w:val="subscript"/>
        </w:rPr>
        <w:t>tot</w:t>
      </w:r>
      <w:r w:rsidR="000823B0">
        <w:rPr>
          <w:rFonts w:ascii="Arial" w:hAnsi="Arial" w:cs="Arial"/>
          <w:position w:val="-16"/>
          <w:sz w:val="20"/>
          <w:szCs w:val="20"/>
        </w:rPr>
        <w:t xml:space="preserve"> is the total number of instances of </w:t>
      </w:r>
      <w:r w:rsidR="00145376">
        <w:rPr>
          <w:rFonts w:ascii="Arial" w:hAnsi="Arial" w:cs="Arial"/>
          <w:position w:val="-16"/>
          <w:sz w:val="20"/>
          <w:szCs w:val="20"/>
        </w:rPr>
        <w:t>that</w:t>
      </w:r>
      <w:r w:rsidR="000823B0">
        <w:rPr>
          <w:rFonts w:ascii="Arial" w:hAnsi="Arial" w:cs="Arial"/>
          <w:position w:val="-16"/>
          <w:sz w:val="20"/>
          <w:szCs w:val="20"/>
        </w:rPr>
        <w:t xml:space="preserve"> state. </w:t>
      </w:r>
      <w:r>
        <w:rPr>
          <w:rFonts w:ascii="Arial" w:hAnsi="Arial" w:cs="Arial"/>
          <w:position w:val="-16"/>
          <w:sz w:val="20"/>
          <w:szCs w:val="20"/>
        </w:rPr>
        <w:t xml:space="preserve">Given the exit rate for a particular state the state-to-state transition rate is then </w:t>
      </w:r>
      <w:r w:rsidR="00B408B8">
        <w:rPr>
          <w:rFonts w:ascii="Arial" w:hAnsi="Arial" w:cs="Arial"/>
          <w:position w:val="-16"/>
          <w:sz w:val="20"/>
          <w:szCs w:val="20"/>
        </w:rPr>
        <w:t xml:space="preserve">given </w:t>
      </w:r>
      <w:r w:rsidR="00942C17">
        <w:rPr>
          <w:rFonts w:ascii="Arial" w:hAnsi="Arial" w:cs="Arial"/>
          <w:position w:val="-16"/>
          <w:sz w:val="20"/>
          <w:szCs w:val="20"/>
        </w:rPr>
        <w:t>by</w:t>
      </w:r>
      <w:r>
        <w:rPr>
          <w:rFonts w:ascii="Arial" w:hAnsi="Arial" w:cs="Arial"/>
          <w:position w:val="-16"/>
          <w:sz w:val="20"/>
          <w:szCs w:val="20"/>
        </w:rPr>
        <w:t>,</w:t>
      </w:r>
    </w:p>
    <w:p w:rsidR="00744EAB" w:rsidRDefault="00744EAB" w:rsidP="00C21BBB">
      <w:pPr>
        <w:tabs>
          <w:tab w:val="left" w:pos="426"/>
          <w:tab w:val="left" w:pos="8505"/>
        </w:tabs>
        <w:spacing w:after="0"/>
        <w:rPr>
          <w:rFonts w:ascii="Arial" w:hAnsi="Arial" w:cs="Arial"/>
          <w:position w:val="-16"/>
          <w:sz w:val="20"/>
          <w:szCs w:val="20"/>
        </w:rPr>
      </w:pPr>
    </w:p>
    <w:p w:rsidR="00744EAB" w:rsidRDefault="006017B0" w:rsidP="00C21BBB">
      <w:pPr>
        <w:tabs>
          <w:tab w:val="left" w:pos="426"/>
          <w:tab w:val="left" w:pos="8505"/>
        </w:tabs>
        <w:spacing w:after="0"/>
        <w:rPr>
          <w:rFonts w:ascii="Arial" w:hAnsi="Arial" w:cs="Arial"/>
          <w:position w:val="-16"/>
          <w:sz w:val="20"/>
          <w:szCs w:val="20"/>
        </w:rPr>
      </w:pPr>
      <w:r w:rsidRPr="00C8789F">
        <w:rPr>
          <w:rFonts w:ascii="Arial" w:hAnsi="Arial" w:cs="Arial"/>
          <w:position w:val="-30"/>
          <w:sz w:val="20"/>
          <w:szCs w:val="20"/>
        </w:rPr>
        <w:object w:dxaOrig="2280" w:dyaOrig="720">
          <v:shape id="_x0000_i1028" type="#_x0000_t75" style="width:172.15pt;height:54.45pt" o:ole="">
            <v:imagedata r:id="rId17" o:title=""/>
          </v:shape>
          <o:OLEObject Type="Embed" ProgID="Equation.3" ShapeID="_x0000_i1028" DrawAspect="Content" ObjectID="_1414817629" r:id="rId18"/>
        </w:object>
      </w:r>
    </w:p>
    <w:p w:rsidR="00C8789F" w:rsidRDefault="00C8789F" w:rsidP="00C21BBB">
      <w:pPr>
        <w:tabs>
          <w:tab w:val="left" w:pos="426"/>
          <w:tab w:val="left" w:pos="8505"/>
        </w:tabs>
        <w:spacing w:after="0"/>
        <w:rPr>
          <w:rFonts w:ascii="Arial" w:hAnsi="Arial" w:cs="Arial"/>
          <w:position w:val="-16"/>
          <w:sz w:val="20"/>
          <w:szCs w:val="20"/>
        </w:rPr>
      </w:pPr>
    </w:p>
    <w:p w:rsidR="00C8789F" w:rsidRDefault="00546B0A" w:rsidP="00C21BBB">
      <w:pPr>
        <w:tabs>
          <w:tab w:val="left" w:pos="426"/>
          <w:tab w:val="left" w:pos="8505"/>
        </w:tabs>
        <w:spacing w:after="0"/>
        <w:rPr>
          <w:rFonts w:ascii="Arial" w:hAnsi="Arial" w:cs="Arial"/>
          <w:position w:val="-16"/>
          <w:sz w:val="20"/>
          <w:szCs w:val="20"/>
        </w:rPr>
      </w:pPr>
      <w:r>
        <w:rPr>
          <w:rFonts w:ascii="Arial" w:hAnsi="Arial" w:cs="Arial"/>
          <w:position w:val="-16"/>
          <w:sz w:val="20"/>
          <w:szCs w:val="20"/>
        </w:rPr>
        <w:t>w</w:t>
      </w:r>
      <w:r w:rsidR="00C8789F">
        <w:rPr>
          <w:rFonts w:ascii="Arial" w:hAnsi="Arial" w:cs="Arial"/>
          <w:position w:val="-16"/>
          <w:sz w:val="20"/>
          <w:szCs w:val="20"/>
        </w:rPr>
        <w:t xml:space="preserve">here </w:t>
      </w:r>
      <w:r w:rsidR="00AC49EB" w:rsidRPr="00C9726E">
        <w:rPr>
          <w:rFonts w:ascii="Arial" w:hAnsi="Arial" w:cs="Arial"/>
          <w:position w:val="-14"/>
          <w:sz w:val="20"/>
          <w:szCs w:val="20"/>
        </w:rPr>
        <w:object w:dxaOrig="460" w:dyaOrig="380">
          <v:shape id="_x0000_i1029" type="#_x0000_t75" style="width:35.05pt;height:28.8pt" o:ole="">
            <v:imagedata r:id="rId19" o:title=""/>
          </v:shape>
          <o:OLEObject Type="Embed" ProgID="Equation.3" ShapeID="_x0000_i1029" DrawAspect="Content" ObjectID="_1414817630" r:id="rId20"/>
        </w:object>
      </w:r>
      <w:r w:rsidR="00C9726E">
        <w:rPr>
          <w:rFonts w:ascii="Arial" w:hAnsi="Arial" w:cs="Arial"/>
          <w:position w:val="-16"/>
          <w:sz w:val="20"/>
          <w:szCs w:val="20"/>
        </w:rPr>
        <w:t xml:space="preserve"> is the transition rate from state </w:t>
      </w:r>
      <w:r w:rsidR="00AC49EB">
        <w:rPr>
          <w:rFonts w:ascii="Arial" w:hAnsi="Arial" w:cs="Arial"/>
          <w:i/>
          <w:position w:val="-16"/>
          <w:sz w:val="20"/>
          <w:szCs w:val="20"/>
        </w:rPr>
        <w:t>i</w:t>
      </w:r>
      <w:r w:rsidR="00C9726E">
        <w:rPr>
          <w:rFonts w:ascii="Arial" w:hAnsi="Arial" w:cs="Arial"/>
          <w:position w:val="-16"/>
          <w:sz w:val="20"/>
          <w:szCs w:val="20"/>
        </w:rPr>
        <w:t xml:space="preserve"> to </w:t>
      </w:r>
      <w:r w:rsidR="00AC49EB">
        <w:rPr>
          <w:rFonts w:ascii="Arial" w:hAnsi="Arial" w:cs="Arial"/>
          <w:i/>
          <w:position w:val="-16"/>
          <w:sz w:val="20"/>
          <w:szCs w:val="20"/>
        </w:rPr>
        <w:t>j</w:t>
      </w:r>
      <w:r w:rsidR="00C9726E">
        <w:rPr>
          <w:rFonts w:ascii="Arial" w:hAnsi="Arial" w:cs="Arial"/>
          <w:position w:val="-16"/>
          <w:sz w:val="20"/>
          <w:szCs w:val="20"/>
        </w:rPr>
        <w:t xml:space="preserve">, </w:t>
      </w:r>
      <w:r w:rsidR="006017B0" w:rsidRPr="004C55FE">
        <w:rPr>
          <w:rFonts w:ascii="Arial" w:hAnsi="Arial" w:cs="Arial"/>
          <w:position w:val="-12"/>
          <w:sz w:val="20"/>
          <w:szCs w:val="20"/>
        </w:rPr>
        <w:object w:dxaOrig="400" w:dyaOrig="380">
          <v:shape id="_x0000_i1030" type="#_x0000_t75" style="width:30.7pt;height:28.8pt" o:ole="">
            <v:imagedata r:id="rId21" o:title=""/>
          </v:shape>
          <o:OLEObject Type="Embed" ProgID="Equation.3" ShapeID="_x0000_i1030" DrawAspect="Content" ObjectID="_1414817631" r:id="rId22"/>
        </w:object>
      </w:r>
      <w:r w:rsidR="00C9726E">
        <w:rPr>
          <w:rFonts w:ascii="Arial" w:hAnsi="Arial" w:cs="Arial"/>
          <w:position w:val="-16"/>
          <w:sz w:val="20"/>
          <w:szCs w:val="20"/>
        </w:rPr>
        <w:t xml:space="preserve"> is the exit rate out of state </w:t>
      </w:r>
      <w:r w:rsidR="00AC49EB">
        <w:rPr>
          <w:rFonts w:ascii="Arial" w:hAnsi="Arial" w:cs="Arial"/>
          <w:i/>
          <w:position w:val="-16"/>
          <w:sz w:val="20"/>
          <w:szCs w:val="20"/>
        </w:rPr>
        <w:t>i</w:t>
      </w:r>
      <w:r w:rsidR="00C9726E">
        <w:rPr>
          <w:rFonts w:ascii="Arial" w:hAnsi="Arial" w:cs="Arial"/>
          <w:position w:val="-16"/>
          <w:sz w:val="20"/>
          <w:szCs w:val="20"/>
        </w:rPr>
        <w:t xml:space="preserve">, and </w:t>
      </w:r>
      <w:r w:rsidR="00C9726E" w:rsidRPr="003F48E2">
        <w:rPr>
          <w:rFonts w:ascii="Arial" w:hAnsi="Arial" w:cs="Arial"/>
          <w:i/>
          <w:position w:val="-16"/>
          <w:sz w:val="20"/>
          <w:szCs w:val="20"/>
        </w:rPr>
        <w:t>p</w:t>
      </w:r>
      <w:r w:rsidR="00AC49EB">
        <w:rPr>
          <w:rFonts w:ascii="Arial" w:hAnsi="Arial" w:cs="Arial"/>
          <w:i/>
          <w:position w:val="-16"/>
          <w:sz w:val="20"/>
          <w:szCs w:val="20"/>
          <w:vertAlign w:val="subscript"/>
        </w:rPr>
        <w:t>j</w:t>
      </w:r>
      <w:r w:rsidR="00C9726E">
        <w:rPr>
          <w:rFonts w:ascii="Arial" w:hAnsi="Arial" w:cs="Arial"/>
          <w:position w:val="-16"/>
          <w:sz w:val="20"/>
          <w:szCs w:val="20"/>
        </w:rPr>
        <w:t xml:space="preserve"> is the probability of transitioning into state </w:t>
      </w:r>
      <w:r w:rsidR="00F23674">
        <w:rPr>
          <w:rFonts w:ascii="Arial" w:hAnsi="Arial" w:cs="Arial"/>
          <w:i/>
          <w:position w:val="-16"/>
          <w:sz w:val="20"/>
          <w:szCs w:val="20"/>
        </w:rPr>
        <w:t>j</w:t>
      </w:r>
      <w:r w:rsidR="00C9726E">
        <w:rPr>
          <w:rFonts w:ascii="Arial" w:hAnsi="Arial" w:cs="Arial"/>
          <w:position w:val="-16"/>
          <w:sz w:val="20"/>
          <w:szCs w:val="20"/>
        </w:rPr>
        <w:t xml:space="preserve"> from state </w:t>
      </w:r>
      <w:r w:rsidR="00F23674">
        <w:rPr>
          <w:rFonts w:ascii="Arial" w:hAnsi="Arial" w:cs="Arial"/>
          <w:i/>
          <w:position w:val="-16"/>
          <w:sz w:val="20"/>
          <w:szCs w:val="20"/>
        </w:rPr>
        <w:t>i</w:t>
      </w:r>
      <w:r w:rsidR="009843F5">
        <w:rPr>
          <w:rFonts w:ascii="Arial" w:hAnsi="Arial" w:cs="Arial"/>
          <w:position w:val="-16"/>
          <w:sz w:val="20"/>
          <w:szCs w:val="20"/>
        </w:rPr>
        <w:t xml:space="preserve">. </w:t>
      </w:r>
      <w:r w:rsidR="00DE2A94" w:rsidRPr="00DE2A94">
        <w:rPr>
          <w:rFonts w:ascii="Arial" w:hAnsi="Arial" w:cs="Arial"/>
          <w:i/>
          <w:position w:val="-16"/>
          <w:sz w:val="20"/>
          <w:szCs w:val="20"/>
        </w:rPr>
        <w:t>p</w:t>
      </w:r>
      <w:r w:rsidR="00DE2A94" w:rsidRPr="00DE2A94">
        <w:rPr>
          <w:rFonts w:ascii="Arial" w:hAnsi="Arial" w:cs="Arial"/>
          <w:i/>
          <w:position w:val="-16"/>
          <w:sz w:val="20"/>
          <w:szCs w:val="20"/>
          <w:vertAlign w:val="subscript"/>
        </w:rPr>
        <w:t>j</w:t>
      </w:r>
      <w:r w:rsidR="009843F5">
        <w:rPr>
          <w:rFonts w:ascii="Arial" w:hAnsi="Arial" w:cs="Arial"/>
          <w:position w:val="-16"/>
          <w:sz w:val="20"/>
          <w:szCs w:val="20"/>
        </w:rPr>
        <w:t xml:space="preserve"> </w:t>
      </w:r>
      <w:r w:rsidR="00942C17">
        <w:rPr>
          <w:rFonts w:ascii="Arial" w:hAnsi="Arial" w:cs="Arial"/>
          <w:position w:val="-16"/>
          <w:sz w:val="20"/>
          <w:szCs w:val="20"/>
        </w:rPr>
        <w:t xml:space="preserve">is </w:t>
      </w:r>
      <w:r w:rsidR="00C9726E">
        <w:rPr>
          <w:rFonts w:ascii="Arial" w:hAnsi="Arial" w:cs="Arial"/>
          <w:position w:val="-16"/>
          <w:sz w:val="20"/>
          <w:szCs w:val="20"/>
        </w:rPr>
        <w:t xml:space="preserve">given by the number of transitions into state </w:t>
      </w:r>
      <w:r w:rsidR="00AC49EB">
        <w:rPr>
          <w:rFonts w:ascii="Arial" w:hAnsi="Arial" w:cs="Arial"/>
          <w:i/>
          <w:position w:val="-16"/>
          <w:sz w:val="20"/>
          <w:szCs w:val="20"/>
        </w:rPr>
        <w:t>j</w:t>
      </w:r>
      <w:r w:rsidR="00F23674">
        <w:rPr>
          <w:rFonts w:ascii="Arial" w:hAnsi="Arial" w:cs="Arial"/>
          <w:i/>
          <w:position w:val="-16"/>
          <w:sz w:val="20"/>
          <w:szCs w:val="20"/>
        </w:rPr>
        <w:t xml:space="preserve"> </w:t>
      </w:r>
      <w:r w:rsidR="00C9726E">
        <w:rPr>
          <w:rFonts w:ascii="Arial" w:hAnsi="Arial" w:cs="Arial"/>
          <w:position w:val="-16"/>
          <w:sz w:val="20"/>
          <w:szCs w:val="20"/>
        </w:rPr>
        <w:t xml:space="preserve">from </w:t>
      </w:r>
      <w:r w:rsidR="00D53B87">
        <w:rPr>
          <w:rFonts w:ascii="Arial" w:hAnsi="Arial" w:cs="Arial"/>
          <w:position w:val="-16"/>
          <w:sz w:val="20"/>
          <w:szCs w:val="20"/>
        </w:rPr>
        <w:t xml:space="preserve">state </w:t>
      </w:r>
      <w:r w:rsidR="00AC49EB">
        <w:rPr>
          <w:rFonts w:ascii="Arial" w:hAnsi="Arial" w:cs="Arial"/>
          <w:i/>
          <w:position w:val="-16"/>
          <w:sz w:val="20"/>
          <w:szCs w:val="20"/>
        </w:rPr>
        <w:t>i</w:t>
      </w:r>
      <w:r w:rsidR="00C9726E">
        <w:rPr>
          <w:rFonts w:ascii="Arial" w:hAnsi="Arial" w:cs="Arial"/>
          <w:position w:val="-16"/>
          <w:sz w:val="20"/>
          <w:szCs w:val="20"/>
        </w:rPr>
        <w:t xml:space="preserve"> (</w:t>
      </w:r>
      <w:r w:rsidR="00C9726E" w:rsidRPr="003F48E2">
        <w:rPr>
          <w:rFonts w:ascii="Arial" w:hAnsi="Arial" w:cs="Arial"/>
          <w:i/>
          <w:position w:val="-16"/>
          <w:sz w:val="20"/>
          <w:szCs w:val="20"/>
        </w:rPr>
        <w:t>n</w:t>
      </w:r>
      <w:r w:rsidR="00AC49EB">
        <w:rPr>
          <w:rFonts w:ascii="Arial" w:hAnsi="Arial" w:cs="Arial"/>
          <w:i/>
          <w:position w:val="-16"/>
          <w:sz w:val="20"/>
          <w:szCs w:val="20"/>
          <w:vertAlign w:val="subscript"/>
        </w:rPr>
        <w:t>j</w:t>
      </w:r>
      <w:r w:rsidR="00C9726E">
        <w:rPr>
          <w:rFonts w:ascii="Arial" w:hAnsi="Arial" w:cs="Arial"/>
          <w:position w:val="-16"/>
          <w:sz w:val="20"/>
          <w:szCs w:val="20"/>
        </w:rPr>
        <w:t>) divided by the total number of transitions out of state</w:t>
      </w:r>
      <w:r w:rsidR="00AC49EB">
        <w:rPr>
          <w:rFonts w:ascii="Arial" w:hAnsi="Arial" w:cs="Arial"/>
          <w:position w:val="-16"/>
          <w:sz w:val="20"/>
          <w:szCs w:val="20"/>
        </w:rPr>
        <w:t xml:space="preserve"> </w:t>
      </w:r>
      <w:r w:rsidR="00AC49EB">
        <w:rPr>
          <w:rFonts w:ascii="Arial" w:hAnsi="Arial" w:cs="Arial"/>
          <w:i/>
          <w:position w:val="-16"/>
          <w:sz w:val="20"/>
          <w:szCs w:val="20"/>
        </w:rPr>
        <w:t xml:space="preserve">i </w:t>
      </w:r>
      <w:r w:rsidR="00C9726E">
        <w:rPr>
          <w:rFonts w:ascii="Arial" w:hAnsi="Arial" w:cs="Arial"/>
          <w:position w:val="-16"/>
          <w:sz w:val="20"/>
          <w:szCs w:val="20"/>
        </w:rPr>
        <w:t>(</w:t>
      </w:r>
      <w:r w:rsidR="00C9726E" w:rsidRPr="003F48E2">
        <w:rPr>
          <w:rFonts w:ascii="Arial" w:hAnsi="Arial" w:cs="Arial"/>
          <w:i/>
          <w:position w:val="-16"/>
          <w:sz w:val="20"/>
          <w:szCs w:val="20"/>
        </w:rPr>
        <w:t>n</w:t>
      </w:r>
      <w:r w:rsidR="00C9726E" w:rsidRPr="003F48E2">
        <w:rPr>
          <w:rFonts w:ascii="Arial" w:hAnsi="Arial" w:cs="Arial"/>
          <w:i/>
          <w:position w:val="-16"/>
          <w:sz w:val="20"/>
          <w:szCs w:val="20"/>
          <w:vertAlign w:val="subscript"/>
        </w:rPr>
        <w:t>tot</w:t>
      </w:r>
      <w:r w:rsidR="00C9726E">
        <w:rPr>
          <w:rFonts w:ascii="Arial" w:hAnsi="Arial" w:cs="Arial"/>
          <w:position w:val="-16"/>
          <w:sz w:val="20"/>
          <w:szCs w:val="20"/>
        </w:rPr>
        <w:t>)</w:t>
      </w:r>
      <w:r w:rsidR="0082080E">
        <w:rPr>
          <w:rFonts w:ascii="Arial" w:hAnsi="Arial" w:cs="Arial"/>
          <w:position w:val="-16"/>
          <w:sz w:val="20"/>
          <w:szCs w:val="20"/>
        </w:rPr>
        <w:t xml:space="preserve">, </w:t>
      </w:r>
      <w:r w:rsidR="00552C2C">
        <w:rPr>
          <w:rFonts w:ascii="Arial" w:hAnsi="Arial" w:cs="Arial"/>
          <w:position w:val="-16"/>
          <w:sz w:val="20"/>
          <w:szCs w:val="20"/>
        </w:rPr>
        <w:t>which includes</w:t>
      </w:r>
      <w:r w:rsidR="0082080E">
        <w:rPr>
          <w:rFonts w:ascii="Arial" w:hAnsi="Arial" w:cs="Arial"/>
          <w:position w:val="-16"/>
          <w:sz w:val="20"/>
          <w:szCs w:val="20"/>
        </w:rPr>
        <w:t xml:space="preserve"> escapes from the pore from state </w:t>
      </w:r>
      <w:r w:rsidR="0082080E">
        <w:rPr>
          <w:rFonts w:ascii="Arial" w:hAnsi="Arial" w:cs="Arial"/>
          <w:i/>
          <w:position w:val="-16"/>
          <w:sz w:val="20"/>
          <w:szCs w:val="20"/>
        </w:rPr>
        <w:t>i</w:t>
      </w:r>
      <w:r w:rsidR="00B96C2C">
        <w:rPr>
          <w:rFonts w:ascii="Arial" w:hAnsi="Arial" w:cs="Arial"/>
          <w:position w:val="-16"/>
          <w:sz w:val="20"/>
          <w:szCs w:val="20"/>
        </w:rPr>
        <w:t>.</w:t>
      </w:r>
    </w:p>
    <w:p w:rsidR="006E45E4" w:rsidRDefault="006E45E4" w:rsidP="00C21BBB">
      <w:pPr>
        <w:tabs>
          <w:tab w:val="left" w:pos="426"/>
          <w:tab w:val="left" w:pos="8505"/>
        </w:tabs>
        <w:spacing w:after="0"/>
        <w:rPr>
          <w:rFonts w:ascii="Arial" w:hAnsi="Arial" w:cs="Arial"/>
          <w:position w:val="-16"/>
          <w:sz w:val="20"/>
          <w:szCs w:val="20"/>
        </w:rPr>
      </w:pPr>
    </w:p>
    <w:p w:rsidR="006D3A9E" w:rsidRDefault="006D3A9E" w:rsidP="006D3A9E">
      <w:pPr>
        <w:tabs>
          <w:tab w:val="left" w:pos="426"/>
          <w:tab w:val="left" w:pos="8505"/>
        </w:tabs>
        <w:spacing w:after="0"/>
        <w:rPr>
          <w:rFonts w:ascii="Arial" w:hAnsi="Arial" w:cs="Arial"/>
          <w:position w:val="-16"/>
          <w:sz w:val="20"/>
          <w:szCs w:val="20"/>
        </w:rPr>
      </w:pPr>
      <w:r>
        <w:rPr>
          <w:rFonts w:ascii="Arial" w:hAnsi="Arial" w:cs="Arial"/>
          <w:position w:val="-16"/>
          <w:sz w:val="20"/>
          <w:szCs w:val="20"/>
        </w:rPr>
        <w:tab/>
      </w:r>
      <w:r w:rsidR="006E45E4">
        <w:rPr>
          <w:rFonts w:ascii="Arial" w:hAnsi="Arial" w:cs="Arial"/>
          <w:position w:val="-16"/>
          <w:sz w:val="20"/>
          <w:szCs w:val="20"/>
        </w:rPr>
        <w:t>For the mid-state t</w:t>
      </w:r>
      <w:r w:rsidR="00E0733A">
        <w:rPr>
          <w:rFonts w:ascii="Arial" w:hAnsi="Arial" w:cs="Arial"/>
          <w:position w:val="-16"/>
          <w:sz w:val="20"/>
          <w:szCs w:val="20"/>
        </w:rPr>
        <w:t>ransition rates given in figure</w:t>
      </w:r>
      <w:r w:rsidR="006E45E4">
        <w:rPr>
          <w:rFonts w:ascii="Arial" w:hAnsi="Arial" w:cs="Arial"/>
          <w:position w:val="-16"/>
          <w:sz w:val="20"/>
          <w:szCs w:val="20"/>
        </w:rPr>
        <w:t xml:space="preserve"> 6 (bottom left) and </w:t>
      </w:r>
      <w:r w:rsidR="00E0733A">
        <w:rPr>
          <w:rFonts w:ascii="Arial" w:hAnsi="Arial" w:cs="Arial"/>
          <w:position w:val="-16"/>
          <w:sz w:val="20"/>
          <w:szCs w:val="20"/>
        </w:rPr>
        <w:t xml:space="preserve">figure </w:t>
      </w:r>
      <w:r w:rsidR="006E45E4">
        <w:rPr>
          <w:rFonts w:ascii="Arial" w:hAnsi="Arial" w:cs="Arial"/>
          <w:position w:val="-16"/>
          <w:sz w:val="20"/>
          <w:szCs w:val="20"/>
        </w:rPr>
        <w:t xml:space="preserve">6 (bottom right) </w:t>
      </w:r>
      <w:r>
        <w:rPr>
          <w:rFonts w:ascii="Arial" w:hAnsi="Arial" w:cs="Arial"/>
          <w:position w:val="-16"/>
          <w:sz w:val="20"/>
          <w:szCs w:val="20"/>
        </w:rPr>
        <w:t xml:space="preserve">the </w:t>
      </w:r>
      <w:r w:rsidR="006E45E4">
        <w:rPr>
          <w:rFonts w:ascii="Arial" w:hAnsi="Arial" w:cs="Arial"/>
          <w:position w:val="-16"/>
          <w:sz w:val="20"/>
          <w:szCs w:val="20"/>
        </w:rPr>
        <w:t xml:space="preserve">mid-state event times are </w:t>
      </w:r>
      <w:r>
        <w:rPr>
          <w:rFonts w:ascii="Arial" w:hAnsi="Arial" w:cs="Arial"/>
          <w:position w:val="-16"/>
          <w:sz w:val="20"/>
          <w:szCs w:val="20"/>
        </w:rPr>
        <w:t xml:space="preserve">first </w:t>
      </w:r>
      <w:r w:rsidR="006E45E4">
        <w:rPr>
          <w:rFonts w:ascii="Arial" w:hAnsi="Arial" w:cs="Arial"/>
          <w:position w:val="-16"/>
          <w:sz w:val="20"/>
          <w:szCs w:val="20"/>
        </w:rPr>
        <w:t>separated into two groups</w:t>
      </w:r>
      <w:r>
        <w:rPr>
          <w:rFonts w:ascii="Arial" w:hAnsi="Arial" w:cs="Arial"/>
          <w:position w:val="-16"/>
          <w:sz w:val="20"/>
          <w:szCs w:val="20"/>
        </w:rPr>
        <w:t>:</w:t>
      </w:r>
    </w:p>
    <w:p w:rsidR="006D3A9E" w:rsidRDefault="006D3A9E" w:rsidP="00C21BBB">
      <w:pPr>
        <w:tabs>
          <w:tab w:val="left" w:pos="426"/>
          <w:tab w:val="left" w:pos="8505"/>
        </w:tabs>
        <w:spacing w:after="0"/>
        <w:rPr>
          <w:rFonts w:ascii="Arial" w:hAnsi="Arial" w:cs="Arial"/>
          <w:position w:val="-16"/>
          <w:sz w:val="20"/>
          <w:szCs w:val="20"/>
        </w:rPr>
      </w:pPr>
    </w:p>
    <w:p w:rsidR="006D3A9E" w:rsidRDefault="006D3A9E" w:rsidP="00C21BBB">
      <w:pPr>
        <w:tabs>
          <w:tab w:val="left" w:pos="426"/>
          <w:tab w:val="left" w:pos="8505"/>
        </w:tabs>
        <w:spacing w:after="0"/>
        <w:rPr>
          <w:rFonts w:ascii="Arial" w:hAnsi="Arial" w:cs="Arial"/>
          <w:position w:val="-16"/>
          <w:sz w:val="20"/>
          <w:szCs w:val="20"/>
        </w:rPr>
      </w:pPr>
      <w:r>
        <w:rPr>
          <w:rFonts w:ascii="Arial" w:hAnsi="Arial" w:cs="Arial"/>
          <w:position w:val="-16"/>
          <w:sz w:val="20"/>
          <w:szCs w:val="20"/>
        </w:rPr>
        <w:t>Group 1: Mid-state event times whereby the mid-state was entered from the high-state</w:t>
      </w:r>
    </w:p>
    <w:p w:rsidR="006D3A9E" w:rsidRDefault="006D3A9E" w:rsidP="00C21BBB">
      <w:pPr>
        <w:tabs>
          <w:tab w:val="left" w:pos="426"/>
          <w:tab w:val="left" w:pos="8505"/>
        </w:tabs>
        <w:spacing w:after="0"/>
        <w:rPr>
          <w:rFonts w:ascii="Arial" w:hAnsi="Arial" w:cs="Arial"/>
          <w:position w:val="-16"/>
          <w:sz w:val="20"/>
          <w:szCs w:val="20"/>
        </w:rPr>
      </w:pPr>
      <w:r>
        <w:rPr>
          <w:rFonts w:ascii="Arial" w:hAnsi="Arial" w:cs="Arial"/>
          <w:position w:val="-16"/>
          <w:sz w:val="20"/>
          <w:szCs w:val="20"/>
        </w:rPr>
        <w:t>Group 2: Mid-state event times whereby the mid-state was entered from the low-state.</w:t>
      </w:r>
    </w:p>
    <w:p w:rsidR="009A7241" w:rsidRDefault="009A7241" w:rsidP="00C21BBB">
      <w:pPr>
        <w:tabs>
          <w:tab w:val="left" w:pos="426"/>
          <w:tab w:val="left" w:pos="8505"/>
        </w:tabs>
        <w:spacing w:after="0"/>
        <w:rPr>
          <w:rFonts w:ascii="Arial" w:hAnsi="Arial" w:cs="Arial"/>
          <w:position w:val="-16"/>
          <w:sz w:val="20"/>
          <w:szCs w:val="20"/>
        </w:rPr>
      </w:pPr>
    </w:p>
    <w:p w:rsidR="006D3A9E" w:rsidRDefault="00456F06" w:rsidP="00C21BBB">
      <w:pPr>
        <w:tabs>
          <w:tab w:val="left" w:pos="426"/>
          <w:tab w:val="left" w:pos="8505"/>
        </w:tabs>
        <w:spacing w:after="0"/>
        <w:rPr>
          <w:rFonts w:ascii="Arial" w:hAnsi="Arial" w:cs="Arial"/>
          <w:position w:val="-16"/>
          <w:sz w:val="20"/>
          <w:szCs w:val="20"/>
        </w:rPr>
      </w:pPr>
      <w:r>
        <w:rPr>
          <w:rFonts w:ascii="Arial" w:hAnsi="Arial" w:cs="Arial"/>
          <w:position w:val="-16"/>
          <w:sz w:val="20"/>
          <w:szCs w:val="20"/>
        </w:rPr>
        <w:t>Exit rates for each group and state-to-state transition rates are then determined as given above.</w:t>
      </w:r>
    </w:p>
    <w:p w:rsidR="003F48E2" w:rsidRDefault="003F48E2" w:rsidP="00C21BBB">
      <w:pPr>
        <w:tabs>
          <w:tab w:val="left" w:pos="426"/>
          <w:tab w:val="left" w:pos="8505"/>
        </w:tabs>
        <w:spacing w:after="0"/>
        <w:rPr>
          <w:rFonts w:ascii="Arial" w:hAnsi="Arial" w:cs="Arial"/>
          <w:position w:val="-16"/>
          <w:sz w:val="20"/>
          <w:szCs w:val="20"/>
        </w:rPr>
      </w:pPr>
    </w:p>
    <w:p w:rsidR="00FB4C87" w:rsidRPr="00FB4C87" w:rsidRDefault="00FB4C87" w:rsidP="00C21BBB">
      <w:pPr>
        <w:tabs>
          <w:tab w:val="left" w:pos="426"/>
          <w:tab w:val="left" w:pos="8505"/>
        </w:tabs>
        <w:spacing w:after="0"/>
        <w:rPr>
          <w:rFonts w:ascii="Arial" w:hAnsi="Arial" w:cs="Arial"/>
          <w:b/>
          <w:sz w:val="20"/>
          <w:szCs w:val="20"/>
        </w:rPr>
      </w:pPr>
    </w:p>
    <w:sectPr w:rsidR="00FB4C87" w:rsidRPr="00FB4C87" w:rsidSect="00353CC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40C" w:rsidRDefault="0021540C" w:rsidP="00FB4C87">
      <w:pPr>
        <w:spacing w:after="0" w:line="240" w:lineRule="auto"/>
      </w:pPr>
      <w:r>
        <w:separator/>
      </w:r>
    </w:p>
  </w:endnote>
  <w:endnote w:type="continuationSeparator" w:id="0">
    <w:p w:rsidR="0021540C" w:rsidRDefault="0021540C" w:rsidP="00FB4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40C" w:rsidRDefault="0021540C" w:rsidP="00FB4C87">
      <w:pPr>
        <w:spacing w:after="0" w:line="240" w:lineRule="auto"/>
      </w:pPr>
      <w:r>
        <w:separator/>
      </w:r>
    </w:p>
  </w:footnote>
  <w:footnote w:type="continuationSeparator" w:id="0">
    <w:p w:rsidR="0021540C" w:rsidRDefault="0021540C" w:rsidP="00FB4C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rsids>
    <w:rsidRoot w:val="002D72ED"/>
    <w:rsid w:val="0000378B"/>
    <w:rsid w:val="00004C18"/>
    <w:rsid w:val="00006F62"/>
    <w:rsid w:val="000100BD"/>
    <w:rsid w:val="0002008C"/>
    <w:rsid w:val="000503AC"/>
    <w:rsid w:val="000503BF"/>
    <w:rsid w:val="00061445"/>
    <w:rsid w:val="00067C2C"/>
    <w:rsid w:val="00080E30"/>
    <w:rsid w:val="00081F8F"/>
    <w:rsid w:val="000823B0"/>
    <w:rsid w:val="00085F18"/>
    <w:rsid w:val="00091607"/>
    <w:rsid w:val="00092E08"/>
    <w:rsid w:val="000958F9"/>
    <w:rsid w:val="000A4181"/>
    <w:rsid w:val="000B4D42"/>
    <w:rsid w:val="000C17F8"/>
    <w:rsid w:val="000E702F"/>
    <w:rsid w:val="000F2625"/>
    <w:rsid w:val="000F65D7"/>
    <w:rsid w:val="00102446"/>
    <w:rsid w:val="001079C3"/>
    <w:rsid w:val="00125FE5"/>
    <w:rsid w:val="00134C14"/>
    <w:rsid w:val="0013569B"/>
    <w:rsid w:val="001379A9"/>
    <w:rsid w:val="00145376"/>
    <w:rsid w:val="00156F83"/>
    <w:rsid w:val="00164077"/>
    <w:rsid w:val="00176ED1"/>
    <w:rsid w:val="00177DB8"/>
    <w:rsid w:val="00184EC2"/>
    <w:rsid w:val="0018591E"/>
    <w:rsid w:val="001924C9"/>
    <w:rsid w:val="0019397B"/>
    <w:rsid w:val="00197B61"/>
    <w:rsid w:val="001A0C37"/>
    <w:rsid w:val="001B4D81"/>
    <w:rsid w:val="001B7428"/>
    <w:rsid w:val="001D747B"/>
    <w:rsid w:val="001E16D4"/>
    <w:rsid w:val="001E487F"/>
    <w:rsid w:val="001E50C9"/>
    <w:rsid w:val="00203FEB"/>
    <w:rsid w:val="002048FF"/>
    <w:rsid w:val="00206A4F"/>
    <w:rsid w:val="0021540C"/>
    <w:rsid w:val="00215A3C"/>
    <w:rsid w:val="00222975"/>
    <w:rsid w:val="002230E2"/>
    <w:rsid w:val="002235F9"/>
    <w:rsid w:val="00226C79"/>
    <w:rsid w:val="00233B92"/>
    <w:rsid w:val="00235BEA"/>
    <w:rsid w:val="00240D83"/>
    <w:rsid w:val="002465E6"/>
    <w:rsid w:val="00247A54"/>
    <w:rsid w:val="002540B9"/>
    <w:rsid w:val="00254307"/>
    <w:rsid w:val="00261AE3"/>
    <w:rsid w:val="0027009A"/>
    <w:rsid w:val="00273AE5"/>
    <w:rsid w:val="002A06F1"/>
    <w:rsid w:val="002A0BCD"/>
    <w:rsid w:val="002A694E"/>
    <w:rsid w:val="002C60F9"/>
    <w:rsid w:val="002D6E8E"/>
    <w:rsid w:val="002D72ED"/>
    <w:rsid w:val="002F2185"/>
    <w:rsid w:val="003062F4"/>
    <w:rsid w:val="0031771D"/>
    <w:rsid w:val="00344252"/>
    <w:rsid w:val="00353CC1"/>
    <w:rsid w:val="00355FA6"/>
    <w:rsid w:val="003728D0"/>
    <w:rsid w:val="00396704"/>
    <w:rsid w:val="003A58C9"/>
    <w:rsid w:val="003B7C61"/>
    <w:rsid w:val="003D0980"/>
    <w:rsid w:val="003D3595"/>
    <w:rsid w:val="003D76AF"/>
    <w:rsid w:val="003E3067"/>
    <w:rsid w:val="003F0CB4"/>
    <w:rsid w:val="003F48E2"/>
    <w:rsid w:val="003F4FB5"/>
    <w:rsid w:val="004004BF"/>
    <w:rsid w:val="00403FD6"/>
    <w:rsid w:val="0040452F"/>
    <w:rsid w:val="0040549C"/>
    <w:rsid w:val="00420804"/>
    <w:rsid w:val="00425BA3"/>
    <w:rsid w:val="00456F06"/>
    <w:rsid w:val="00463AD0"/>
    <w:rsid w:val="00472A9E"/>
    <w:rsid w:val="00492F4F"/>
    <w:rsid w:val="004949B1"/>
    <w:rsid w:val="004A1983"/>
    <w:rsid w:val="004A4B03"/>
    <w:rsid w:val="004B0AD4"/>
    <w:rsid w:val="004C251E"/>
    <w:rsid w:val="004C55FE"/>
    <w:rsid w:val="004D0123"/>
    <w:rsid w:val="004E4BE3"/>
    <w:rsid w:val="004F03D2"/>
    <w:rsid w:val="004F0794"/>
    <w:rsid w:val="00506E7B"/>
    <w:rsid w:val="005103A7"/>
    <w:rsid w:val="00512247"/>
    <w:rsid w:val="00513572"/>
    <w:rsid w:val="005159E6"/>
    <w:rsid w:val="00530F67"/>
    <w:rsid w:val="005349CA"/>
    <w:rsid w:val="005353F1"/>
    <w:rsid w:val="00535F83"/>
    <w:rsid w:val="00542974"/>
    <w:rsid w:val="005431AD"/>
    <w:rsid w:val="00546B0A"/>
    <w:rsid w:val="00551BC7"/>
    <w:rsid w:val="005525FA"/>
    <w:rsid w:val="00552C2C"/>
    <w:rsid w:val="00560D2F"/>
    <w:rsid w:val="00572741"/>
    <w:rsid w:val="00577ECA"/>
    <w:rsid w:val="005A427F"/>
    <w:rsid w:val="005D2141"/>
    <w:rsid w:val="005E1C55"/>
    <w:rsid w:val="005E7F83"/>
    <w:rsid w:val="005F374B"/>
    <w:rsid w:val="006017B0"/>
    <w:rsid w:val="006121AC"/>
    <w:rsid w:val="00620BE1"/>
    <w:rsid w:val="00624B0D"/>
    <w:rsid w:val="006265C6"/>
    <w:rsid w:val="00633BF3"/>
    <w:rsid w:val="00652BA3"/>
    <w:rsid w:val="00657041"/>
    <w:rsid w:val="006608A3"/>
    <w:rsid w:val="00664165"/>
    <w:rsid w:val="0069002A"/>
    <w:rsid w:val="006911D3"/>
    <w:rsid w:val="006C11F6"/>
    <w:rsid w:val="006D1F60"/>
    <w:rsid w:val="006D3A9E"/>
    <w:rsid w:val="006E1678"/>
    <w:rsid w:val="006E45E4"/>
    <w:rsid w:val="00700972"/>
    <w:rsid w:val="00702A5E"/>
    <w:rsid w:val="00722F3A"/>
    <w:rsid w:val="007250DF"/>
    <w:rsid w:val="00727321"/>
    <w:rsid w:val="00727582"/>
    <w:rsid w:val="0074290E"/>
    <w:rsid w:val="007440D7"/>
    <w:rsid w:val="0074453C"/>
    <w:rsid w:val="00744EAB"/>
    <w:rsid w:val="0075180B"/>
    <w:rsid w:val="007714B0"/>
    <w:rsid w:val="00794F90"/>
    <w:rsid w:val="0079606B"/>
    <w:rsid w:val="0079682E"/>
    <w:rsid w:val="007A47FE"/>
    <w:rsid w:val="007A6852"/>
    <w:rsid w:val="007B2F05"/>
    <w:rsid w:val="007D73E3"/>
    <w:rsid w:val="007D78BA"/>
    <w:rsid w:val="007F43AB"/>
    <w:rsid w:val="00806BBC"/>
    <w:rsid w:val="00813E0C"/>
    <w:rsid w:val="0082080E"/>
    <w:rsid w:val="00823BC7"/>
    <w:rsid w:val="0083189A"/>
    <w:rsid w:val="00833C57"/>
    <w:rsid w:val="00843284"/>
    <w:rsid w:val="00850488"/>
    <w:rsid w:val="00862971"/>
    <w:rsid w:val="00865006"/>
    <w:rsid w:val="00870337"/>
    <w:rsid w:val="00895D3F"/>
    <w:rsid w:val="008A0259"/>
    <w:rsid w:val="008A6476"/>
    <w:rsid w:val="008C37B0"/>
    <w:rsid w:val="008C4A64"/>
    <w:rsid w:val="008E15FB"/>
    <w:rsid w:val="008E2471"/>
    <w:rsid w:val="008E4BDF"/>
    <w:rsid w:val="008F65D0"/>
    <w:rsid w:val="009135C5"/>
    <w:rsid w:val="0092551C"/>
    <w:rsid w:val="009255EE"/>
    <w:rsid w:val="00932C2E"/>
    <w:rsid w:val="009331A3"/>
    <w:rsid w:val="00940E96"/>
    <w:rsid w:val="00942C17"/>
    <w:rsid w:val="00942ECA"/>
    <w:rsid w:val="00945C3F"/>
    <w:rsid w:val="00946132"/>
    <w:rsid w:val="00950806"/>
    <w:rsid w:val="009547EB"/>
    <w:rsid w:val="00954E21"/>
    <w:rsid w:val="00960306"/>
    <w:rsid w:val="0097004E"/>
    <w:rsid w:val="009843F5"/>
    <w:rsid w:val="009858BF"/>
    <w:rsid w:val="00985991"/>
    <w:rsid w:val="0098643E"/>
    <w:rsid w:val="0099543F"/>
    <w:rsid w:val="009A5027"/>
    <w:rsid w:val="009A57D5"/>
    <w:rsid w:val="009A7241"/>
    <w:rsid w:val="009B3BB4"/>
    <w:rsid w:val="009D0E2E"/>
    <w:rsid w:val="009F6479"/>
    <w:rsid w:val="00A024C2"/>
    <w:rsid w:val="00A04B97"/>
    <w:rsid w:val="00A161D2"/>
    <w:rsid w:val="00A20F61"/>
    <w:rsid w:val="00A37236"/>
    <w:rsid w:val="00A41E83"/>
    <w:rsid w:val="00A42E73"/>
    <w:rsid w:val="00A509D9"/>
    <w:rsid w:val="00A6226B"/>
    <w:rsid w:val="00A76C26"/>
    <w:rsid w:val="00A9053E"/>
    <w:rsid w:val="00AA0682"/>
    <w:rsid w:val="00AA5E1C"/>
    <w:rsid w:val="00AB3621"/>
    <w:rsid w:val="00AC2875"/>
    <w:rsid w:val="00AC49EB"/>
    <w:rsid w:val="00AD47CF"/>
    <w:rsid w:val="00AE36F1"/>
    <w:rsid w:val="00AE5F0B"/>
    <w:rsid w:val="00AF166E"/>
    <w:rsid w:val="00B11E13"/>
    <w:rsid w:val="00B157DE"/>
    <w:rsid w:val="00B340E0"/>
    <w:rsid w:val="00B3466C"/>
    <w:rsid w:val="00B408B8"/>
    <w:rsid w:val="00B600D2"/>
    <w:rsid w:val="00B73F33"/>
    <w:rsid w:val="00B83650"/>
    <w:rsid w:val="00B9430E"/>
    <w:rsid w:val="00B952EC"/>
    <w:rsid w:val="00B96C2C"/>
    <w:rsid w:val="00BA0C33"/>
    <w:rsid w:val="00BA1DB5"/>
    <w:rsid w:val="00BB2F89"/>
    <w:rsid w:val="00BB6A0C"/>
    <w:rsid w:val="00BC1E89"/>
    <w:rsid w:val="00BC7E17"/>
    <w:rsid w:val="00BD013D"/>
    <w:rsid w:val="00BD706A"/>
    <w:rsid w:val="00BE3644"/>
    <w:rsid w:val="00BE5653"/>
    <w:rsid w:val="00BF0D10"/>
    <w:rsid w:val="00BF7235"/>
    <w:rsid w:val="00C03F5E"/>
    <w:rsid w:val="00C076B1"/>
    <w:rsid w:val="00C078A4"/>
    <w:rsid w:val="00C21BBB"/>
    <w:rsid w:val="00C52229"/>
    <w:rsid w:val="00C6379B"/>
    <w:rsid w:val="00C64D1B"/>
    <w:rsid w:val="00C661A8"/>
    <w:rsid w:val="00C70ADD"/>
    <w:rsid w:val="00C73F73"/>
    <w:rsid w:val="00C8789F"/>
    <w:rsid w:val="00C90599"/>
    <w:rsid w:val="00C943D2"/>
    <w:rsid w:val="00C9624B"/>
    <w:rsid w:val="00C9726E"/>
    <w:rsid w:val="00CC2D64"/>
    <w:rsid w:val="00CC6F1B"/>
    <w:rsid w:val="00CE033C"/>
    <w:rsid w:val="00D10F7D"/>
    <w:rsid w:val="00D15E61"/>
    <w:rsid w:val="00D313B2"/>
    <w:rsid w:val="00D418F4"/>
    <w:rsid w:val="00D460DE"/>
    <w:rsid w:val="00D53B87"/>
    <w:rsid w:val="00D54F96"/>
    <w:rsid w:val="00D65FCB"/>
    <w:rsid w:val="00D66300"/>
    <w:rsid w:val="00D97EA1"/>
    <w:rsid w:val="00DC141C"/>
    <w:rsid w:val="00DC18CA"/>
    <w:rsid w:val="00DE037E"/>
    <w:rsid w:val="00DE0D9E"/>
    <w:rsid w:val="00DE22D3"/>
    <w:rsid w:val="00DE2A94"/>
    <w:rsid w:val="00DE6CC9"/>
    <w:rsid w:val="00E055C9"/>
    <w:rsid w:val="00E0733A"/>
    <w:rsid w:val="00E20D40"/>
    <w:rsid w:val="00E31C87"/>
    <w:rsid w:val="00E34A8F"/>
    <w:rsid w:val="00E35B12"/>
    <w:rsid w:val="00E36562"/>
    <w:rsid w:val="00E4061A"/>
    <w:rsid w:val="00E41596"/>
    <w:rsid w:val="00E43C21"/>
    <w:rsid w:val="00E5769A"/>
    <w:rsid w:val="00E6345A"/>
    <w:rsid w:val="00E6355D"/>
    <w:rsid w:val="00E747DA"/>
    <w:rsid w:val="00E83FE9"/>
    <w:rsid w:val="00E95C74"/>
    <w:rsid w:val="00EB32BE"/>
    <w:rsid w:val="00EB73B8"/>
    <w:rsid w:val="00ED1B99"/>
    <w:rsid w:val="00ED7BE9"/>
    <w:rsid w:val="00EE51E6"/>
    <w:rsid w:val="00EE7938"/>
    <w:rsid w:val="00EF4D9C"/>
    <w:rsid w:val="00EF706D"/>
    <w:rsid w:val="00F012AC"/>
    <w:rsid w:val="00F02642"/>
    <w:rsid w:val="00F04075"/>
    <w:rsid w:val="00F23674"/>
    <w:rsid w:val="00F23779"/>
    <w:rsid w:val="00F26FD5"/>
    <w:rsid w:val="00F34639"/>
    <w:rsid w:val="00F44B5E"/>
    <w:rsid w:val="00F56AE1"/>
    <w:rsid w:val="00F9159B"/>
    <w:rsid w:val="00FA10D8"/>
    <w:rsid w:val="00FA2D8B"/>
    <w:rsid w:val="00FB2A27"/>
    <w:rsid w:val="00FB4C87"/>
    <w:rsid w:val="00FD0C7C"/>
    <w:rsid w:val="00FD33B6"/>
    <w:rsid w:val="00FE2722"/>
    <w:rsid w:val="00FE7EB1"/>
    <w:rsid w:val="00FF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C1"/>
  </w:style>
  <w:style w:type="paragraph" w:styleId="Heading1">
    <w:name w:val="heading 1"/>
    <w:basedOn w:val="Normal"/>
    <w:link w:val="Heading1Char"/>
    <w:qFormat/>
    <w:rsid w:val="002F21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D6"/>
    <w:pPr>
      <w:ind w:left="720"/>
      <w:contextualSpacing/>
    </w:pPr>
  </w:style>
  <w:style w:type="paragraph" w:styleId="BalloonText">
    <w:name w:val="Balloon Text"/>
    <w:basedOn w:val="Normal"/>
    <w:link w:val="BalloonTextChar"/>
    <w:uiPriority w:val="99"/>
    <w:semiHidden/>
    <w:unhideWhenUsed/>
    <w:rsid w:val="0098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43E"/>
    <w:rPr>
      <w:rFonts w:ascii="Tahoma" w:hAnsi="Tahoma" w:cs="Tahoma"/>
      <w:sz w:val="16"/>
      <w:szCs w:val="16"/>
    </w:rPr>
  </w:style>
  <w:style w:type="character" w:customStyle="1" w:styleId="Heading1Char">
    <w:name w:val="Heading 1 Char"/>
    <w:basedOn w:val="DefaultParagraphFont"/>
    <w:link w:val="Heading1"/>
    <w:rsid w:val="002F2185"/>
    <w:rPr>
      <w:rFonts w:ascii="Times New Roman" w:eastAsia="Times New Roman" w:hAnsi="Times New Roman" w:cs="Times New Roman"/>
      <w:b/>
      <w:bCs/>
      <w:kern w:val="36"/>
      <w:sz w:val="48"/>
      <w:szCs w:val="48"/>
    </w:rPr>
  </w:style>
  <w:style w:type="character" w:styleId="Emphasis">
    <w:name w:val="Emphasis"/>
    <w:basedOn w:val="DefaultParagraphFont"/>
    <w:qFormat/>
    <w:rsid w:val="002F2185"/>
    <w:rPr>
      <w:b/>
      <w:bCs/>
      <w:i w:val="0"/>
      <w:iCs w:val="0"/>
    </w:rPr>
  </w:style>
  <w:style w:type="character" w:styleId="PlaceholderText">
    <w:name w:val="Placeholder Text"/>
    <w:basedOn w:val="DefaultParagraphFont"/>
    <w:uiPriority w:val="99"/>
    <w:semiHidden/>
    <w:rsid w:val="00B952EC"/>
    <w:rPr>
      <w:color w:val="808080"/>
    </w:rPr>
  </w:style>
  <w:style w:type="paragraph" w:styleId="EndnoteText">
    <w:name w:val="endnote text"/>
    <w:basedOn w:val="Normal"/>
    <w:link w:val="EndnoteTextChar"/>
    <w:uiPriority w:val="99"/>
    <w:semiHidden/>
    <w:unhideWhenUsed/>
    <w:rsid w:val="00FB4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C87"/>
    <w:rPr>
      <w:sz w:val="20"/>
      <w:szCs w:val="20"/>
    </w:rPr>
  </w:style>
  <w:style w:type="character" w:styleId="EndnoteReference">
    <w:name w:val="endnote reference"/>
    <w:basedOn w:val="DefaultParagraphFont"/>
    <w:uiPriority w:val="99"/>
    <w:semiHidden/>
    <w:unhideWhenUsed/>
    <w:rsid w:val="00FB4C87"/>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617E1-8FEE-4D17-AC9B-40395884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 Jetha</dc:creator>
  <cp:keywords/>
  <dc:description/>
  <cp:lastModifiedBy>Nahid Jetha</cp:lastModifiedBy>
  <cp:revision>279</cp:revision>
  <dcterms:created xsi:type="dcterms:W3CDTF">2012-06-20T14:27:00Z</dcterms:created>
  <dcterms:modified xsi:type="dcterms:W3CDTF">2012-11-19T16:07:00Z</dcterms:modified>
</cp:coreProperties>
</file>