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94" w:rsidRPr="00307B40" w:rsidRDefault="00F46294" w:rsidP="00F4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S13</w:t>
      </w:r>
      <w:r w:rsidRPr="00307B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maximum average loading rate (calculated over a window of 0.5% stance during the initial 25% stance</w:t>
      </w:r>
      <w:proofErr w:type="gramStart"/>
      <w:r>
        <w:rPr>
          <w:rFonts w:ascii="Times New Roman" w:hAnsi="Times New Roman" w:cs="Times New Roman"/>
          <w:sz w:val="24"/>
          <w:szCs w:val="24"/>
        </w:rPr>
        <w:t>)--</w:t>
      </w:r>
      <w:proofErr w:type="gramEnd"/>
      <w:r w:rsidRPr="0030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40">
        <w:rPr>
          <w:rFonts w:ascii="Times New Roman" w:hAnsi="Times New Roman" w:cs="Times New Roman"/>
          <w:sz w:val="24"/>
          <w:szCs w:val="24"/>
        </w:rPr>
        <w:t>MannWhitney</w:t>
      </w:r>
      <w:proofErr w:type="spellEnd"/>
      <w:r w:rsidRPr="00307B40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7B40">
        <w:rPr>
          <w:rFonts w:ascii="Times New Roman" w:hAnsi="Times New Roman" w:cs="Times New Roman"/>
          <w:sz w:val="24"/>
          <w:szCs w:val="24"/>
        </w:rPr>
        <w:t>est outcomes comparing limb and speed effects.</w:t>
      </w:r>
      <w:r>
        <w:rPr>
          <w:rFonts w:ascii="Times New Roman" w:hAnsi="Times New Roman" w:cs="Times New Roman"/>
          <w:sz w:val="24"/>
          <w:szCs w:val="24"/>
        </w:rPr>
        <w:t xml:space="preserve"> * denotes significant differences between fore- and hind limbs, or between walk and slow run.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157"/>
        <w:gridCol w:w="1713"/>
        <w:gridCol w:w="902"/>
        <w:gridCol w:w="1741"/>
        <w:gridCol w:w="773"/>
      </w:tblGrid>
      <w:tr w:rsidR="00F46294" w:rsidRPr="00307B40" w:rsidTr="000558C1">
        <w:tc>
          <w:tcPr>
            <w:tcW w:w="1599" w:type="pct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294" w:rsidRPr="00307B40" w:rsidTr="000558C1">
        <w:tc>
          <w:tcPr>
            <w:tcW w:w="1599" w:type="pct"/>
            <w:tcBorders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bottom w:val="nil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Total N</w:t>
            </w:r>
          </w:p>
        </w:tc>
        <w:tc>
          <w:tcPr>
            <w:tcW w:w="942" w:type="pct"/>
            <w:tcBorders>
              <w:bottom w:val="nil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Mann-Whitney U</w:t>
            </w:r>
          </w:p>
        </w:tc>
        <w:tc>
          <w:tcPr>
            <w:tcW w:w="418" w:type="pct"/>
            <w:tcBorders>
              <w:bottom w:val="nil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</w:p>
        </w:tc>
      </w:tr>
      <w:tr w:rsidR="00F46294" w:rsidRPr="00307B40" w:rsidTr="000558C1">
        <w:tc>
          <w:tcPr>
            <w:tcW w:w="1599" w:type="pct"/>
            <w:tcBorders>
              <w:top w:val="nil"/>
              <w:bottom w:val="single" w:sz="4" w:space="0" w:color="auto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294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walk versus Hindlimb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0.003*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24.0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-2.941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-0.497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0.001*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-3.466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-0.176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87.5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-3.998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113.5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-4.564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0.002*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-3.090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0.009*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55.0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-2.628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Giraffe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-1.528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-1.826</w:t>
            </w:r>
          </w:p>
        </w:tc>
      </w:tr>
      <w:tr w:rsidR="00F46294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Hindlimb run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2.0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-1.823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17.5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-1.782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0.505 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-0.667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18.0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-2.316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0.016*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4.5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-2.408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-1.225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-0.218</w:t>
            </w:r>
          </w:p>
        </w:tc>
      </w:tr>
      <w:tr w:rsidR="00F46294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Forelimb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0.006*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-2.750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0.009*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-2.614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-3.515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-3.686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-4.203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-3.515</w:t>
            </w:r>
          </w:p>
        </w:tc>
      </w:tr>
      <w:tr w:rsidR="00F46294" w:rsidRPr="00307B40" w:rsidTr="000558C1">
        <w:tc>
          <w:tcPr>
            <w:tcW w:w="1599" w:type="pct"/>
            <w:vMerge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48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-1.648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17.0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-1.405</w:t>
            </w:r>
          </w:p>
        </w:tc>
      </w:tr>
      <w:tr w:rsidR="00F46294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Hindlimb run versus Hindlimb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-3.424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-4.207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-2.000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-4.758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-4.461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-2.208</w:t>
            </w:r>
          </w:p>
        </w:tc>
      </w:tr>
      <w:tr w:rsidR="00F46294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10.0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F46294" w:rsidRPr="00307B40" w:rsidRDefault="00F4629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-1.826</w:t>
            </w:r>
          </w:p>
        </w:tc>
      </w:tr>
    </w:tbl>
    <w:p w:rsidR="00F46294" w:rsidRDefault="00F46294" w:rsidP="00F4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F46294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94"/>
    <w:rsid w:val="00026223"/>
    <w:rsid w:val="001814FE"/>
    <w:rsid w:val="00C42200"/>
    <w:rsid w:val="00DD16E5"/>
    <w:rsid w:val="00F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2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2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2012-12-28T15:01:00Z</dcterms:created>
  <dcterms:modified xsi:type="dcterms:W3CDTF">2012-12-28T15:01:00Z</dcterms:modified>
</cp:coreProperties>
</file>