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84EF" w14:textId="2C6E7844" w:rsidR="00D1377A" w:rsidRPr="005711CF" w:rsidRDefault="0052758D" w:rsidP="00ED34FA">
      <w:pPr>
        <w:spacing w:after="0" w:line="480" w:lineRule="auto"/>
        <w:rPr>
          <w:b/>
          <w:bCs/>
          <w:sz w:val="28"/>
          <w:szCs w:val="28"/>
          <w:lang w:val="en-US"/>
        </w:rPr>
      </w:pPr>
      <w:r>
        <w:rPr>
          <w:b/>
          <w:bCs/>
          <w:sz w:val="28"/>
          <w:szCs w:val="28"/>
          <w:lang w:val="en-US"/>
        </w:rPr>
        <w:t>TEXT S1.</w:t>
      </w:r>
      <w:bookmarkStart w:id="0" w:name="_GoBack"/>
      <w:bookmarkEnd w:id="0"/>
    </w:p>
    <w:p w14:paraId="0DC673BC" w14:textId="77777777" w:rsidR="00FB1A90" w:rsidRPr="005711CF" w:rsidRDefault="00FB1A90" w:rsidP="00ED34FA">
      <w:pPr>
        <w:spacing w:after="0" w:line="480" w:lineRule="auto"/>
        <w:rPr>
          <w:lang w:val="en-US" w:eastAsia="en-US"/>
        </w:rPr>
      </w:pPr>
    </w:p>
    <w:p w14:paraId="11529B89" w14:textId="77777777" w:rsidR="0068438E" w:rsidRDefault="00FB1A90" w:rsidP="0068438E">
      <w:pPr>
        <w:pStyle w:val="TOC1"/>
        <w:rPr>
          <w:rFonts w:cs="Times New Roman"/>
          <w:b w:val="0"/>
          <w:lang w:eastAsia="en-US"/>
        </w:rPr>
      </w:pPr>
      <w:r w:rsidRPr="005711CF">
        <w:fldChar w:fldCharType="begin"/>
      </w:r>
      <w:r w:rsidRPr="005711CF">
        <w:instrText xml:space="preserve"> TOC \o "1-3" \h \z \u </w:instrText>
      </w:r>
      <w:r w:rsidRPr="005711CF">
        <w:fldChar w:fldCharType="separate"/>
      </w:r>
      <w:hyperlink w:anchor="_Toc339818238" w:history="1">
        <w:r w:rsidR="0068438E" w:rsidRPr="00F71447">
          <w:rPr>
            <w:rStyle w:val="Hyperlink"/>
          </w:rPr>
          <w:t>I. DETAILS ON THE CONSTRUCTION OF THE MODEL</w:t>
        </w:r>
        <w:r w:rsidR="0068438E">
          <w:rPr>
            <w:webHidden/>
          </w:rPr>
          <w:tab/>
        </w:r>
        <w:r w:rsidR="0068438E">
          <w:rPr>
            <w:webHidden/>
          </w:rPr>
          <w:fldChar w:fldCharType="begin"/>
        </w:r>
        <w:r w:rsidR="0068438E">
          <w:rPr>
            <w:webHidden/>
          </w:rPr>
          <w:instrText xml:space="preserve"> PAGEREF _Toc339818238 \h </w:instrText>
        </w:r>
        <w:r w:rsidR="0068438E">
          <w:rPr>
            <w:webHidden/>
          </w:rPr>
        </w:r>
        <w:r w:rsidR="0068438E">
          <w:rPr>
            <w:webHidden/>
          </w:rPr>
          <w:fldChar w:fldCharType="separate"/>
        </w:r>
        <w:r w:rsidR="0068438E">
          <w:rPr>
            <w:webHidden/>
          </w:rPr>
          <w:t>2</w:t>
        </w:r>
        <w:r w:rsidR="0068438E">
          <w:rPr>
            <w:webHidden/>
          </w:rPr>
          <w:fldChar w:fldCharType="end"/>
        </w:r>
      </w:hyperlink>
    </w:p>
    <w:p w14:paraId="29259F01" w14:textId="77777777" w:rsidR="0068438E" w:rsidRDefault="0068438E" w:rsidP="0068438E">
      <w:pPr>
        <w:pStyle w:val="TOC2"/>
        <w:tabs>
          <w:tab w:val="left" w:pos="660"/>
          <w:tab w:val="right" w:leader="dot" w:pos="8828"/>
        </w:tabs>
        <w:spacing w:after="0" w:line="480" w:lineRule="auto"/>
        <w:rPr>
          <w:rFonts w:cs="Times New Roman"/>
          <w:noProof/>
          <w:lang w:val="en-US" w:eastAsia="en-US"/>
        </w:rPr>
      </w:pPr>
      <w:hyperlink w:anchor="_Toc339818239" w:history="1">
        <w:r w:rsidRPr="00F71447">
          <w:rPr>
            <w:rStyle w:val="Hyperlink"/>
            <w:noProof/>
            <w:lang w:val="en-US"/>
          </w:rPr>
          <w:t>i.</w:t>
        </w:r>
        <w:r>
          <w:rPr>
            <w:rFonts w:cs="Times New Roman"/>
            <w:noProof/>
            <w:lang w:val="en-US" w:eastAsia="en-US"/>
          </w:rPr>
          <w:tab/>
        </w:r>
        <w:r w:rsidRPr="00F71447">
          <w:rPr>
            <w:rStyle w:val="Hyperlink"/>
            <w:noProof/>
            <w:lang w:val="en-US"/>
          </w:rPr>
          <w:t>Sources of data</w:t>
        </w:r>
        <w:r>
          <w:rPr>
            <w:noProof/>
            <w:webHidden/>
          </w:rPr>
          <w:tab/>
        </w:r>
        <w:r>
          <w:rPr>
            <w:noProof/>
            <w:webHidden/>
          </w:rPr>
          <w:fldChar w:fldCharType="begin"/>
        </w:r>
        <w:r>
          <w:rPr>
            <w:noProof/>
            <w:webHidden/>
          </w:rPr>
          <w:instrText xml:space="preserve"> PAGEREF _Toc339818239 \h </w:instrText>
        </w:r>
        <w:r>
          <w:rPr>
            <w:noProof/>
            <w:webHidden/>
          </w:rPr>
        </w:r>
        <w:r>
          <w:rPr>
            <w:noProof/>
            <w:webHidden/>
          </w:rPr>
          <w:fldChar w:fldCharType="separate"/>
        </w:r>
        <w:r>
          <w:rPr>
            <w:noProof/>
            <w:webHidden/>
          </w:rPr>
          <w:t>2</w:t>
        </w:r>
        <w:r>
          <w:rPr>
            <w:noProof/>
            <w:webHidden/>
          </w:rPr>
          <w:fldChar w:fldCharType="end"/>
        </w:r>
      </w:hyperlink>
    </w:p>
    <w:p w14:paraId="2351A0BD" w14:textId="77777777" w:rsidR="0068438E" w:rsidRDefault="0068438E" w:rsidP="0068438E">
      <w:pPr>
        <w:pStyle w:val="TOC2"/>
        <w:tabs>
          <w:tab w:val="left" w:pos="660"/>
          <w:tab w:val="right" w:leader="dot" w:pos="8828"/>
        </w:tabs>
        <w:spacing w:after="0" w:line="480" w:lineRule="auto"/>
        <w:rPr>
          <w:rFonts w:cs="Times New Roman"/>
          <w:noProof/>
          <w:lang w:val="en-US" w:eastAsia="en-US"/>
        </w:rPr>
      </w:pPr>
      <w:hyperlink w:anchor="_Toc339818240" w:history="1">
        <w:r w:rsidRPr="00F71447">
          <w:rPr>
            <w:rStyle w:val="Hyperlink"/>
            <w:noProof/>
            <w:lang w:val="en-US"/>
          </w:rPr>
          <w:t>ii.</w:t>
        </w:r>
        <w:r>
          <w:rPr>
            <w:rFonts w:cs="Times New Roman"/>
            <w:noProof/>
            <w:lang w:val="en-US" w:eastAsia="en-US"/>
          </w:rPr>
          <w:tab/>
        </w:r>
        <w:r w:rsidRPr="00F71447">
          <w:rPr>
            <w:rStyle w:val="Hyperlink"/>
            <w:noProof/>
            <w:lang w:val="en-US"/>
          </w:rPr>
          <w:t>Construction of probability functions</w:t>
        </w:r>
        <w:r>
          <w:rPr>
            <w:noProof/>
            <w:webHidden/>
          </w:rPr>
          <w:tab/>
        </w:r>
        <w:r>
          <w:rPr>
            <w:noProof/>
            <w:webHidden/>
          </w:rPr>
          <w:fldChar w:fldCharType="begin"/>
        </w:r>
        <w:r>
          <w:rPr>
            <w:noProof/>
            <w:webHidden/>
          </w:rPr>
          <w:instrText xml:space="preserve"> PAGEREF _Toc339818240 \h </w:instrText>
        </w:r>
        <w:r>
          <w:rPr>
            <w:noProof/>
            <w:webHidden/>
          </w:rPr>
        </w:r>
        <w:r>
          <w:rPr>
            <w:noProof/>
            <w:webHidden/>
          </w:rPr>
          <w:fldChar w:fldCharType="separate"/>
        </w:r>
        <w:r>
          <w:rPr>
            <w:noProof/>
            <w:webHidden/>
          </w:rPr>
          <w:t>3</w:t>
        </w:r>
        <w:r>
          <w:rPr>
            <w:noProof/>
            <w:webHidden/>
          </w:rPr>
          <w:fldChar w:fldCharType="end"/>
        </w:r>
      </w:hyperlink>
    </w:p>
    <w:p w14:paraId="0D902F0E" w14:textId="77777777" w:rsidR="0068438E" w:rsidRDefault="0068438E" w:rsidP="0068438E">
      <w:pPr>
        <w:pStyle w:val="TOC3"/>
        <w:tabs>
          <w:tab w:val="right" w:leader="dot" w:pos="8828"/>
        </w:tabs>
        <w:spacing w:after="0" w:line="480" w:lineRule="auto"/>
        <w:rPr>
          <w:noProof/>
        </w:rPr>
      </w:pPr>
      <w:hyperlink w:anchor="_Toc339818241" w:history="1">
        <w:r w:rsidRPr="00F71447">
          <w:rPr>
            <w:rStyle w:val="Hyperlink"/>
            <w:noProof/>
          </w:rPr>
          <w:t>VL-dependent decay of CD4 count.</w:t>
        </w:r>
        <w:r>
          <w:rPr>
            <w:noProof/>
            <w:webHidden/>
          </w:rPr>
          <w:tab/>
        </w:r>
        <w:r>
          <w:rPr>
            <w:noProof/>
            <w:webHidden/>
          </w:rPr>
          <w:fldChar w:fldCharType="begin"/>
        </w:r>
        <w:r>
          <w:rPr>
            <w:noProof/>
            <w:webHidden/>
          </w:rPr>
          <w:instrText xml:space="preserve"> PAGEREF _Toc339818241 \h </w:instrText>
        </w:r>
        <w:r>
          <w:rPr>
            <w:noProof/>
            <w:webHidden/>
          </w:rPr>
        </w:r>
        <w:r>
          <w:rPr>
            <w:noProof/>
            <w:webHidden/>
          </w:rPr>
          <w:fldChar w:fldCharType="separate"/>
        </w:r>
        <w:r>
          <w:rPr>
            <w:noProof/>
            <w:webHidden/>
          </w:rPr>
          <w:t>3</w:t>
        </w:r>
        <w:r>
          <w:rPr>
            <w:noProof/>
            <w:webHidden/>
          </w:rPr>
          <w:fldChar w:fldCharType="end"/>
        </w:r>
      </w:hyperlink>
    </w:p>
    <w:p w14:paraId="6F69EEFF" w14:textId="77777777" w:rsidR="0068438E" w:rsidRDefault="0068438E" w:rsidP="0068438E">
      <w:pPr>
        <w:pStyle w:val="TOC3"/>
        <w:tabs>
          <w:tab w:val="right" w:leader="dot" w:pos="8828"/>
        </w:tabs>
        <w:spacing w:after="0" w:line="480" w:lineRule="auto"/>
        <w:rPr>
          <w:noProof/>
        </w:rPr>
      </w:pPr>
      <w:hyperlink w:anchor="_Toc339818242" w:history="1">
        <w:r w:rsidRPr="00F71447">
          <w:rPr>
            <w:rStyle w:val="Hyperlink"/>
            <w:noProof/>
          </w:rPr>
          <w:t>Probability of AIDS progression and death after AIDS.</w:t>
        </w:r>
        <w:r>
          <w:rPr>
            <w:noProof/>
            <w:webHidden/>
          </w:rPr>
          <w:tab/>
        </w:r>
        <w:r>
          <w:rPr>
            <w:noProof/>
            <w:webHidden/>
          </w:rPr>
          <w:fldChar w:fldCharType="begin"/>
        </w:r>
        <w:r>
          <w:rPr>
            <w:noProof/>
            <w:webHidden/>
          </w:rPr>
          <w:instrText xml:space="preserve"> PAGEREF _Toc339818242 \h </w:instrText>
        </w:r>
        <w:r>
          <w:rPr>
            <w:noProof/>
            <w:webHidden/>
          </w:rPr>
        </w:r>
        <w:r>
          <w:rPr>
            <w:noProof/>
            <w:webHidden/>
          </w:rPr>
          <w:fldChar w:fldCharType="separate"/>
        </w:r>
        <w:r>
          <w:rPr>
            <w:noProof/>
            <w:webHidden/>
          </w:rPr>
          <w:t>4</w:t>
        </w:r>
        <w:r>
          <w:rPr>
            <w:noProof/>
            <w:webHidden/>
          </w:rPr>
          <w:fldChar w:fldCharType="end"/>
        </w:r>
      </w:hyperlink>
    </w:p>
    <w:p w14:paraId="4E028E58" w14:textId="77777777" w:rsidR="0068438E" w:rsidRDefault="0068438E" w:rsidP="0068438E">
      <w:pPr>
        <w:pStyle w:val="TOC3"/>
        <w:tabs>
          <w:tab w:val="right" w:leader="dot" w:pos="8828"/>
        </w:tabs>
        <w:spacing w:after="0" w:line="480" w:lineRule="auto"/>
        <w:rPr>
          <w:noProof/>
        </w:rPr>
      </w:pPr>
      <w:hyperlink w:anchor="_Toc339818243" w:history="1">
        <w:r w:rsidRPr="00F71447">
          <w:rPr>
            <w:rStyle w:val="Hyperlink"/>
            <w:noProof/>
          </w:rPr>
          <w:t>Obtaining probability of AIDS-related death.</w:t>
        </w:r>
        <w:r>
          <w:rPr>
            <w:noProof/>
            <w:webHidden/>
          </w:rPr>
          <w:tab/>
        </w:r>
        <w:r>
          <w:rPr>
            <w:noProof/>
            <w:webHidden/>
          </w:rPr>
          <w:fldChar w:fldCharType="begin"/>
        </w:r>
        <w:r>
          <w:rPr>
            <w:noProof/>
            <w:webHidden/>
          </w:rPr>
          <w:instrText xml:space="preserve"> PAGEREF _Toc339818243 \h </w:instrText>
        </w:r>
        <w:r>
          <w:rPr>
            <w:noProof/>
            <w:webHidden/>
          </w:rPr>
        </w:r>
        <w:r>
          <w:rPr>
            <w:noProof/>
            <w:webHidden/>
          </w:rPr>
          <w:fldChar w:fldCharType="separate"/>
        </w:r>
        <w:r>
          <w:rPr>
            <w:noProof/>
            <w:webHidden/>
          </w:rPr>
          <w:t>5</w:t>
        </w:r>
        <w:r>
          <w:rPr>
            <w:noProof/>
            <w:webHidden/>
          </w:rPr>
          <w:fldChar w:fldCharType="end"/>
        </w:r>
      </w:hyperlink>
    </w:p>
    <w:p w14:paraId="531B9A69" w14:textId="77777777" w:rsidR="0068438E" w:rsidRDefault="0068438E" w:rsidP="0068438E">
      <w:pPr>
        <w:pStyle w:val="TOC3"/>
        <w:tabs>
          <w:tab w:val="right" w:leader="dot" w:pos="8828"/>
        </w:tabs>
        <w:spacing w:after="0" w:line="480" w:lineRule="auto"/>
        <w:rPr>
          <w:noProof/>
        </w:rPr>
      </w:pPr>
      <w:hyperlink w:anchor="_Toc339818244" w:history="1">
        <w:r w:rsidRPr="00F71447">
          <w:rPr>
            <w:rStyle w:val="Hyperlink"/>
            <w:noProof/>
          </w:rPr>
          <w:t>Probability of detection through symptomatology.</w:t>
        </w:r>
        <w:r>
          <w:rPr>
            <w:noProof/>
            <w:webHidden/>
          </w:rPr>
          <w:tab/>
        </w:r>
        <w:r>
          <w:rPr>
            <w:noProof/>
            <w:webHidden/>
          </w:rPr>
          <w:fldChar w:fldCharType="begin"/>
        </w:r>
        <w:r>
          <w:rPr>
            <w:noProof/>
            <w:webHidden/>
          </w:rPr>
          <w:instrText xml:space="preserve"> PAGEREF _Toc339818244 \h </w:instrText>
        </w:r>
        <w:r>
          <w:rPr>
            <w:noProof/>
            <w:webHidden/>
          </w:rPr>
        </w:r>
        <w:r>
          <w:rPr>
            <w:noProof/>
            <w:webHidden/>
          </w:rPr>
          <w:fldChar w:fldCharType="separate"/>
        </w:r>
        <w:r>
          <w:rPr>
            <w:noProof/>
            <w:webHidden/>
          </w:rPr>
          <w:t>6</w:t>
        </w:r>
        <w:r>
          <w:rPr>
            <w:noProof/>
            <w:webHidden/>
          </w:rPr>
          <w:fldChar w:fldCharType="end"/>
        </w:r>
      </w:hyperlink>
    </w:p>
    <w:p w14:paraId="64FFA32E" w14:textId="77777777" w:rsidR="0068438E" w:rsidRDefault="0068438E" w:rsidP="0068438E">
      <w:pPr>
        <w:pStyle w:val="TOC1"/>
        <w:rPr>
          <w:rFonts w:cs="Times New Roman"/>
          <w:b w:val="0"/>
          <w:lang w:eastAsia="en-US"/>
        </w:rPr>
      </w:pPr>
      <w:hyperlink w:anchor="_Toc339818245" w:history="1">
        <w:r w:rsidRPr="00F71447">
          <w:rPr>
            <w:rStyle w:val="Hyperlink"/>
          </w:rPr>
          <w:t>II. DETAILS ON ASSESSMENT OF EXTERNAL CONSISTENCY</w:t>
        </w:r>
        <w:r>
          <w:rPr>
            <w:webHidden/>
          </w:rPr>
          <w:tab/>
        </w:r>
        <w:r>
          <w:rPr>
            <w:webHidden/>
          </w:rPr>
          <w:fldChar w:fldCharType="begin"/>
        </w:r>
        <w:r>
          <w:rPr>
            <w:webHidden/>
          </w:rPr>
          <w:instrText xml:space="preserve"> PAGEREF _Toc339818245 \h </w:instrText>
        </w:r>
        <w:r>
          <w:rPr>
            <w:webHidden/>
          </w:rPr>
        </w:r>
        <w:r>
          <w:rPr>
            <w:webHidden/>
          </w:rPr>
          <w:fldChar w:fldCharType="separate"/>
        </w:r>
        <w:r>
          <w:rPr>
            <w:webHidden/>
          </w:rPr>
          <w:t>7</w:t>
        </w:r>
        <w:r>
          <w:rPr>
            <w:webHidden/>
          </w:rPr>
          <w:fldChar w:fldCharType="end"/>
        </w:r>
      </w:hyperlink>
    </w:p>
    <w:p w14:paraId="3E241146" w14:textId="77777777" w:rsidR="0068438E" w:rsidRDefault="0068438E" w:rsidP="0068438E">
      <w:pPr>
        <w:pStyle w:val="TOC2"/>
        <w:tabs>
          <w:tab w:val="left" w:pos="660"/>
          <w:tab w:val="right" w:leader="dot" w:pos="8828"/>
        </w:tabs>
        <w:spacing w:after="0" w:line="480" w:lineRule="auto"/>
        <w:rPr>
          <w:rFonts w:cs="Times New Roman"/>
          <w:noProof/>
          <w:lang w:val="en-US" w:eastAsia="en-US"/>
        </w:rPr>
      </w:pPr>
      <w:hyperlink w:anchor="_Toc339818246" w:history="1">
        <w:r w:rsidRPr="00F71447">
          <w:rPr>
            <w:rStyle w:val="Hyperlink"/>
            <w:noProof/>
            <w:lang w:val="en-US"/>
          </w:rPr>
          <w:t>i.</w:t>
        </w:r>
        <w:r>
          <w:rPr>
            <w:rFonts w:cs="Times New Roman"/>
            <w:noProof/>
            <w:lang w:val="en-US" w:eastAsia="en-US"/>
          </w:rPr>
          <w:tab/>
        </w:r>
        <w:r w:rsidRPr="00F71447">
          <w:rPr>
            <w:rStyle w:val="Hyperlink"/>
            <w:noProof/>
            <w:lang w:val="en-US"/>
          </w:rPr>
          <w:t>Comparison of the time to AIDS and the time to death after infection predicted by the model with those reported by the Collaborative Group on AIDS Incubation and HIV Survival, Lancet (2000) Vol.1; 355(9210):1131-7.</w:t>
        </w:r>
        <w:r>
          <w:rPr>
            <w:noProof/>
            <w:webHidden/>
          </w:rPr>
          <w:tab/>
        </w:r>
        <w:r>
          <w:rPr>
            <w:noProof/>
            <w:webHidden/>
          </w:rPr>
          <w:fldChar w:fldCharType="begin"/>
        </w:r>
        <w:r>
          <w:rPr>
            <w:noProof/>
            <w:webHidden/>
          </w:rPr>
          <w:instrText xml:space="preserve"> PAGEREF _Toc339818246 \h </w:instrText>
        </w:r>
        <w:r>
          <w:rPr>
            <w:noProof/>
            <w:webHidden/>
          </w:rPr>
        </w:r>
        <w:r>
          <w:rPr>
            <w:noProof/>
            <w:webHidden/>
          </w:rPr>
          <w:fldChar w:fldCharType="separate"/>
        </w:r>
        <w:r>
          <w:rPr>
            <w:noProof/>
            <w:webHidden/>
          </w:rPr>
          <w:t>7</w:t>
        </w:r>
        <w:r>
          <w:rPr>
            <w:noProof/>
            <w:webHidden/>
          </w:rPr>
          <w:fldChar w:fldCharType="end"/>
        </w:r>
      </w:hyperlink>
    </w:p>
    <w:p w14:paraId="08B7840C" w14:textId="77777777" w:rsidR="0068438E" w:rsidRDefault="0068438E" w:rsidP="0068438E">
      <w:pPr>
        <w:pStyle w:val="TOC2"/>
        <w:tabs>
          <w:tab w:val="right" w:leader="dot" w:pos="8828"/>
        </w:tabs>
        <w:spacing w:after="0" w:line="480" w:lineRule="auto"/>
        <w:rPr>
          <w:rFonts w:cs="Times New Roman"/>
          <w:noProof/>
          <w:lang w:val="en-US" w:eastAsia="en-US"/>
        </w:rPr>
      </w:pPr>
      <w:hyperlink w:anchor="_Toc339818247" w:history="1">
        <w:r w:rsidRPr="00F71447">
          <w:rPr>
            <w:rStyle w:val="Hyperlink"/>
            <w:noProof/>
            <w:lang w:val="en-US"/>
          </w:rPr>
          <w:t>ii. Comparison of annual mortality rate after 25 year old predicted by the model with those reported by Lohse et al, Ann Intern Med. 2007;146:87-95.</w:t>
        </w:r>
        <w:r>
          <w:rPr>
            <w:noProof/>
            <w:webHidden/>
          </w:rPr>
          <w:tab/>
        </w:r>
        <w:r>
          <w:rPr>
            <w:noProof/>
            <w:webHidden/>
          </w:rPr>
          <w:fldChar w:fldCharType="begin"/>
        </w:r>
        <w:r>
          <w:rPr>
            <w:noProof/>
            <w:webHidden/>
          </w:rPr>
          <w:instrText xml:space="preserve"> PAGEREF _Toc339818247 \h </w:instrText>
        </w:r>
        <w:r>
          <w:rPr>
            <w:noProof/>
            <w:webHidden/>
          </w:rPr>
        </w:r>
        <w:r>
          <w:rPr>
            <w:noProof/>
            <w:webHidden/>
          </w:rPr>
          <w:fldChar w:fldCharType="separate"/>
        </w:r>
        <w:r>
          <w:rPr>
            <w:noProof/>
            <w:webHidden/>
          </w:rPr>
          <w:t>8</w:t>
        </w:r>
        <w:r>
          <w:rPr>
            <w:noProof/>
            <w:webHidden/>
          </w:rPr>
          <w:fldChar w:fldCharType="end"/>
        </w:r>
      </w:hyperlink>
    </w:p>
    <w:p w14:paraId="03517D21" w14:textId="77777777" w:rsidR="00FB1A90" w:rsidRPr="005711CF" w:rsidRDefault="00FB1A90" w:rsidP="0068438E">
      <w:pPr>
        <w:spacing w:after="0" w:line="480" w:lineRule="auto"/>
      </w:pPr>
      <w:r w:rsidRPr="005711CF">
        <w:fldChar w:fldCharType="end"/>
      </w:r>
    </w:p>
    <w:p w14:paraId="683A1A60" w14:textId="77777777" w:rsidR="00D1377A" w:rsidRPr="005711CF" w:rsidRDefault="00FB1A90" w:rsidP="00ED34FA">
      <w:pPr>
        <w:pStyle w:val="Heading1"/>
        <w:spacing w:before="0" w:after="0" w:line="480" w:lineRule="auto"/>
        <w:rPr>
          <w:sz w:val="24"/>
          <w:szCs w:val="24"/>
          <w:lang w:val="en-US"/>
        </w:rPr>
      </w:pPr>
      <w:r w:rsidRPr="005711CF">
        <w:rPr>
          <w:sz w:val="28"/>
          <w:szCs w:val="28"/>
          <w:lang w:val="en-US"/>
        </w:rPr>
        <w:br w:type="page"/>
      </w:r>
      <w:bookmarkStart w:id="1" w:name="_Toc339818238"/>
      <w:r w:rsidRPr="005711CF">
        <w:rPr>
          <w:sz w:val="24"/>
          <w:szCs w:val="24"/>
          <w:lang w:val="en-US"/>
        </w:rPr>
        <w:lastRenderedPageBreak/>
        <w:t xml:space="preserve">I. </w:t>
      </w:r>
      <w:r w:rsidR="00D1377A" w:rsidRPr="005711CF">
        <w:rPr>
          <w:sz w:val="24"/>
          <w:szCs w:val="24"/>
          <w:lang w:val="en-US"/>
        </w:rPr>
        <w:t>D</w:t>
      </w:r>
      <w:r w:rsidR="00E836C2" w:rsidRPr="005711CF">
        <w:rPr>
          <w:sz w:val="24"/>
          <w:szCs w:val="24"/>
          <w:lang w:val="en-US"/>
        </w:rPr>
        <w:t>ETAILS ON THE CONSTRUCTION OF THE MODEL</w:t>
      </w:r>
      <w:bookmarkEnd w:id="1"/>
    </w:p>
    <w:p w14:paraId="1812C858" w14:textId="77777777" w:rsidR="00FB1A90" w:rsidRPr="005711CF" w:rsidRDefault="00FB1A90" w:rsidP="00ED34FA">
      <w:pPr>
        <w:spacing w:after="0" w:line="480" w:lineRule="auto"/>
        <w:rPr>
          <w:lang w:val="en-US"/>
        </w:rPr>
      </w:pPr>
    </w:p>
    <w:p w14:paraId="239C9EEE" w14:textId="77777777" w:rsidR="00D1377A" w:rsidRPr="005711CF" w:rsidRDefault="00D1377A" w:rsidP="00ED34FA">
      <w:pPr>
        <w:pStyle w:val="Heading2"/>
        <w:numPr>
          <w:ilvl w:val="0"/>
          <w:numId w:val="6"/>
        </w:numPr>
        <w:spacing w:before="0" w:after="0" w:line="480" w:lineRule="auto"/>
        <w:rPr>
          <w:sz w:val="24"/>
          <w:szCs w:val="24"/>
          <w:lang w:val="en-US"/>
        </w:rPr>
      </w:pPr>
      <w:bookmarkStart w:id="2" w:name="_Toc339818239"/>
      <w:r w:rsidRPr="005711CF">
        <w:rPr>
          <w:sz w:val="24"/>
          <w:szCs w:val="24"/>
          <w:lang w:val="en-US"/>
        </w:rPr>
        <w:t>Sources of data</w:t>
      </w:r>
      <w:bookmarkEnd w:id="2"/>
      <w:r w:rsidRPr="005711CF">
        <w:rPr>
          <w:sz w:val="24"/>
          <w:szCs w:val="24"/>
          <w:lang w:val="en-US"/>
        </w:rPr>
        <w:t xml:space="preserve"> </w:t>
      </w:r>
    </w:p>
    <w:p w14:paraId="4A89C476" w14:textId="77777777" w:rsidR="00FB1A90" w:rsidRPr="005711CF" w:rsidRDefault="00FB1A90" w:rsidP="00ED34FA">
      <w:pPr>
        <w:spacing w:after="0" w:line="480" w:lineRule="auto"/>
        <w:jc w:val="both"/>
        <w:rPr>
          <w:lang w:val="en-US"/>
        </w:rPr>
      </w:pPr>
    </w:p>
    <w:p w14:paraId="2242BEF5" w14:textId="77777777" w:rsidR="00D1377A" w:rsidRPr="005711CF" w:rsidRDefault="00D1377A" w:rsidP="00ED34FA">
      <w:pPr>
        <w:spacing w:after="0" w:line="480" w:lineRule="auto"/>
        <w:jc w:val="both"/>
        <w:rPr>
          <w:lang w:val="en-US"/>
        </w:rPr>
      </w:pPr>
      <w:r w:rsidRPr="005711CF">
        <w:rPr>
          <w:lang w:val="en-US"/>
        </w:rPr>
        <w:t xml:space="preserve">Age at infection was modeled according to the distribution described by Rosenberg et al </w:t>
      </w:r>
      <w:r w:rsidRPr="005711CF">
        <w:rPr>
          <w:lang w:val="en-US"/>
        </w:rPr>
        <w:fldChar w:fldCharType="begin"/>
      </w:r>
      <w:r w:rsidRPr="005711CF">
        <w:rPr>
          <w:lang w:val="en-US"/>
        </w:rPr>
        <w:instrText xml:space="preserve"> ADDIN EN.CITE &lt;EndNote&gt;&lt;Cite&gt;&lt;Author&gt;Rosenberg&lt;/Author&gt;&lt;Year&gt;1995&lt;/Year&gt;&lt;RecNum&gt;29&lt;/RecNum&gt;&lt;record&gt;&lt;rec-number&gt;29&lt;/rec-number&gt;&lt;ref-type name="Journal Article"&gt;17&lt;/ref-type&gt;&lt;contributors&gt;&lt;authors&gt;&lt;author&gt;Rosenberg, P. S.&lt;/author&gt;&lt;/authors&gt;&lt;/contributors&gt;&lt;auth-address&gt;National Cancer Institute, Rockville, MD 20852-4910, USA.&lt;/auth-address&gt;&lt;titles&gt;&lt;title&gt;Scope of the AIDS epidemic in the United States&lt;/title&gt;&lt;secondary-title&gt;Science&lt;/secondary-title&gt;&lt;/titles&gt;&lt;periodical&gt;&lt;full-title&gt;Science&lt;/full-title&gt;&lt;/periodical&gt;&lt;pages&gt;1372-5&lt;/pages&gt;&lt;volume&gt;270&lt;/volume&gt;&lt;number&gt;5240&lt;/number&gt;&lt;keywords&gt;&lt;keyword&gt;Acquired Immunodeficiency Syndrome/*epidemiology&lt;/keyword&gt;&lt;keyword&gt;Adolescent&lt;/keyword&gt;&lt;keyword&gt;Adult&lt;/keyword&gt;&lt;keyword&gt;African Americans/statistics &amp;amp; numerical data&lt;/keyword&gt;&lt;keyword&gt;Age Distribution&lt;/keyword&gt;&lt;keyword&gt;*Disease Outbreaks&lt;/keyword&gt;&lt;keyword&gt;European Continental Ancestry Group/statistics &amp;amp; numerical data&lt;/keyword&gt;&lt;keyword&gt;Female&lt;/keyword&gt;&lt;keyword&gt;HIV Infections/*epidemiology&lt;/keyword&gt;&lt;keyword&gt;Hispanic Americans/statistics &amp;amp; numerical data&lt;/keyword&gt;&lt;keyword&gt;Humans&lt;/keyword&gt;&lt;keyword&gt;Incidence&lt;/keyword&gt;&lt;keyword&gt;Male&lt;/keyword&gt;&lt;keyword&gt;Middle Aged&lt;/keyword&gt;&lt;keyword&gt;Models, Statistical&lt;/keyword&gt;&lt;keyword&gt;Prevalence&lt;/keyword&gt;&lt;keyword&gt;Sex Distribution&lt;/keyword&gt;&lt;keyword&gt;United States/epidemiology&lt;/keyword&gt;&lt;/keywords&gt;&lt;dates&gt;&lt;year&gt;1995&lt;/year&gt;&lt;pub-dates&gt;&lt;date&gt;Nov 24&lt;/date&gt;&lt;/pub-dates&gt;&lt;/dates&gt;&lt;accession-num&gt;7481828&lt;/accession-num&gt;&lt;urls&gt;&lt;related-urls&gt;&lt;url&gt;http://www.ncbi.nlm.nih.gov/entrez/query.fcgi?cmd=Retrieve&amp;amp;db=PubMed&amp;amp;dopt=Citation&amp;amp;list_uids=7481828 &lt;/url&gt;&lt;/related-urls&gt;&lt;/urls&gt;&lt;/record&gt;&lt;/Cite&gt;&lt;/EndNote&gt;</w:instrText>
      </w:r>
      <w:r w:rsidRPr="005711CF">
        <w:rPr>
          <w:lang w:val="en-US"/>
        </w:rPr>
        <w:fldChar w:fldCharType="separate"/>
      </w:r>
      <w:r w:rsidR="00EB790E" w:rsidRPr="005711CF">
        <w:rPr>
          <w:lang w:val="en-US"/>
        </w:rPr>
        <w:t>[1]</w:t>
      </w:r>
      <w:r w:rsidRPr="005711CF">
        <w:rPr>
          <w:lang w:val="en-US"/>
        </w:rPr>
        <w:fldChar w:fldCharType="end"/>
      </w:r>
      <w:r w:rsidRPr="005711CF">
        <w:rPr>
          <w:lang w:val="en-US"/>
        </w:rPr>
        <w:t>.</w:t>
      </w:r>
    </w:p>
    <w:p w14:paraId="75A4798B" w14:textId="77777777" w:rsidR="00D1377A" w:rsidRPr="005711CF" w:rsidRDefault="00D1377A" w:rsidP="00ED34FA">
      <w:pPr>
        <w:spacing w:after="0" w:line="480" w:lineRule="auto"/>
        <w:jc w:val="both"/>
        <w:rPr>
          <w:lang w:val="en-US"/>
        </w:rPr>
      </w:pPr>
      <w:r w:rsidRPr="005711CF">
        <w:rPr>
          <w:lang w:val="en-US"/>
        </w:rPr>
        <w:t xml:space="preserve">The CD4 count </w:t>
      </w:r>
      <w:r w:rsidR="00BF00FF" w:rsidRPr="005711CF">
        <w:rPr>
          <w:lang w:val="en-US"/>
        </w:rPr>
        <w:t>distribution for</w:t>
      </w:r>
      <w:r w:rsidRPr="005711CF">
        <w:rPr>
          <w:lang w:val="en-US"/>
        </w:rPr>
        <w:t xml:space="preserve"> the uninfected population was obtained from a previous study on the general population in Argentina w</w:t>
      </w:r>
      <w:r w:rsidR="00BF00FF" w:rsidRPr="005711CF">
        <w:rPr>
          <w:lang w:val="en-US"/>
        </w:rPr>
        <w:t>h</w:t>
      </w:r>
      <w:r w:rsidRPr="005711CF">
        <w:rPr>
          <w:lang w:val="en-US"/>
        </w:rPr>
        <w:t>ere a median of 801 CD4 (q25</w:t>
      </w:r>
      <w:proofErr w:type="gramStart"/>
      <w:r w:rsidRPr="005711CF">
        <w:rPr>
          <w:lang w:val="en-US"/>
        </w:rPr>
        <w:t>:648</w:t>
      </w:r>
      <w:proofErr w:type="gramEnd"/>
      <w:r w:rsidRPr="005711CF">
        <w:rPr>
          <w:lang w:val="en-US"/>
        </w:rPr>
        <w:t xml:space="preserve">; q75:980) was described. </w:t>
      </w:r>
    </w:p>
    <w:p w14:paraId="41D7C0B5" w14:textId="77777777" w:rsidR="00D1377A" w:rsidRPr="005711CF" w:rsidRDefault="00D1377A" w:rsidP="00ED34FA">
      <w:pPr>
        <w:spacing w:after="0" w:line="480" w:lineRule="auto"/>
        <w:jc w:val="both"/>
        <w:rPr>
          <w:lang w:val="en-US"/>
        </w:rPr>
      </w:pPr>
      <w:r w:rsidRPr="005711CF">
        <w:rPr>
          <w:lang w:val="en-US"/>
        </w:rPr>
        <w:t>The viral load at a steady state was set according to data obtained from different cohorts in Argentina and other regions: in a study performed in Buenos Aires between</w:t>
      </w:r>
      <w:r w:rsidR="00BF00FF" w:rsidRPr="005711CF">
        <w:rPr>
          <w:lang w:val="en-US"/>
        </w:rPr>
        <w:t xml:space="preserve"> March 2003 and November 2005 over</w:t>
      </w:r>
      <w:r w:rsidRPr="005711CF">
        <w:rPr>
          <w:lang w:val="en-US"/>
        </w:rPr>
        <w:t xml:space="preserve"> 321 newly diagnosed individuals, a mean viral load of 4</w:t>
      </w:r>
      <w:r w:rsidR="00BF00FF" w:rsidRPr="005711CF">
        <w:rPr>
          <w:lang w:val="en-US"/>
        </w:rPr>
        <w:t>.</w:t>
      </w:r>
      <w:r w:rsidRPr="005711CF">
        <w:rPr>
          <w:lang w:val="en-US"/>
        </w:rPr>
        <w:t xml:space="preserve">597 </w:t>
      </w:r>
      <w:proofErr w:type="gramStart"/>
      <w:r w:rsidRPr="005711CF">
        <w:rPr>
          <w:lang w:val="en-US"/>
        </w:rPr>
        <w:t>Log</w:t>
      </w:r>
      <w:r w:rsidRPr="005711CF">
        <w:rPr>
          <w:vertAlign w:val="subscript"/>
          <w:lang w:val="en-US"/>
        </w:rPr>
        <w:t>10</w:t>
      </w:r>
      <w:r w:rsidRPr="005711CF">
        <w:rPr>
          <w:lang w:val="en-US"/>
        </w:rPr>
        <w:t>[</w:t>
      </w:r>
      <w:proofErr w:type="gramEnd"/>
      <w:r w:rsidRPr="005711CF">
        <w:rPr>
          <w:lang w:val="en-US"/>
        </w:rPr>
        <w:t>copies/ml] was observed (SD= 0</w:t>
      </w:r>
      <w:r w:rsidR="00BF00FF" w:rsidRPr="005711CF">
        <w:rPr>
          <w:lang w:val="en-US"/>
        </w:rPr>
        <w:t>.</w:t>
      </w:r>
      <w:r w:rsidRPr="005711CF">
        <w:rPr>
          <w:lang w:val="en-US"/>
        </w:rPr>
        <w:t xml:space="preserve">83021) </w:t>
      </w:r>
      <w:r w:rsidRPr="005711CF">
        <w:rPr>
          <w:lang w:val="en-US"/>
        </w:rPr>
        <w:fldChar w:fldCharType="begin"/>
      </w:r>
      <w:r w:rsidR="00E66C5B">
        <w:rPr>
          <w:lang w:val="en-US"/>
        </w:rPr>
        <w:instrText xml:space="preserve"> ADDIN EN.CITE &lt;EndNote&gt;&lt;Cite&gt;&lt;Author&gt;Dilernia&lt;/Author&gt;&lt;Year&gt;2007&lt;/Year&gt;&lt;RecNum&gt;7&lt;/RecNum&gt;&lt;record&gt;&lt;rec-number&gt;1&lt;/rec-number&gt;&lt;ref-type name="Journal Article"&gt;17&lt;/ref-type&gt;&lt;contributors&gt;&lt;authors&gt;&lt;author&gt;Dilernia, D. A.&lt;/author&gt;&lt;author&gt;Jones, L.&lt;/author&gt;&lt;author&gt;Rodriguez, S.&lt;/author&gt;&lt;author&gt;Turk, G.&lt;/author&gt;&lt;author&gt;Rubio, A. E.&lt;/author&gt;&lt;author&gt;Pampuro, S.&lt;/author&gt;&lt;author&gt;Gomez-Carrillo, M.&lt;/author&gt;&lt;author&gt;Bautista, C. T.&lt;/author&gt;&lt;author&gt;Deluchi, G.&lt;/author&gt;&lt;author&gt;Benetucci, J.&lt;/author&gt;&lt;author&gt;Lasala, M. B.&lt;/author&gt;&lt;author&gt;Lourtau, L.&lt;/author&gt;&lt;author&gt;Losso, M. H.&lt;/author&gt;&lt;author&gt;Perez, H.&lt;/author&gt;&lt;author&gt;Cahn, P.&lt;/author&gt;&lt;author&gt;Salomon, H.&lt;/author&gt;&lt;/authors&gt;&lt;/contributors&gt;&lt;auth-address&gt;Centro Nacional de Referencia para el SIDA, Departamento de Microbiologia, Facultad de Medicina, Universidad de Buenos Aires, Capital Federal, Buenos Aires, Argentina.&lt;/auth-address&gt;&lt;titles&gt;&lt;title&gt;HLA-driven convergence of HIV-1 viral subtypes B and F toward the adaptation to immune responses in human populations&lt;/title&gt;&lt;secondary-title&gt;PLoS One&lt;/secondary-title&gt;&lt;/titles&gt;&lt;periodical&gt;&lt;full-title&gt;PLoS One&lt;/full-title&gt;&lt;/periodical&gt;&lt;pages&gt;e3429&lt;/pages&gt;&lt;volume&gt;3&lt;/volume&gt;&lt;number&gt;10&lt;/number&gt;&lt;keywords&gt;&lt;keyword&gt;Antigens, Viral/genetics&lt;/keyword&gt;&lt;keyword&gt;Biological Evolution&lt;/keyword&gt;&lt;keyword&gt;Epitopes/genetics&lt;/keyword&gt;&lt;keyword&gt;Gene Products, gag/genetics/immunology&lt;/keyword&gt;&lt;keyword&gt;HIV-1/*genetics/immunology&lt;/keyword&gt;&lt;keyword&gt;HLA Antigens/*immunology&lt;/keyword&gt;&lt;keyword&gt;HLA-B Antigens/immunology&lt;/keyword&gt;&lt;keyword&gt;Humans&lt;/keyword&gt;&lt;keyword&gt;Immunity&lt;/keyword&gt;&lt;keyword&gt;Models, Statistical&lt;/keyword&gt;&lt;keyword&gt;*Mutation&lt;/keyword&gt;&lt;keyword&gt;*Selection, Genetic&lt;/keyword&gt;&lt;keyword&gt;T-Lymphocytes, Cytotoxic/immunology&lt;/keyword&gt;&lt;/keywords&gt;&lt;dates&gt;&lt;year&gt;2008&lt;/year&gt;&lt;/dates&gt;&lt;accession-num&gt;18941505&lt;/accession-num&gt;&lt;urls&gt;&lt;related-urls&gt;&lt;url&gt;http://www.ncbi.nlm.nih.gov/entrez/query.fcgi?cmd=Retrieve&amp;amp;db=PubMed&amp;amp;dopt=Citation&amp;amp;list_uids=18941505 &lt;/url&gt;&lt;/related-urls&gt;&lt;/urls&gt;&lt;/record&gt;&lt;/Cite&gt;&lt;/EndNote&gt;</w:instrText>
      </w:r>
      <w:r w:rsidRPr="005711CF">
        <w:rPr>
          <w:lang w:val="en-US"/>
        </w:rPr>
        <w:fldChar w:fldCharType="separate"/>
      </w:r>
      <w:r w:rsidR="00EB790E" w:rsidRPr="005711CF">
        <w:rPr>
          <w:lang w:val="en-US"/>
        </w:rPr>
        <w:t>[2]</w:t>
      </w:r>
      <w:r w:rsidRPr="005711CF">
        <w:rPr>
          <w:lang w:val="en-US"/>
        </w:rPr>
        <w:fldChar w:fldCharType="end"/>
      </w:r>
      <w:r w:rsidRPr="005711CF">
        <w:rPr>
          <w:lang w:val="en-US"/>
        </w:rPr>
        <w:t>. At Hospital Fernández in Buenos Aires, a mean value of 4</w:t>
      </w:r>
      <w:r w:rsidR="00BF00FF" w:rsidRPr="005711CF">
        <w:rPr>
          <w:lang w:val="en-US"/>
        </w:rPr>
        <w:t>.</w:t>
      </w:r>
      <w:r w:rsidRPr="005711CF">
        <w:rPr>
          <w:lang w:val="en-US"/>
        </w:rPr>
        <w:t>021 (SD= 1</w:t>
      </w:r>
      <w:r w:rsidR="00BF00FF" w:rsidRPr="005711CF">
        <w:rPr>
          <w:lang w:val="en-US"/>
        </w:rPr>
        <w:t>.</w:t>
      </w:r>
      <w:r w:rsidRPr="005711CF">
        <w:rPr>
          <w:lang w:val="en-US"/>
        </w:rPr>
        <w:t>581) was observed</w:t>
      </w:r>
      <w:r w:rsidRPr="005711CF">
        <w:rPr>
          <w:lang w:val="en-US"/>
        </w:rPr>
        <w:fldChar w:fldCharType="begin"/>
      </w:r>
      <w:r w:rsidRPr="005711CF">
        <w:rPr>
          <w:lang w:val="en-US"/>
        </w:rPr>
        <w:instrText xml:space="preserve"> ADDIN EN.CITE &lt;EndNote&gt;&lt;Cite&gt;&lt;Author&gt;Ameal&lt;/Author&gt;&lt;Year&gt;2005&lt;/Year&gt;&lt;RecNum&gt;33&lt;/RecNum&gt;&lt;record&gt;&lt;rec-number&gt;33&lt;/rec-number&gt;&lt;ref-type name="Journal Article"&gt;17&lt;/ref-type&gt;&lt;contributors&gt;&lt;authors&gt;&lt;author&gt;Ameal, F.&lt;/author&gt;&lt;author&gt;Pemoff, R.&lt;/author&gt;&lt;author&gt;Cando, O.&lt;/author&gt;&lt;author&gt;Pérez, H.&lt;/author&gt;&lt;author&gt;Cahn, P.&lt;/author&gt;&lt;/authors&gt;&lt;/contributors&gt;&lt;titles&gt;&lt;title&gt;Diez años de testeo para HIV en el Hospital Fernández&lt;/title&gt;&lt;secondary-title&gt;Actualizaciones en SIDA&lt;/secondary-title&gt;&lt;/titles&gt;&lt;periodical&gt;&lt;full-title&gt;Actualizaciones en SIDA&lt;/full-title&gt;&lt;/periodical&gt;&lt;pages&gt;150-156&lt;/pages&gt;&lt;volume&gt;13&lt;/volume&gt;&lt;number&gt;50&lt;/number&gt;&lt;dates&gt;&lt;year&gt;2005&lt;/year&gt;&lt;/dates&gt;&lt;urls&gt;&lt;/urls&gt;&lt;/record&gt;&lt;/Cite&gt;&lt;/EndNote&gt;</w:instrText>
      </w:r>
      <w:r w:rsidRPr="005711CF">
        <w:rPr>
          <w:lang w:val="en-US"/>
        </w:rPr>
        <w:fldChar w:fldCharType="separate"/>
      </w:r>
      <w:r w:rsidR="00EB790E" w:rsidRPr="005711CF">
        <w:rPr>
          <w:lang w:val="en-US"/>
        </w:rPr>
        <w:t>[3]</w:t>
      </w:r>
      <w:r w:rsidRPr="005711CF">
        <w:rPr>
          <w:lang w:val="en-US"/>
        </w:rPr>
        <w:fldChar w:fldCharType="end"/>
      </w:r>
      <w:r w:rsidRPr="005711CF">
        <w:rPr>
          <w:lang w:val="en-US"/>
        </w:rPr>
        <w:t xml:space="preserve"> also in newly-diagnosed individuals. In a recent study performed </w:t>
      </w:r>
      <w:proofErr w:type="gramStart"/>
      <w:r w:rsidRPr="005711CF">
        <w:rPr>
          <w:lang w:val="en-US"/>
        </w:rPr>
        <w:t>including  seven</w:t>
      </w:r>
      <w:proofErr w:type="gramEnd"/>
      <w:r w:rsidRPr="005711CF">
        <w:rPr>
          <w:lang w:val="en-US"/>
        </w:rPr>
        <w:t xml:space="preserve"> cohorts from Latin America and the Caribbean, a mean viral load of 5</w:t>
      </w:r>
      <w:r w:rsidR="00BF00FF" w:rsidRPr="005711CF">
        <w:rPr>
          <w:lang w:val="en-US"/>
        </w:rPr>
        <w:t>.</w:t>
      </w:r>
      <w:r w:rsidRPr="005711CF">
        <w:rPr>
          <w:lang w:val="en-US"/>
        </w:rPr>
        <w:t>0 (4</w:t>
      </w:r>
      <w:r w:rsidR="00BF00FF" w:rsidRPr="005711CF">
        <w:rPr>
          <w:lang w:val="en-US"/>
        </w:rPr>
        <w:t>.</w:t>
      </w:r>
      <w:r w:rsidRPr="005711CF">
        <w:rPr>
          <w:lang w:val="en-US"/>
        </w:rPr>
        <w:t>6 – 5</w:t>
      </w:r>
      <w:r w:rsidR="00BF00FF" w:rsidRPr="005711CF">
        <w:rPr>
          <w:lang w:val="en-US"/>
        </w:rPr>
        <w:t>.</w:t>
      </w:r>
      <w:r w:rsidRPr="005711CF">
        <w:rPr>
          <w:lang w:val="en-US"/>
        </w:rPr>
        <w:t>4) Log</w:t>
      </w:r>
      <w:r w:rsidRPr="005711CF">
        <w:rPr>
          <w:vertAlign w:val="subscript"/>
          <w:lang w:val="en-US"/>
        </w:rPr>
        <w:t>10</w:t>
      </w:r>
      <w:r w:rsidRPr="005711CF">
        <w:rPr>
          <w:lang w:val="en-US"/>
        </w:rPr>
        <w:t>[copies/ml] at initiation of first HAART was observed</w:t>
      </w:r>
      <w:r w:rsidRPr="005711CF">
        <w:rPr>
          <w:lang w:val="en-US"/>
        </w:rPr>
        <w:fldChar w:fldCharType="begin"/>
      </w:r>
      <w:r w:rsidRPr="005711CF">
        <w:rPr>
          <w:lang w:val="en-US"/>
        </w:rPr>
        <w:instrText xml:space="preserve"> ADDIN EN.CITE &lt;EndNote&gt;&lt;Cite&gt;&lt;Author&gt;Tuboi&lt;/Author&gt;&lt;Year&gt;2009&lt;/Year&gt;&lt;RecNum&gt;30&lt;/RecNum&gt;&lt;record&gt;&lt;rec-number&gt;30&lt;/rec-number&gt;&lt;ref-type name="Journal Article"&gt;17&lt;/ref-type&gt;&lt;contributors&gt;&lt;authors&gt;&lt;author&gt;Tuboi, S. H.&lt;/author&gt;&lt;author&gt;Schechter, M.&lt;/author&gt;&lt;author&gt;McGowan, C. C.&lt;/author&gt;&lt;author&gt;Cesar, C.&lt;/author&gt;&lt;author&gt;Krolewiecki, A.&lt;/author&gt;&lt;author&gt;Cahn, P.&lt;/author&gt;&lt;author&gt;Wolff, M.&lt;/author&gt;&lt;author&gt;Pape, J. W.&lt;/author&gt;&lt;author&gt;Padgett, D.&lt;/author&gt;&lt;author&gt;Madero, J. S.&lt;/author&gt;&lt;author&gt;Gotuzzo, E.&lt;/author&gt;&lt;author&gt;Masys, D. R.&lt;/author&gt;&lt;author&gt;Shepherd, B. E.&lt;/author&gt;&lt;/authors&gt;&lt;/contributors&gt;&lt;auth-address&gt;Projeto Praca Onze, Hospital Universitario Clementino Fraga Filho and Universidade Federal do Rio de Janeiro, Rio de Janeiro, Brazil.&lt;/auth-address&gt;&lt;titles&gt;&lt;title&gt;Mortality during the first year of potent antiretroviral therapy in HIV-1-infected patients in 7 sites throughout Latin America and the Caribbean&lt;/title&gt;&lt;secondary-title&gt;J Acquir Immune Defic Syndr&lt;/secondary-title&gt;&lt;/titles&gt;&lt;periodical&gt;&lt;full-title&gt;J Acquir Immune Defic Syndr&lt;/full-title&gt;&lt;/periodical&gt;&lt;pages&gt;615-23&lt;/pages&gt;&lt;volume&gt;51&lt;/volume&gt;&lt;number&gt;5&lt;/number&gt;&lt;keywords&gt;&lt;keyword&gt;Adult&lt;/keyword&gt;&lt;keyword&gt;*Antiretroviral Therapy, Highly Active&lt;/keyword&gt;&lt;keyword&gt;CD4 Lymphocyte Count&lt;/keyword&gt;&lt;keyword&gt;Caribbean Region/epidemiology&lt;/keyword&gt;&lt;keyword&gt;Cohort Studies&lt;/keyword&gt;&lt;keyword&gt;Female&lt;/keyword&gt;&lt;keyword&gt;HIV Infections/*drug therapy/immunology/*mortality&lt;/keyword&gt;&lt;keyword&gt;*Hiv-1&lt;/keyword&gt;&lt;keyword&gt;Humans&lt;/keyword&gt;&lt;keyword&gt;Kaplan-Meiers Estimate&lt;/keyword&gt;&lt;keyword&gt;Latin America/epidemiology&lt;/keyword&gt;&lt;keyword&gt;Male&lt;/keyword&gt;&lt;keyword&gt;Time Factors&lt;/keyword&gt;&lt;/keywords&gt;&lt;dates&gt;&lt;year&gt;2009&lt;/year&gt;&lt;pub-dates&gt;&lt;date&gt;Aug 15&lt;/date&gt;&lt;/pub-dates&gt;&lt;/dates&gt;&lt;accession-num&gt;19430306&lt;/accession-num&gt;&lt;urls&gt;&lt;related-urls&gt;&lt;url&gt;http://www.ncbi.nlm.nih.gov/entrez/query.fcgi?cmd=Retrieve&amp;amp;db=PubMed&amp;amp;dopt=Citation&amp;amp;list_uids=19430306 &lt;/url&gt;&lt;/related-urls&gt;&lt;/urls&gt;&lt;/record&gt;&lt;/Cite&gt;&lt;/EndNote&gt;</w:instrText>
      </w:r>
      <w:r w:rsidRPr="005711CF">
        <w:rPr>
          <w:lang w:val="en-US"/>
        </w:rPr>
        <w:fldChar w:fldCharType="separate"/>
      </w:r>
      <w:r w:rsidR="00EB790E" w:rsidRPr="005711CF">
        <w:rPr>
          <w:lang w:val="en-US"/>
        </w:rPr>
        <w:t>[4]</w:t>
      </w:r>
      <w:r w:rsidRPr="005711CF">
        <w:rPr>
          <w:lang w:val="en-US"/>
        </w:rPr>
        <w:fldChar w:fldCharType="end"/>
      </w:r>
      <w:r w:rsidRPr="005711CF">
        <w:rPr>
          <w:lang w:val="en-US"/>
        </w:rPr>
        <w:t>. For the MACS cohort, a mean and relatively stable viral load of 4</w:t>
      </w:r>
      <w:r w:rsidR="00BF00FF" w:rsidRPr="005711CF">
        <w:rPr>
          <w:lang w:val="en-US"/>
        </w:rPr>
        <w:t>.</w:t>
      </w:r>
      <w:r w:rsidRPr="005711CF">
        <w:rPr>
          <w:lang w:val="en-US"/>
        </w:rPr>
        <w:t xml:space="preserve">1 </w:t>
      </w:r>
      <w:proofErr w:type="gramStart"/>
      <w:r w:rsidRPr="005711CF">
        <w:rPr>
          <w:lang w:val="en-US"/>
        </w:rPr>
        <w:t>Log</w:t>
      </w:r>
      <w:r w:rsidRPr="005711CF">
        <w:rPr>
          <w:vertAlign w:val="subscript"/>
          <w:lang w:val="en-US"/>
        </w:rPr>
        <w:t>10</w:t>
      </w:r>
      <w:r w:rsidRPr="005711CF">
        <w:rPr>
          <w:lang w:val="en-US"/>
        </w:rPr>
        <w:t>[</w:t>
      </w:r>
      <w:proofErr w:type="gramEnd"/>
      <w:r w:rsidRPr="005711CF">
        <w:rPr>
          <w:lang w:val="en-US"/>
        </w:rPr>
        <w:t xml:space="preserve">copies/ml] was reported during the first three years after </w:t>
      </w:r>
      <w:proofErr w:type="spellStart"/>
      <w:r w:rsidRPr="005711CF">
        <w:rPr>
          <w:lang w:val="en-US"/>
        </w:rPr>
        <w:t>seroconvertion</w:t>
      </w:r>
      <w:proofErr w:type="spellEnd"/>
      <w:r w:rsidRPr="005711CF">
        <w:rPr>
          <w:lang w:val="en-US"/>
        </w:rPr>
        <w:fldChar w:fldCharType="begin"/>
      </w:r>
      <w:r w:rsidRPr="005711CF">
        <w:rPr>
          <w:lang w:val="en-US"/>
        </w:rPr>
        <w:instrText xml:space="preserve"> ADDIN EN.CITE &lt;EndNote&gt;&lt;Cite&gt;&lt;Author&gt;Lyles&lt;/Author&gt;&lt;Year&gt;2000&lt;/Year&gt;&lt;RecNum&gt;36&lt;/RecNum&gt;&lt;record&gt;&lt;rec-number&gt;36&lt;/rec-number&gt;&lt;ref-type name="Journal Article"&gt;17&lt;/ref-type&gt;&lt;contributors&gt;&lt;authors&gt;&lt;author&gt;Lyles, R. H.&lt;/author&gt;&lt;author&gt;Munoz, A.&lt;/author&gt;&lt;author&gt;Yamashita, T. E.&lt;/author&gt;&lt;author&gt;Bazmi, H.&lt;/author&gt;&lt;author&gt;Detels, R.&lt;/author&gt;&lt;author&gt;Rinaldo, C. R.&lt;/author&gt;&lt;author&gt;Margolick, J. B.&lt;/author&gt;&lt;author&gt;Phair, J. P.&lt;/author&gt;&lt;author&gt;Mellors, J. W.&lt;/author&gt;&lt;/authors&gt;&lt;/contributors&gt;&lt;auth-address&gt;Department of Epidemiology, Johns Hopkins School of Hygiene and Public Health, Baltimore, MD, USA.&lt;/auth-address&gt;&lt;titles&gt;&lt;title&gt;Natural history of human immunodeficiency virus type 1 viremia after seroconversion and proximal to AIDS in a large cohort of homosexual men. Multicenter AIDS Cohort Study&lt;/title&gt;&lt;secondary-title&gt;J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diseases&lt;/abbr-1&gt;&lt;/alt-periodical&gt;&lt;pages&gt;872-80&lt;/pages&gt;&lt;volume&gt;181&lt;/volume&gt;&lt;number&gt;3&lt;/number&gt;&lt;keywords&gt;&lt;keyword&gt;Acquired Immunodeficiency Syndrome/immunology/*virology&lt;/keyword&gt;&lt;keyword&gt;Adolescent&lt;/keyword&gt;&lt;keyword&gt;Adult&lt;/keyword&gt;&lt;keyword&gt;CD4 Lymphocyte Count&lt;/keyword&gt;&lt;keyword&gt;HIV-1/*isolation &amp;amp; purification&lt;/keyword&gt;&lt;keyword&gt;*Homosexuality, Male&lt;/keyword&gt;&lt;keyword&gt;Humans&lt;/keyword&gt;&lt;keyword&gt;Male&lt;/keyword&gt;&lt;keyword&gt;Middle Aged&lt;/keyword&gt;&lt;keyword&gt;Prognosis&lt;/keyword&gt;&lt;keyword&gt;RNA, Viral/blood&lt;/keyword&gt;&lt;keyword&gt;Viremia/immunology/*virology&lt;/keyword&gt;&lt;/keywords&gt;&lt;dates&gt;&lt;year&gt;2000&lt;/year&gt;&lt;pub-dates&gt;&lt;date&gt;Mar&lt;/date&gt;&lt;/pub-dates&gt;&lt;/dates&gt;&lt;isbn&gt;0022-1899 (Print)&amp;#xD;0022-1899 (Linking)&lt;/isbn&gt;&lt;accession-num&gt;10720507&lt;/accession-num&gt;&lt;urls&gt;&lt;related-urls&gt;&lt;url&gt;http://www.ncbi.nlm.nih.gov/entrez/query.fcgi?cmd=Retrieve&amp;amp;db=PubMed&amp;amp;dopt=Citation&amp;amp;list_uids=10720507 &lt;/url&gt;&lt;/related-urls&gt;&lt;/urls&gt;&lt;language&gt;eng&lt;/language&gt;&lt;/record&gt;&lt;/Cite&gt;&lt;/EndNote&gt;</w:instrText>
      </w:r>
      <w:r w:rsidRPr="005711CF">
        <w:rPr>
          <w:lang w:val="en-US"/>
        </w:rPr>
        <w:fldChar w:fldCharType="separate"/>
      </w:r>
      <w:r w:rsidR="00EB790E" w:rsidRPr="005711CF">
        <w:rPr>
          <w:lang w:val="en-US"/>
        </w:rPr>
        <w:t>[5]</w:t>
      </w:r>
      <w:r w:rsidRPr="005711CF">
        <w:rPr>
          <w:lang w:val="en-US"/>
        </w:rPr>
        <w:fldChar w:fldCharType="end"/>
      </w:r>
      <w:r w:rsidRPr="005711CF">
        <w:rPr>
          <w:lang w:val="en-US"/>
        </w:rPr>
        <w:t>. In the present study a value of 4</w:t>
      </w:r>
      <w:r w:rsidR="00BF00FF" w:rsidRPr="005711CF">
        <w:rPr>
          <w:lang w:val="en-US"/>
        </w:rPr>
        <w:t>.</w:t>
      </w:r>
      <w:r w:rsidRPr="005711CF">
        <w:rPr>
          <w:lang w:val="en-US"/>
        </w:rPr>
        <w:t>6 (3</w:t>
      </w:r>
      <w:r w:rsidR="00BF00FF" w:rsidRPr="005711CF">
        <w:rPr>
          <w:lang w:val="en-US"/>
        </w:rPr>
        <w:t>.</w:t>
      </w:r>
      <w:r w:rsidRPr="005711CF">
        <w:rPr>
          <w:lang w:val="en-US"/>
        </w:rPr>
        <w:t>6-5</w:t>
      </w:r>
      <w:r w:rsidR="00BF00FF" w:rsidRPr="005711CF">
        <w:rPr>
          <w:lang w:val="en-US"/>
        </w:rPr>
        <w:t>.</w:t>
      </w:r>
      <w:r w:rsidRPr="005711CF">
        <w:rPr>
          <w:lang w:val="en-US"/>
        </w:rPr>
        <w:t xml:space="preserve">6) </w:t>
      </w:r>
      <w:proofErr w:type="gramStart"/>
      <w:r w:rsidRPr="005711CF">
        <w:rPr>
          <w:lang w:val="en-US"/>
        </w:rPr>
        <w:t>Log</w:t>
      </w:r>
      <w:r w:rsidRPr="005711CF">
        <w:rPr>
          <w:vertAlign w:val="subscript"/>
          <w:lang w:val="en-US"/>
        </w:rPr>
        <w:t>10</w:t>
      </w:r>
      <w:r w:rsidRPr="005711CF">
        <w:rPr>
          <w:lang w:val="en-US"/>
        </w:rPr>
        <w:t>[</w:t>
      </w:r>
      <w:proofErr w:type="gramEnd"/>
      <w:r w:rsidRPr="005711CF">
        <w:rPr>
          <w:lang w:val="en-US"/>
        </w:rPr>
        <w:t>copies/ml] was used and considered constant until initiation of HAART.</w:t>
      </w:r>
    </w:p>
    <w:p w14:paraId="0D08B94C" w14:textId="77777777" w:rsidR="00D1377A" w:rsidRPr="005711CF" w:rsidRDefault="00D1377A" w:rsidP="00ED34FA">
      <w:pPr>
        <w:spacing w:after="0" w:line="480" w:lineRule="auto"/>
        <w:jc w:val="both"/>
        <w:rPr>
          <w:lang w:val="en-US"/>
        </w:rPr>
      </w:pPr>
      <w:r w:rsidRPr="005711CF">
        <w:rPr>
          <w:lang w:val="en-US"/>
        </w:rPr>
        <w:t xml:space="preserve">In regards to the response to HAART, </w:t>
      </w:r>
      <w:r w:rsidR="00BF00FF" w:rsidRPr="005711CF">
        <w:rPr>
          <w:lang w:val="en-US"/>
        </w:rPr>
        <w:t>variations in</w:t>
      </w:r>
      <w:r w:rsidRPr="005711CF">
        <w:rPr>
          <w:lang w:val="en-US"/>
        </w:rPr>
        <w:t xml:space="preserve"> CD4 count and viral load </w:t>
      </w:r>
      <w:r w:rsidR="00BF00FF" w:rsidRPr="005711CF">
        <w:rPr>
          <w:lang w:val="en-US"/>
        </w:rPr>
        <w:t>as well as</w:t>
      </w:r>
      <w:r w:rsidRPr="005711CF">
        <w:rPr>
          <w:lang w:val="en-US"/>
        </w:rPr>
        <w:t xml:space="preserve"> the frequency of discordant responses were modeled according to rates described previously for the ART-LINC cohort </w:t>
      </w:r>
      <w:r w:rsidRPr="005711CF">
        <w:rPr>
          <w:lang w:val="en-US"/>
        </w:rPr>
        <w:fldChar w:fldCharType="begin"/>
      </w:r>
      <w:r w:rsidRPr="005711CF">
        <w:rPr>
          <w:lang w:val="en-US"/>
        </w:rPr>
        <w:instrText xml:space="preserve"> ADDIN EN.CITE &lt;EndNote&gt;&lt;Cite&gt;&lt;Author&gt;Tuboi&lt;/Author&gt;&lt;Year&gt;2007&lt;/Year&gt;&lt;RecNum&gt;25&lt;/RecNum&gt;&lt;record&gt;&lt;rec-number&gt;25&lt;/rec-number&gt;&lt;ref-type name="Journal Article"&gt;17&lt;/ref-type&gt;&lt;contributors&gt;&lt;authors&gt;&lt;author&gt;Tuboi, S. H.&lt;/author&gt;&lt;author&gt;Brinkhof, M. W.&lt;/author&gt;&lt;author&gt;Egger, M.&lt;/author&gt;&lt;author&gt;Stone, R. A.&lt;/author&gt;&lt;author&gt;Braitstein, P.&lt;/author&gt;&lt;author&gt;Nash, D.&lt;/author&gt;&lt;author&gt;Sprinz, E.&lt;/author&gt;&lt;author&gt;Dabis, F.&lt;/author&gt;&lt;author&gt;Harrison, L. H.&lt;/author&gt;&lt;author&gt;Schechter, M.&lt;/author&gt;&lt;/authors&gt;&lt;/contributors&gt;&lt;auth-address&gt;Infectious Diseases Epidemiology Research Unit, Graduate School of Public Health and School of Medicine, University of Pittsburgh, Pittsburgh, PA, USA.&lt;/auth-address&gt;&lt;titles&gt;&lt;title&gt;Discordant responses to potent antiretroviral treatment in previously naive HIV-1-infected adults initiating treatment in resource-constrained countries: the antiretroviral therapy in low-income countries (ART-LINC) collaboration&lt;/title&gt;&lt;secondary-title&gt;J Acquir Immune Defic Syndr&lt;/secondary-title&gt;&lt;/titles&gt;&lt;periodical&gt;&lt;full-title&gt;J Acquir Immune Defic Syndr&lt;/full-title&gt;&lt;/periodical&gt;&lt;pages&gt;52-9&lt;/pages&gt;&lt;volume&gt;45&lt;/volume&gt;&lt;number&gt;1&lt;/number&gt;&lt;keywords&gt;&lt;keyword&gt;Adult&lt;/keyword&gt;&lt;keyword&gt;Africa&lt;/keyword&gt;&lt;keyword&gt;Anti-HIV Agents/*therapeutic use&lt;/keyword&gt;&lt;keyword&gt;Antiretroviral Therapy, Highly Active/*methods&lt;/keyword&gt;&lt;keyword&gt;Asia&lt;/keyword&gt;&lt;keyword&gt;CD4 Lymphocyte Count&lt;/keyword&gt;&lt;keyword&gt;*Developing Countries&lt;/keyword&gt;&lt;keyword&gt;Female&lt;/keyword&gt;&lt;keyword&gt;HIV Infections/*drug therapy/immunology/virology&lt;/keyword&gt;&lt;keyword&gt;HIV-1/*drug effects/genetics/physiology&lt;/keyword&gt;&lt;keyword&gt;Humans&lt;/keyword&gt;&lt;keyword&gt;Latin America&lt;/keyword&gt;&lt;keyword&gt;Logistic Models&lt;/keyword&gt;&lt;keyword&gt;Male&lt;/keyword&gt;&lt;keyword&gt;Population Surveillance&lt;/keyword&gt;&lt;keyword&gt;Risk Factors&lt;/keyword&gt;&lt;keyword&gt;Time Factors&lt;/keyword&gt;&lt;keyword&gt;Treatment Outcome&lt;/keyword&gt;&lt;keyword&gt;Viral Load/statistics &amp;amp; numerical data&lt;/keyword&gt;&lt;keyword&gt;Viremia&lt;/keyword&gt;&lt;keyword&gt;Virus Replication&lt;/keyword&gt;&lt;/keywords&gt;&lt;dates&gt;&lt;year&gt;2007&lt;/year&gt;&lt;pub-dates&gt;&lt;date&gt;May 1&lt;/date&gt;&lt;/pub-dates&gt;&lt;/dates&gt;&lt;accession-num&gt;17460471&lt;/accession-num&gt;&lt;urls&gt;&lt;related-urls&gt;&lt;url&gt;http://www.ncbi.nlm.nih.gov/entrez/query.fcgi?cmd=Retrieve&amp;amp;db=PubMed&amp;amp;dopt=Citation&amp;amp;list_uids=17460471 &lt;/url&gt;&lt;/related-urls&gt;&lt;/urls&gt;&lt;/record&gt;&lt;/Cite&gt;&lt;/EndNote&gt;</w:instrText>
      </w:r>
      <w:r w:rsidRPr="005711CF">
        <w:rPr>
          <w:lang w:val="en-US"/>
        </w:rPr>
        <w:fldChar w:fldCharType="separate"/>
      </w:r>
      <w:r w:rsidR="00EB790E" w:rsidRPr="005711CF">
        <w:rPr>
          <w:lang w:val="en-US"/>
        </w:rPr>
        <w:t>[6]</w:t>
      </w:r>
      <w:r w:rsidRPr="005711CF">
        <w:rPr>
          <w:lang w:val="en-US"/>
        </w:rPr>
        <w:fldChar w:fldCharType="end"/>
      </w:r>
      <w:r w:rsidRPr="005711CF">
        <w:rPr>
          <w:lang w:val="en-US"/>
        </w:rPr>
        <w:t xml:space="preserve">. This is a cohort of </w:t>
      </w:r>
      <w:r w:rsidR="00BF00FF" w:rsidRPr="005711CF">
        <w:rPr>
          <w:lang w:val="en-US"/>
        </w:rPr>
        <w:t xml:space="preserve">patients from </w:t>
      </w:r>
      <w:r w:rsidRPr="005711CF">
        <w:rPr>
          <w:lang w:val="en-US"/>
        </w:rPr>
        <w:t xml:space="preserve">low-income </w:t>
      </w:r>
      <w:r w:rsidR="00BF00FF" w:rsidRPr="005711CF">
        <w:rPr>
          <w:lang w:val="en-US"/>
        </w:rPr>
        <w:t>settings</w:t>
      </w:r>
      <w:r w:rsidRPr="005711CF">
        <w:rPr>
          <w:lang w:val="en-US"/>
        </w:rPr>
        <w:t xml:space="preserve"> with a median age of 35 years, median baseline CD4 cell count of 137</w:t>
      </w:r>
      <w:r w:rsidR="00BF00FF" w:rsidRPr="005711CF">
        <w:rPr>
          <w:lang w:val="en-US"/>
        </w:rPr>
        <w:t xml:space="preserve"> cells per microliter</w:t>
      </w:r>
      <w:r w:rsidRPr="005711CF">
        <w:rPr>
          <w:lang w:val="en-US"/>
        </w:rPr>
        <w:t xml:space="preserve"> and </w:t>
      </w:r>
      <w:r w:rsidR="00BF00FF" w:rsidRPr="005711CF">
        <w:rPr>
          <w:lang w:val="en-US"/>
        </w:rPr>
        <w:t xml:space="preserve">viral load of </w:t>
      </w:r>
      <w:r w:rsidRPr="005711CF">
        <w:rPr>
          <w:lang w:val="en-US"/>
        </w:rPr>
        <w:t>5</w:t>
      </w:r>
      <w:r w:rsidR="00BF00FF" w:rsidRPr="005711CF">
        <w:rPr>
          <w:lang w:val="en-US"/>
        </w:rPr>
        <w:t>.</w:t>
      </w:r>
      <w:r w:rsidRPr="005711CF">
        <w:rPr>
          <w:lang w:val="en-US"/>
        </w:rPr>
        <w:t>1</w:t>
      </w:r>
      <w:r w:rsidR="00BF00FF" w:rsidRPr="005711CF">
        <w:rPr>
          <w:lang w:val="en-US"/>
        </w:rPr>
        <w:t xml:space="preserve"> </w:t>
      </w:r>
      <w:proofErr w:type="gramStart"/>
      <w:r w:rsidR="00BF00FF" w:rsidRPr="005711CF">
        <w:rPr>
          <w:lang w:val="en-US"/>
        </w:rPr>
        <w:t>Log</w:t>
      </w:r>
      <w:r w:rsidR="00BF00FF" w:rsidRPr="005711CF">
        <w:rPr>
          <w:vertAlign w:val="subscript"/>
          <w:lang w:val="en-US"/>
        </w:rPr>
        <w:t>10</w:t>
      </w:r>
      <w:r w:rsidR="00BF00FF" w:rsidRPr="005711CF">
        <w:rPr>
          <w:lang w:val="en-US"/>
        </w:rPr>
        <w:t>[</w:t>
      </w:r>
      <w:proofErr w:type="gramEnd"/>
      <w:r w:rsidR="00BF00FF" w:rsidRPr="005711CF">
        <w:rPr>
          <w:lang w:val="en-US"/>
        </w:rPr>
        <w:t xml:space="preserve">copies/ml] </w:t>
      </w:r>
      <w:r w:rsidRPr="005711CF">
        <w:rPr>
          <w:lang w:val="en-US"/>
        </w:rPr>
        <w:t xml:space="preserve"> at </w:t>
      </w:r>
      <w:r w:rsidR="00BF00FF" w:rsidRPr="005711CF">
        <w:rPr>
          <w:lang w:val="en-US"/>
        </w:rPr>
        <w:t xml:space="preserve">initiation of </w:t>
      </w:r>
      <w:r w:rsidRPr="005711CF">
        <w:rPr>
          <w:lang w:val="en-US"/>
        </w:rPr>
        <w:t>HAART.</w:t>
      </w:r>
    </w:p>
    <w:p w14:paraId="22B94E69" w14:textId="77777777" w:rsidR="00D1377A" w:rsidRPr="005711CF" w:rsidRDefault="00D1377A" w:rsidP="00ED34FA">
      <w:pPr>
        <w:spacing w:after="0" w:line="480" w:lineRule="auto"/>
        <w:jc w:val="both"/>
        <w:rPr>
          <w:lang w:val="en-US"/>
        </w:rPr>
      </w:pPr>
      <w:r w:rsidRPr="005711CF">
        <w:rPr>
          <w:lang w:val="en-US"/>
        </w:rPr>
        <w:lastRenderedPageBreak/>
        <w:t xml:space="preserve">The recovering </w:t>
      </w:r>
      <w:r w:rsidR="00581C30" w:rsidRPr="005711CF">
        <w:rPr>
          <w:lang w:val="en-US"/>
        </w:rPr>
        <w:t xml:space="preserve">of the </w:t>
      </w:r>
      <w:r w:rsidRPr="005711CF">
        <w:rPr>
          <w:lang w:val="en-US"/>
        </w:rPr>
        <w:t>CD4 count a</w:t>
      </w:r>
      <w:r w:rsidR="00581C30" w:rsidRPr="005711CF">
        <w:rPr>
          <w:lang w:val="en-US"/>
        </w:rPr>
        <w:t xml:space="preserve">fter successful HAART </w:t>
      </w:r>
      <w:r w:rsidRPr="005711CF">
        <w:rPr>
          <w:lang w:val="en-US"/>
        </w:rPr>
        <w:t xml:space="preserve">was modeled according to </w:t>
      </w:r>
      <w:proofErr w:type="spellStart"/>
      <w:r w:rsidRPr="005711CF">
        <w:rPr>
          <w:lang w:val="en-US"/>
        </w:rPr>
        <w:t>Mocroft</w:t>
      </w:r>
      <w:proofErr w:type="spellEnd"/>
      <w:r w:rsidRPr="005711CF">
        <w:rPr>
          <w:lang w:val="en-US"/>
        </w:rPr>
        <w:t xml:space="preserve"> et al </w:t>
      </w:r>
      <w:r w:rsidRPr="005711CF">
        <w:rPr>
          <w:lang w:val="en-US"/>
        </w:rPr>
        <w:fldChar w:fldCharType="begin"/>
      </w:r>
      <w:r w:rsidR="005542AF" w:rsidRPr="005711CF">
        <w:rPr>
          <w:lang w:val="en-US"/>
        </w:rPr>
        <w:instrText xml:space="preserve"> ADDIN EN.CITE &lt;EndNote&gt;&lt;Cite&gt;&lt;Author&gt;Mocroft&lt;/Author&gt;&lt;Year&gt;2007&lt;/Year&gt;&lt;RecNum&gt;1&lt;/RecNum&gt;&lt;record&gt;&lt;rec-number&gt;1&lt;/rec-number&gt;&lt;ref-type name="Journal Article"&gt;17&lt;/ref-type&gt;&lt;contributors&gt;&lt;authors&gt;&lt;author&gt;Mocroft, A.&lt;/author&gt;&lt;author&gt;Phillips, A. N.&lt;/author&gt;&lt;author&gt;Gatell, J.&lt;/author&gt;&lt;author&gt;Ledergerber, B.&lt;/author&gt;&lt;author&gt;Fisher, M.&lt;/author&gt;&lt;author&gt;Clumeck, N.&lt;/author&gt;&lt;author&gt;Losso, M.&lt;/author&gt;&lt;author&gt;Lazzarin, A.&lt;/author&gt;&lt;author&gt;Fatkenheuer, G.&lt;/author&gt;&lt;author&gt;Lundgren, J. D.&lt;/author&gt;&lt;/authors&gt;&lt;/contributors&gt;&lt;auth-address&gt;Royal Free and University College Medical School, London, UK. a.mocroft@pcps.ucl.ac.uk&lt;/auth-address&gt;&lt;titles&gt;&lt;title&gt;Normalisation of CD4 counts in patients with HIV-1 infection and maximum virological suppression who are taking combination antiretroviral therapy: an observational cohort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407-13&lt;/pages&gt;&lt;volume&gt;370&lt;/volume&gt;&lt;number&gt;9585&lt;/number&gt;&lt;keywords&gt;&lt;keyword&gt;Adult&lt;/keyword&gt;&lt;keyword&gt;Anti-Retroviral Agents/*therapeutic use&lt;/keyword&gt;&lt;keyword&gt;*CD4 Lymphocyte Count&lt;/keyword&gt;&lt;keyword&gt;Cohort Studies&lt;/keyword&gt;&lt;keyword&gt;Female&lt;/keyword&gt;&lt;keyword&gt;HIV Infections/blood/*drug therapy/virology&lt;/keyword&gt;&lt;keyword&gt;HIV Protease Inhibitors/*therapeutic use&lt;/keyword&gt;&lt;keyword&gt;*Hiv-1&lt;/keyword&gt;&lt;keyword&gt;Humans&lt;/keyword&gt;&lt;keyword&gt;Male&lt;/keyword&gt;&lt;keyword&gt;Multicenter Studies as Topic&lt;/keyword&gt;&lt;keyword&gt;Viral Load&lt;/keyword&gt;&lt;/keywords&gt;&lt;dates&gt;&lt;year&gt;2007&lt;/year&gt;&lt;pub-dates&gt;&lt;date&gt;Aug 4&lt;/date&gt;&lt;/pub-dates&gt;&lt;/dates&gt;&lt;isbn&gt;1474-547X (Electronic)&amp;#xD;0140-6736 (Linking)&lt;/isbn&gt;&lt;accession-num&gt;17659333&lt;/accession-num&gt;&lt;urls&gt;&lt;related-urls&gt;&lt;url&gt;http://www.ncbi.nlm.nih.gov/entrez/query.fcgi?cmd=Retrieve&amp;amp;db=PubMed&amp;amp;dopt=Citation&amp;amp;list_uids=17659333 &lt;/url&gt;&lt;/related-urls&gt;&lt;/urls&gt;&lt;language&gt;eng&lt;/language&gt;&lt;/record&gt;&lt;/Cite&gt;&lt;/EndNote&gt;</w:instrText>
      </w:r>
      <w:r w:rsidRPr="005711CF">
        <w:rPr>
          <w:lang w:val="en-US"/>
        </w:rPr>
        <w:fldChar w:fldCharType="separate"/>
      </w:r>
      <w:r w:rsidR="00EB790E" w:rsidRPr="005711CF">
        <w:rPr>
          <w:lang w:val="en-US"/>
        </w:rPr>
        <w:t>[7]</w:t>
      </w:r>
      <w:r w:rsidRPr="005711CF">
        <w:rPr>
          <w:lang w:val="en-US"/>
        </w:rPr>
        <w:fldChar w:fldCharType="end"/>
      </w:r>
      <w:r w:rsidRPr="005711CF">
        <w:rPr>
          <w:lang w:val="en-US"/>
        </w:rPr>
        <w:t xml:space="preserve">. The model was developed in order to allow an increment </w:t>
      </w:r>
      <w:r w:rsidR="00581C30" w:rsidRPr="005711CF">
        <w:rPr>
          <w:lang w:val="en-US"/>
        </w:rPr>
        <w:t>in</w:t>
      </w:r>
      <w:r w:rsidRPr="005711CF">
        <w:rPr>
          <w:lang w:val="en-US"/>
        </w:rPr>
        <w:t xml:space="preserve"> 60 CD4 cells per year as observed in the EUROSIDA cohort with the </w:t>
      </w:r>
      <w:r w:rsidR="00581C30" w:rsidRPr="005711CF">
        <w:rPr>
          <w:lang w:val="en-US"/>
        </w:rPr>
        <w:t>restriction</w:t>
      </w:r>
      <w:r w:rsidRPr="005711CF">
        <w:rPr>
          <w:lang w:val="en-US"/>
        </w:rPr>
        <w:t xml:space="preserve"> that the CD4 count cannot exceed the value corresponding to the uninfected state.</w:t>
      </w:r>
    </w:p>
    <w:p w14:paraId="3A01D5A8" w14:textId="77777777" w:rsidR="00D1377A" w:rsidRPr="005711CF" w:rsidRDefault="00D1377A" w:rsidP="00ED34FA">
      <w:pPr>
        <w:spacing w:after="0" w:line="480" w:lineRule="auto"/>
        <w:jc w:val="both"/>
        <w:rPr>
          <w:lang w:val="en-US"/>
        </w:rPr>
      </w:pPr>
      <w:r w:rsidRPr="005711CF">
        <w:rPr>
          <w:lang w:val="en-US"/>
        </w:rPr>
        <w:t xml:space="preserve">After therapy failure, the viral load at rebound was modeled according to Le </w:t>
      </w:r>
      <w:proofErr w:type="spellStart"/>
      <w:r w:rsidRPr="005711CF">
        <w:rPr>
          <w:lang w:val="en-US"/>
        </w:rPr>
        <w:t>Moing</w:t>
      </w:r>
      <w:proofErr w:type="spellEnd"/>
      <w:r w:rsidR="0090121D" w:rsidRPr="005711CF">
        <w:rPr>
          <w:lang w:val="en-US"/>
        </w:rPr>
        <w:t xml:space="preserve"> </w:t>
      </w:r>
      <w:r w:rsidR="0090121D"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&lt;EndNote&gt;&lt;Cite&gt;&lt;Author&gt;Le Moing&lt;/Author&gt;&lt;Year&gt;2002&lt;/Year&gt;&lt;RecNum&gt;26&lt;/RecNum&gt;&lt;record&gt;&lt;rec-number&gt;26&lt;/rec-number&gt;&lt;ref-type name="Journal Article"&gt;17&lt;/ref-type&gt;&lt;contributors&gt;&lt;authors&gt;&lt;author&gt;Le Moing, V.&lt;/author&gt;&lt;author&gt;Chene, G.&lt;/author&gt;&lt;author&gt;Carrieri, M. P.&lt;/author&gt;&lt;author&gt;Alioum, A.&lt;/author&gt;&lt;author&gt;Brun-Vezinet, F.&lt;/author&gt;&lt;author&gt;Piroth, L.&lt;/author&gt;&lt;author&gt;Cassuto, J. P.&lt;/author&gt;&lt;author&gt;Moatti, J. P.&lt;/author&gt;&lt;author&gt;Raffi, F.&lt;/author&gt;&lt;author&gt;Leport, C.&lt;/author&gt;&lt;/authors&gt;&lt;/contributors&gt;&lt;auth-address&gt;Service des Maladies Infectieuses et Tropicales, Hopital Bichat-Claude Bernard, Paris, France.&lt;/auth-address&gt;&lt;titles&gt;&lt;title&gt;Predictors of virological rebound in HIV-1-infected patients initiating a protease inhibitor-containing regimen&lt;/title&gt;&lt;secondary-title&gt;Aids&lt;/secondary-title&gt;&lt;/titles&gt;&lt;periodical&gt;&lt;full-title&gt;Aids&lt;/full-title&gt;&lt;/periodical&gt;&lt;pages&gt;21-9&lt;/pages&gt;&lt;volume&gt;16&lt;/volume&gt;&lt;number&gt;1&lt;/number&gt;&lt;keywords&gt;&lt;keyword&gt;Adult&lt;/keyword&gt;&lt;keyword&gt;Anti-HIV Agents/*therapeutic use&lt;/keyword&gt;&lt;keyword&gt;Cohort Studies&lt;/keyword&gt;&lt;keyword&gt;Drug Therapy, Combination&lt;/keyword&gt;&lt;keyword&gt;Female&lt;/keyword&gt;&lt;keyword&gt;HIV Infections/*drug therapy/virology&lt;/keyword&gt;&lt;keyword&gt;HIV Protease Inhibitors/*therapeutic use&lt;/keyword&gt;&lt;keyword&gt;HIV-1/*physiology&lt;/keyword&gt;&lt;keyword&gt;Humans&lt;/keyword&gt;&lt;keyword&gt;Male&lt;/keyword&gt;&lt;keyword&gt;Patient Compliance&lt;/keyword&gt;&lt;keyword&gt;Predictive Value of Tests&lt;/keyword&gt;&lt;keyword&gt;Questionnaires&lt;/keyword&gt;&lt;keyword&gt;RNA, Viral/blood&lt;/keyword&gt;&lt;keyword&gt;Reverse Transcriptase Inhibitors/*therapeutic use&lt;/keyword&gt;&lt;keyword&gt;*Viral Load&lt;/keyword&gt;&lt;/keywords&gt;&lt;dates&gt;&lt;year&gt;2002&lt;/year&gt;&lt;pub-dates&gt;&lt;date&gt;Jan 4&lt;/date&gt;&lt;/pub-dates&gt;&lt;/dates&gt;&lt;accession-num&gt;11741159&lt;/accession-num&gt;&lt;urls&gt;&lt;related-urls&gt;&lt;url&gt;http://www.ncbi.nlm.nih.gov/entrez/query.fcgi?cmd=Retrieve&amp;amp;db=PubMed&amp;amp;dopt=Citation&amp;amp;list_uids=11741159 &lt;/url&gt;&lt;/related-urls&gt;&lt;/urls&gt;&lt;/record&gt;&lt;/Cite&gt;&lt;/EndNote&gt;</w:instrText>
      </w:r>
      <w:r w:rsidRPr="005711CF">
        <w:rPr>
          <w:lang w:val="en-US"/>
        </w:rPr>
        <w:fldChar w:fldCharType="separate"/>
      </w:r>
      <w:r w:rsidR="00EB790E" w:rsidRPr="005711CF">
        <w:rPr>
          <w:lang w:val="en-US"/>
        </w:rPr>
        <w:t>[8]</w:t>
      </w:r>
      <w:r w:rsidRPr="005711CF">
        <w:rPr>
          <w:lang w:val="en-US"/>
        </w:rPr>
        <w:fldChar w:fldCharType="end"/>
      </w:r>
      <w:r w:rsidRPr="005711CF">
        <w:rPr>
          <w:lang w:val="en-US"/>
        </w:rPr>
        <w:t xml:space="preserve"> and </w:t>
      </w:r>
      <w:proofErr w:type="spellStart"/>
      <w:r w:rsidRPr="005711CF">
        <w:rPr>
          <w:lang w:val="en-US"/>
        </w:rPr>
        <w:t>Deeks</w:t>
      </w:r>
      <w:proofErr w:type="spellEnd"/>
      <w:r w:rsidR="0090121D" w:rsidRPr="005711CF">
        <w:rPr>
          <w:lang w:val="en-US"/>
        </w:rPr>
        <w:t xml:space="preserve"> </w:t>
      </w:r>
      <w:r w:rsidR="0090121D"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&lt;EndNote&gt;&lt;Cite&gt;&lt;Author&gt;Deeks&lt;/Author&gt;&lt;Year&gt;1999&lt;/Year&gt;&lt;RecNum&gt;27&lt;/RecNum&gt;&lt;record&gt;&lt;rec-number&gt;27&lt;/rec-number&gt;&lt;ref-type name="Journal Article"&gt;17&lt;/ref-type&gt;&lt;contributors&gt;&lt;authors&gt;&lt;author&gt;Deeks, S. G.&lt;/author&gt;&lt;author&gt;Hecht, F. M.&lt;/author&gt;&lt;author&gt;Swanson, M.&lt;/author&gt;&lt;author&gt;Elbeik, T.&lt;/author&gt;&lt;author&gt;Loftus, R.&lt;/author&gt;&lt;author&gt;Cohen, P. T.&lt;/author&gt;&lt;author&gt;Grant, R. M.&lt;/author&gt;&lt;/authors&gt;&lt;/contributors&gt;&lt;auth-address&gt;University of California, San Francisco and San Francisco General Hospital, 94110, USA. sdeeks@sfaids.ucsf.edu&lt;/auth-address&gt;&lt;titles&gt;&lt;title&gt;HIV RNA and CD4 cell count response to protease inhibitor therapy in an urban AIDS clinic: response to both initial and salvage therapy&lt;/title&gt;&lt;secondary-title&gt;Aids&lt;/secondary-title&gt;&lt;/titles&gt;&lt;periodical&gt;&lt;full-title&gt;Aids&lt;/full-title&gt;&lt;/periodical&gt;&lt;pages&gt;F35-43&lt;/pages&gt;&lt;volume&gt;13&lt;/volume&gt;&lt;number&gt;6&lt;/number&gt;&lt;keywords&gt;&lt;keyword&gt;Adult&lt;/keyword&gt;&lt;keyword&gt;Ambulatory Care Facilities&lt;/keyword&gt;&lt;keyword&gt;*CD4 Lymphocyte Count&lt;/keyword&gt;&lt;keyword&gt;Drug Therapy, Combination&lt;/keyword&gt;&lt;keyword&gt;HIV Infections/blood/*drug therapy&lt;/keyword&gt;&lt;keyword&gt;HIV Protease Inhibitors/*therapeutic use&lt;/keyword&gt;&lt;keyword&gt;HIV-1/*genetics&lt;/keyword&gt;&lt;keyword&gt;Hospitals, University&lt;/keyword&gt;&lt;keyword&gt;Humans&lt;/keyword&gt;&lt;keyword&gt;RNA, Viral/*blood&lt;/keyword&gt;&lt;keyword&gt;Treatment Outcome&lt;/keyword&gt;&lt;keyword&gt;Urban Population&lt;/keyword&gt;&lt;keyword&gt;Viral Load&lt;/keyword&gt;&lt;/keywords&gt;&lt;dates&gt;&lt;year&gt;1999&lt;/year&gt;&lt;pub-dates&gt;&lt;date&gt;Apr 16&lt;/date&gt;&lt;/pub-dates&gt;&lt;/dates&gt;&lt;accession-num&gt;10397555&lt;/accession-num&gt;&lt;urls&gt;&lt;related-urls&gt;&lt;url&gt;http://www.ncbi.nlm.nih.gov/entrez/query.fcgi?cmd=Retrieve&amp;amp;db=PubMed&amp;amp;dopt=Citation&amp;amp;list_uids=10397555 &lt;/url&gt;&lt;/related-urls&gt;&lt;/urls&gt;&lt;/record&gt;&lt;/Cite&gt;&lt;/EndNote&gt;</w:instrText>
      </w:r>
      <w:r w:rsidRPr="005711CF">
        <w:rPr>
          <w:lang w:val="en-US"/>
        </w:rPr>
        <w:fldChar w:fldCharType="separate"/>
      </w:r>
      <w:r w:rsidR="00EB790E" w:rsidRPr="005711CF">
        <w:rPr>
          <w:lang w:val="en-US"/>
        </w:rPr>
        <w:t>[9]</w:t>
      </w:r>
      <w:r w:rsidRPr="005711CF">
        <w:rPr>
          <w:lang w:val="en-US"/>
        </w:rPr>
        <w:fldChar w:fldCharType="end"/>
      </w:r>
      <w:r w:rsidRPr="005711CF">
        <w:rPr>
          <w:lang w:val="en-US"/>
        </w:rPr>
        <w:t xml:space="preserve">. Both studies analyzed </w:t>
      </w:r>
      <w:proofErr w:type="spellStart"/>
      <w:r w:rsidRPr="005711CF">
        <w:rPr>
          <w:lang w:val="en-US"/>
        </w:rPr>
        <w:t>virological</w:t>
      </w:r>
      <w:proofErr w:type="spellEnd"/>
      <w:r w:rsidRPr="005711CF">
        <w:rPr>
          <w:lang w:val="en-US"/>
        </w:rPr>
        <w:t xml:space="preserve"> rebound after failure to protease inhibitor-containing regimens.</w:t>
      </w:r>
    </w:p>
    <w:p w14:paraId="736E5AC1" w14:textId="77777777" w:rsidR="00D1377A" w:rsidRPr="005711CF" w:rsidRDefault="00D1377A" w:rsidP="00ED34FA">
      <w:pPr>
        <w:spacing w:after="0" w:line="480" w:lineRule="auto"/>
        <w:jc w:val="both"/>
        <w:rPr>
          <w:lang w:val="en-US"/>
        </w:rPr>
      </w:pPr>
      <w:r w:rsidRPr="005711CF">
        <w:rPr>
          <w:lang w:val="en-US"/>
        </w:rPr>
        <w:t>Toxicity and rebound rate</w:t>
      </w:r>
      <w:r w:rsidR="0090121D" w:rsidRPr="005711CF">
        <w:rPr>
          <w:lang w:val="en-US"/>
        </w:rPr>
        <w:t>s</w:t>
      </w:r>
      <w:r w:rsidRPr="005711CF">
        <w:rPr>
          <w:lang w:val="en-US"/>
        </w:rPr>
        <w:t xml:space="preserve">, as well as </w:t>
      </w:r>
      <w:r w:rsidR="0090121D" w:rsidRPr="005711CF">
        <w:rPr>
          <w:lang w:val="en-US"/>
        </w:rPr>
        <w:t>increased</w:t>
      </w:r>
      <w:r w:rsidRPr="005711CF">
        <w:rPr>
          <w:lang w:val="en-US"/>
        </w:rPr>
        <w:t xml:space="preserve"> </w:t>
      </w:r>
      <w:proofErr w:type="gramStart"/>
      <w:r w:rsidRPr="005711CF">
        <w:rPr>
          <w:lang w:val="en-US"/>
        </w:rPr>
        <w:t xml:space="preserve">risk </w:t>
      </w:r>
      <w:r w:rsidR="0090121D" w:rsidRPr="005711CF">
        <w:rPr>
          <w:lang w:val="en-US"/>
        </w:rPr>
        <w:t xml:space="preserve"> of</w:t>
      </w:r>
      <w:proofErr w:type="gramEnd"/>
      <w:r w:rsidR="0090121D" w:rsidRPr="005711CF">
        <w:rPr>
          <w:lang w:val="en-US"/>
        </w:rPr>
        <w:t xml:space="preserve"> disease progression related to</w:t>
      </w:r>
      <w:r w:rsidRPr="005711CF">
        <w:rPr>
          <w:lang w:val="en-US"/>
        </w:rPr>
        <w:t xml:space="preserve"> past AIDS, were those observed by the  EUROSIDA cohort </w:t>
      </w:r>
      <w:r w:rsidRPr="005711CF">
        <w:rPr>
          <w:lang w:val="en-US"/>
        </w:rPr>
        <w:fldChar w:fldCharType="begin"/>
      </w:r>
      <w:r w:rsidRPr="005711CF">
        <w:rPr>
          <w:lang w:val="en-US"/>
        </w:rPr>
        <w:instrText xml:space="preserve"> ADDIN EN.CITE &lt;EndNote&gt;&lt;Cite&gt;&lt;Author&gt;Mocroft&lt;/Author&gt;&lt;Year&gt;2005&lt;/Year&gt;&lt;RecNum&gt;28&lt;/RecNum&gt;&lt;record&gt;&lt;rec-number&gt;28&lt;/rec-number&gt;&lt;ref-type name="Journal Article"&gt;17&lt;/ref-type&gt;&lt;contributors&gt;&lt;authors&gt;&lt;author&gt;Mocroft, A.&lt;/author&gt;&lt;author&gt;Phillips, A. N.&lt;/author&gt;&lt;author&gt;Soriano, V.&lt;/author&gt;&lt;author&gt;Rockstroh, J.&lt;/author&gt;&lt;author&gt;Blaxhult, A.&lt;/author&gt;&lt;author&gt;Katlama, C.&lt;/author&gt;&lt;author&gt;Boron-Kaczmarska, A.&lt;/author&gt;&lt;author&gt;Viksna, L.&lt;/author&gt;&lt;author&gt;Kirk, O.&lt;/author&gt;&lt;author&gt;Lundgren, J. D.&lt;/author&gt;&lt;/authors&gt;&lt;/contributors&gt;&lt;auth-address&gt;Royal Free Centre for HIV Medicine and Department of Primary Care and Population Sciences, Royal Free and University College London Medical Schools, Roayal Free campus, London, UK. a.mocroft@pcps.ucl.ac.uk&lt;/auth-address&gt;&lt;titles&gt;&lt;title&gt;Reasons for stopping antiretrovirals used in an initial highly active antiretroviral regimen: increased incidence of stopping due to toxicity or patient/physician choice in patients with hepatitis C coinfection&lt;/title&gt;&lt;secondary-title&gt;AIDS Res Hum Retroviruses&lt;/secondary-title&gt;&lt;/titles&gt;&lt;periodical&gt;&lt;full-title&gt;AIDS Res Hum Retroviruses&lt;/full-title&gt;&lt;abbr-1&gt;AIDS research and human retroviruses&lt;/abbr-1&gt;&lt;/periodical&gt;&lt;pages&gt;527-36&lt;/pages&gt;&lt;volume&gt;21&lt;/volume&gt;&lt;number&gt;6&lt;/number&gt;&lt;keywords&gt;&lt;keyword&gt;*Antiretroviral Therapy, Highly Active/adverse effects&lt;/keyword&gt;&lt;keyword&gt;*Choice Behavior&lt;/keyword&gt;&lt;keyword&gt;Drug Administration Schedule&lt;/keyword&gt;&lt;keyword&gt;Female&lt;/keyword&gt;&lt;keyword&gt;HIV Infections/complications/*drug therapy/virology&lt;/keyword&gt;&lt;keyword&gt;Hepatitis C/*complications/virology&lt;/keyword&gt;&lt;keyword&gt;Humans&lt;/keyword&gt;&lt;keyword&gt;Incidence&lt;/keyword&gt;&lt;keyword&gt;Male&lt;/keyword&gt;&lt;keyword&gt;*Physician&amp;apos;s Practice Patterns&lt;/keyword&gt;&lt;keyword&gt;Treatment Failure&lt;/keyword&gt;&lt;keyword&gt;Treatment Outcome&lt;/keyword&gt;&lt;keyword&gt;*Treatment Refusal&lt;/keyword&gt;&lt;/keywords&gt;&lt;dates&gt;&lt;year&gt;2005&lt;/year&gt;&lt;pub-dates&gt;&lt;date&gt;Jun&lt;/date&gt;&lt;/pub-dates&gt;&lt;/dates&gt;&lt;accession-num&gt;15989457&lt;/accession-num&gt;&lt;urls&gt;&lt;related-urls&gt;&lt;url&gt;http://www.ncbi.nlm.nih.gov/entrez/query.fcgi?cmd=Retrieve&amp;amp;db=PubMed&amp;amp;dopt=Citation&amp;amp;list_uids=15989457 &lt;/url&gt;&lt;/related-urls&gt;&lt;/urls&gt;&lt;/record&gt;&lt;/Cite&gt;&lt;/EndNote&gt;</w:instrText>
      </w:r>
      <w:r w:rsidRPr="005711CF">
        <w:rPr>
          <w:lang w:val="en-US"/>
        </w:rPr>
        <w:fldChar w:fldCharType="separate"/>
      </w:r>
      <w:r w:rsidR="00EB790E" w:rsidRPr="005711CF">
        <w:rPr>
          <w:lang w:val="en-US"/>
        </w:rPr>
        <w:t>[10]</w:t>
      </w:r>
      <w:r w:rsidRPr="005711CF">
        <w:rPr>
          <w:lang w:val="en-US"/>
        </w:rPr>
        <w:fldChar w:fldCharType="end"/>
      </w:r>
      <w:r w:rsidRPr="005711CF">
        <w:rPr>
          <w:lang w:val="en-US"/>
        </w:rPr>
        <w:t>.</w:t>
      </w:r>
    </w:p>
    <w:p w14:paraId="6B9C9E50" w14:textId="77777777" w:rsidR="00D1377A" w:rsidRPr="005711CF" w:rsidRDefault="00D1377A" w:rsidP="00ED34FA">
      <w:pPr>
        <w:spacing w:after="0" w:line="480" w:lineRule="auto"/>
        <w:jc w:val="both"/>
        <w:rPr>
          <w:lang w:val="en-US"/>
        </w:rPr>
      </w:pPr>
      <w:r w:rsidRPr="005711CF">
        <w:rPr>
          <w:lang w:val="en-US"/>
        </w:rPr>
        <w:t xml:space="preserve">Suppression rate was estimated </w:t>
      </w:r>
      <w:r w:rsidR="0090121D" w:rsidRPr="005711CF">
        <w:rPr>
          <w:lang w:val="en-US"/>
        </w:rPr>
        <w:t>according to</w:t>
      </w:r>
      <w:r w:rsidRPr="005711CF">
        <w:rPr>
          <w:lang w:val="en-US"/>
        </w:rPr>
        <w:t xml:space="preserve"> </w:t>
      </w:r>
      <w:proofErr w:type="spellStart"/>
      <w:r w:rsidRPr="005711CF">
        <w:rPr>
          <w:lang w:val="en-US"/>
        </w:rPr>
        <w:t>CCASAnet</w:t>
      </w:r>
      <w:proofErr w:type="spellEnd"/>
      <w:r w:rsidRPr="005711CF">
        <w:rPr>
          <w:lang w:val="en-US"/>
        </w:rPr>
        <w:t xml:space="preserve"> cohort </w:t>
      </w:r>
      <w:r w:rsidRPr="005711CF">
        <w:rPr>
          <w:lang w:val="en-US"/>
        </w:rPr>
        <w:fldChar w:fldCharType="begin"/>
      </w:r>
      <w:r w:rsidR="00E66C5B">
        <w:rPr>
          <w:lang w:val="en-US"/>
        </w:rPr>
        <w:instrText xml:space="preserve"> ADDIN EN.CITE &lt;EndNote&gt;&lt;Cite&gt;&lt;Author&gt;Tuboi&lt;/Author&gt;&lt;Year&gt;2009&lt;/Year&gt;&lt;RecNum&gt;30&lt;/RecNum&gt;&lt;record&gt;&lt;rec-number&gt;30&lt;/rec-number&gt;&lt;ref-type name='Journal Article'&gt;17&lt;/ref-type&gt;&lt;contributors&gt;&lt;authors&gt;&lt;author&gt;Tuboi, S. H.&lt;/author&gt;&lt;author&gt;Schechter, M.&lt;/author&gt;&lt;author&gt;McGowan, C. C.&lt;/author&gt;&lt;author&gt;Cesar, C.&lt;/author&gt;&lt;author&gt;Krolewiecki, A.&lt;/author&gt;&lt;author&gt;Cahn, P.&lt;/author&gt;&lt;author&gt;Wolff, M.&lt;/author&gt;&lt;author&gt;Pape, J. W.&lt;/author&gt;&lt;author&gt;Padgett, D.&lt;/author&gt;&lt;author&gt;Madero, J. S.&lt;/author&gt;&lt;author&gt;Gotuzzo, E.&lt;/author&gt;&lt;author&gt;Masys, D. R.&lt;/author&gt;&lt;author&gt;Shepherd, B. E.&lt;/author&gt;&lt;/authors&gt;&lt;/contributors&gt;&lt;auth-address&gt;Projeto Praca Onze, Hospital Universitario Clementino Fraga Filho and Universidade Federal do Rio de Janeiro, Rio de Janeiro, Brazil.&lt;/auth-address&gt;&lt;titles&gt;&lt;title&gt;Mortality during the first year of potent antiretroviral therapy in HIV-1-infected patients in 7 sites throughout Latin America and the Caribbean&lt;/title&gt;&lt;secondary-title&gt;J Acquir Immune Defic Syndr&lt;/secondary-title&gt;&lt;/titles&gt;&lt;periodical&gt;&lt;full-title&gt;J Acquir Immune Defic Syndr&lt;/full-title&gt;&lt;/periodical&gt;&lt;pages&gt;615-23&lt;/pages&gt;&lt;volume&gt;51&lt;/volume&gt;&lt;number&gt;5&lt;/number&gt;&lt;keywords&gt;&lt;keyword&gt;Adult&lt;/keyword&gt;&lt;keyword&gt;*Antiretroviral Therapy, Highly Active&lt;/keyword&gt;&lt;keyword&gt;CD4 Lymphocyte Count&lt;/keyword&gt;&lt;keyword&gt;Caribbean Region/epidemiology&lt;/keyword&gt;&lt;keyword&gt;Cohort Studies&lt;/keyword&gt;&lt;keyword&gt;Female&lt;/keyword&gt;&lt;keyword&gt;HIV Infections/*drug therapy/immunology/*mortality&lt;/keyword&gt;&lt;keyword&gt;*Hiv-1&lt;/keyword&gt;&lt;keyword&gt;Humans&lt;/keyword&gt;&lt;keyword&gt;Kaplan-Meiers Estimate&lt;/keyword&gt;&lt;keyword&gt;Latin America/epidemiology&lt;/keyword&gt;&lt;keyword&gt;Male&lt;/keyword&gt;&lt;keyword&gt;Time Factors&lt;/keyword&gt;&lt;/keywords&gt;&lt;dates&gt;&lt;year&gt;2009&lt;/year&gt;&lt;pub-dates&gt;&lt;date&gt;Aug 15&lt;/date&gt;&lt;/pub-dates&gt;&lt;/dates&gt;&lt;accession-num&gt;19430306&lt;/accession-num&gt;&lt;urls&gt;&lt;related-urls&gt;&lt;url&gt;http://www.ncbi.nlm.nih.gov/entrez/query.fcgi?cmd=Retrieve&amp;amp;db=PubMed&amp;amp;dopt=Citation&amp;amp;list_uids=19430306 &lt;/url&gt;&lt;/related-urls&gt;&lt;/urls&gt;&lt;/record&gt;&lt;/Cite&gt;&lt;Cite&gt;&lt;Author&gt;Cesar&lt;/Author&gt;&lt;Year&gt;2010&lt;/Year&gt;&lt;RecNum&gt;35&lt;/RecNum&gt;&lt;record&gt;&lt;rec-number&gt;8&lt;/rec-number&gt;&lt;ref-type name="Journal Article"&gt;17&lt;/ref-type&gt;&lt;contributors&gt;&lt;authors&gt;&lt;author&gt;Socias, M. E.&lt;/author&gt;&lt;author&gt;Sued, O.&lt;/author&gt;&lt;author&gt;Laufer, N.&lt;/author&gt;&lt;author&gt;Lazaro, M. E.&lt;/author&gt;&lt;author&gt;Mingrone, H.&lt;/author&gt;&lt;author&gt;Pryluka, D.&lt;/author&gt;&lt;author&gt;Remondegui, C.&lt;/author&gt;&lt;author&gt;Figueroa, M. I.&lt;/author&gt;&lt;author&gt;Cesar, C.&lt;/author&gt;&lt;author&gt;Gun, A.&lt;/author&gt;&lt;author&gt;Turk, G.&lt;/author&gt;&lt;author&gt;Bouzas, M. B.&lt;/author&gt;&lt;author&gt;Kavasery, R.&lt;/author&gt;&lt;author&gt;Krolewiecki, A.&lt;/author&gt;&lt;author&gt;Perez, H.&lt;/author&gt;&lt;author&gt;Salomon, H.&lt;/author&gt;&lt;author&gt;Cahn, P.&lt;/author&gt;&lt;/authors&gt;&lt;/contributors&gt;&lt;auth-address&gt;Hospital J.A. Fernandez, Cervino 3356, Buenos Aires, Argentina. eugenia_socias@yahoo.com.ar&lt;/auth-address&gt;&lt;titles&gt;&lt;title&gt;Acute retroviral syndrome and high baseline viral load are predictors of rapid HIV progression among untreated Argentinean seroconverters&lt;/title&gt;&lt;secondary-title&gt;J Int AIDS Soc&lt;/secondary-title&gt;&lt;/titles&gt;&lt;periodical&gt;&lt;full-title&gt;J Int AIDS Soc&lt;/full-title&gt;&lt;/periodical&gt;&lt;pages&gt;40&lt;/pages&gt;&lt;volume&gt;14&lt;/volume&gt;&lt;keywords&gt;&lt;keyword&gt;Adult&lt;/keyword&gt;&lt;keyword&gt;Anti-HIV Agents/administration &amp;amp; dosage&lt;/keyword&gt;&lt;keyword&gt;Antiretroviral Therapy, Highly Active/methods&lt;/keyword&gt;&lt;keyword&gt;Argentina&lt;/keyword&gt;&lt;keyword&gt;Disease Progression&lt;/keyword&gt;&lt;keyword&gt;Female&lt;/keyword&gt;&lt;keyword&gt;HIV/*isolation &amp;amp; purification&lt;/keyword&gt;&lt;keyword&gt;HIV Infections/*pathology/*virology&lt;/keyword&gt;&lt;keyword&gt;Humans&lt;/keyword&gt;&lt;keyword&gt;Male&lt;/keyword&gt;&lt;keyword&gt;Time Factors&lt;/keyword&gt;&lt;keyword&gt;Treatment Outcome&lt;/keyword&gt;&lt;keyword&gt;*Viral Load&lt;/keyword&gt;&lt;/keywords&gt;&lt;dates&gt;&lt;year&gt;2011&lt;/year&gt;&lt;/dates&gt;&lt;accession-num&gt;21831310&lt;/accession-num&gt;&lt;urls&gt;&lt;related-urls&gt;&lt;url&gt;http://www.ncbi.nlm.nih.gov/entrez/query.fcgi?cmd=Retrieve&amp;amp;db=PubMed&amp;amp;dopt=Citation&amp;amp;list_uids=21831310 &lt;/url&gt;&lt;/related-urls&gt;&lt;/urls&gt;&lt;/record&gt;&lt;/Cite&gt;&lt;/EndNote&gt;</w:instrText>
      </w:r>
      <w:r w:rsidRPr="005711CF">
        <w:rPr>
          <w:lang w:val="en-US"/>
        </w:rPr>
        <w:fldChar w:fldCharType="separate"/>
      </w:r>
      <w:r w:rsidR="00E66C5B">
        <w:rPr>
          <w:lang w:val="en-US"/>
        </w:rPr>
        <w:t>[4,11]</w:t>
      </w:r>
      <w:r w:rsidRPr="005711CF">
        <w:rPr>
          <w:lang w:val="en-US"/>
        </w:rPr>
        <w:fldChar w:fldCharType="end"/>
      </w:r>
      <w:r w:rsidRPr="005711CF">
        <w:rPr>
          <w:lang w:val="en-US"/>
        </w:rPr>
        <w:t>, PUMA cohort</w:t>
      </w:r>
      <w:r w:rsidRPr="005711CF">
        <w:rPr>
          <w:lang w:val="en-US"/>
        </w:rPr>
        <w:fldChar w:fldCharType="begin"/>
      </w:r>
      <w:r w:rsidRPr="005711CF">
        <w:rPr>
          <w:lang w:val="en-US"/>
        </w:rPr>
        <w:instrText xml:space="preserve"> ADDIN EN.CITE &lt;EndNote&gt;&lt;Cite&gt;&lt;Author&gt;Zala&lt;/Author&gt;&lt;Year&gt;2008&lt;/Year&gt;&lt;RecNum&gt;34&lt;/RecNum&gt;&lt;record&gt;&lt;rec-number&gt;34&lt;/rec-number&gt;&lt;ref-type name="Journal Article"&gt;17&lt;/ref-type&gt;&lt;contributors&gt;&lt;authors&gt;&lt;author&gt;Zala, C.&lt;/author&gt;&lt;author&gt;Rustad, C. A.&lt;/author&gt;&lt;author&gt;Chan, K.&lt;/author&gt;&lt;author&gt;Khan, N. I.&lt;/author&gt;&lt;author&gt;Beltran, M.&lt;/author&gt;&lt;author&gt;Warley, E.&lt;/author&gt;&lt;author&gt;Ceriotto, M.&lt;/author&gt;&lt;author&gt;Druyts, E. F.&lt;/author&gt;&lt;author&gt;Hogg, R. S.&lt;/author&gt;&lt;author&gt;Montaner, J.&lt;/author&gt;&lt;author&gt;Cahn, P.&lt;/author&gt;&lt;/authors&gt;&lt;/contributors&gt;&lt;auth-address&gt;Fundacion Dra. Cecilia Grierson, Buenos Aires, Argentina. carlos.zala@aclires.com&lt;/auth-address&gt;&lt;titles&gt;&lt;title&gt;Determinants of treatment access in a population-based cohort of HIV-positive men and women living in Argentina&lt;/title&gt;&lt;secondary-title&gt;Medscape J Med&lt;/secondary-title&gt;&lt;alt-title&gt;Medscape journal of medicine&lt;/alt-title&gt;&lt;/titles&gt;&lt;periodical&gt;&lt;full-title&gt;Medscape J Med&lt;/full-title&gt;&lt;abbr-1&gt;Medscape journal of medicine&lt;/abbr-1&gt;&lt;/periodical&gt;&lt;alt-periodical&gt;&lt;full-title&gt;Medscape J Med&lt;/full-title&gt;&lt;abbr-1&gt;Medscape journal of medicine&lt;/abbr-1&gt;&lt;/alt-periodical&gt;&lt;pages&gt;78&lt;/pages&gt;&lt;volume&gt;10&lt;/volume&gt;&lt;number&gt;4&lt;/number&gt;&lt;keywords&gt;&lt;keyword&gt;Adult&lt;/keyword&gt;&lt;keyword&gt;Antiretroviral Therapy, Highly Active/*statistics &amp;amp; numerical data&lt;/keyword&gt;&lt;keyword&gt;Argentina/epidemiology&lt;/keyword&gt;&lt;keyword&gt;Female&lt;/keyword&gt;&lt;keyword&gt;HIV Infections/*epidemiology/*prevention &amp;amp; control&lt;/keyword&gt;&lt;keyword&gt;*Hiv-1&lt;/keyword&gt;&lt;keyword&gt;Health Services Accessibility/*statistics &amp;amp; numerical data&lt;/keyword&gt;&lt;keyword&gt;Humans&lt;/keyword&gt;&lt;keyword&gt;Male&lt;/keyword&gt;&lt;keyword&gt;Prevalence&lt;/keyword&gt;&lt;keyword&gt;Risk Assessment/*methods&lt;/keyword&gt;&lt;keyword&gt;Risk Factors&lt;/keyword&gt;&lt;keyword&gt;Socioeconomic Factors&lt;/keyword&gt;&lt;/keywords&gt;&lt;dates&gt;&lt;year&gt;2008&lt;/year&gt;&lt;/dates&gt;&lt;isbn&gt;1934-1997 (Electronic)&lt;/isbn&gt;&lt;accession-num&gt;18504475&lt;/accession-num&gt;&lt;urls&gt;&lt;related-urls&gt;&lt;url&gt;http://www.ncbi.nlm.nih.gov/entrez/query.fcgi?cmd=Retrieve&amp;amp;db=PubMed&amp;amp;dopt=Citation&amp;amp;list_uids=18504475 &lt;/url&gt;&lt;/related-urls&gt;&lt;/urls&gt;&lt;language&gt;eng&lt;/language&gt;&lt;/record&gt;&lt;/Cite&gt;&lt;/EndNote&gt;</w:instrText>
      </w:r>
      <w:r w:rsidRPr="005711CF">
        <w:rPr>
          <w:lang w:val="en-US"/>
        </w:rPr>
        <w:fldChar w:fldCharType="separate"/>
      </w:r>
      <w:r w:rsidR="00EB790E" w:rsidRPr="005711CF">
        <w:rPr>
          <w:lang w:val="en-US"/>
        </w:rPr>
        <w:t>[12]</w:t>
      </w:r>
      <w:r w:rsidRPr="005711CF">
        <w:rPr>
          <w:lang w:val="en-US"/>
        </w:rPr>
        <w:fldChar w:fldCharType="end"/>
      </w:r>
      <w:r w:rsidRPr="005711CF">
        <w:rPr>
          <w:lang w:val="en-US"/>
        </w:rPr>
        <w:t xml:space="preserve"> and ART-LINC </w:t>
      </w:r>
      <w:r w:rsidRPr="005711CF">
        <w:rPr>
          <w:lang w:val="en-US"/>
        </w:rPr>
        <w:fldChar w:fldCharType="begin"/>
      </w:r>
      <w:r w:rsidRPr="005711CF">
        <w:rPr>
          <w:lang w:val="en-US"/>
        </w:rPr>
        <w:instrText xml:space="preserve"> ADDIN EN.CITE &lt;EndNote&gt;&lt;Cite&gt;&lt;Author&gt;Tuboi&lt;/Author&gt;&lt;Year&gt;2007&lt;/Year&gt;&lt;RecNum&gt;25&lt;/RecNum&gt;&lt;record&gt;&lt;rec-number&gt;25&lt;/rec-number&gt;&lt;ref-type name="Journal Article"&gt;17&lt;/ref-type&gt;&lt;contributors&gt;&lt;authors&gt;&lt;author&gt;Tuboi, S. H.&lt;/author&gt;&lt;author&gt;Brinkhof, M. W.&lt;/author&gt;&lt;author&gt;Egger, M.&lt;/author&gt;&lt;author&gt;Stone, R. A.&lt;/author&gt;&lt;author&gt;Braitstein, P.&lt;/author&gt;&lt;author&gt;Nash, D.&lt;/author&gt;&lt;author&gt;Sprinz, E.&lt;/author&gt;&lt;author&gt;Dabis, F.&lt;/author&gt;&lt;author&gt;Harrison, L. H.&lt;/author&gt;&lt;author&gt;Schechter, M.&lt;/author&gt;&lt;/authors&gt;&lt;/contributors&gt;&lt;auth-address&gt;Infectious Diseases Epidemiology Research Unit, Graduate School of Public Health and School of Medicine, University of Pittsburgh, Pittsburgh, PA, USA.&lt;/auth-address&gt;&lt;titles&gt;&lt;title&gt;Discordant responses to potent antiretroviral treatment in previously naive HIV-1-infected adults initiating treatment in resource-constrained countries: the antiretroviral therapy in low-income countries (ART-LINC) collaboration&lt;/title&gt;&lt;secondary-title&gt;J Acquir Immune Defic Syndr&lt;/secondary-title&gt;&lt;/titles&gt;&lt;periodical&gt;&lt;full-title&gt;J Acquir Immune Defic Syndr&lt;/full-title&gt;&lt;/periodical&gt;&lt;pages&gt;52-9&lt;/pages&gt;&lt;volume&gt;45&lt;/volume&gt;&lt;number&gt;1&lt;/number&gt;&lt;keywords&gt;&lt;keyword&gt;Adult&lt;/keyword&gt;&lt;keyword&gt;Africa&lt;/keyword&gt;&lt;keyword&gt;Anti-HIV Agents/*therapeutic use&lt;/keyword&gt;&lt;keyword&gt;Antiretroviral Therapy, Highly Active/*methods&lt;/keyword&gt;&lt;keyword&gt;Asia&lt;/keyword&gt;&lt;keyword&gt;CD4 Lymphocyte Count&lt;/keyword&gt;&lt;keyword&gt;*Developing Countries&lt;/keyword&gt;&lt;keyword&gt;Female&lt;/keyword&gt;&lt;keyword&gt;HIV Infections/*drug therapy/immunology/virology&lt;/keyword&gt;&lt;keyword&gt;HIV-1/*drug effects/genetics/physiology&lt;/keyword&gt;&lt;keyword&gt;Humans&lt;/keyword&gt;&lt;keyword&gt;Latin America&lt;/keyword&gt;&lt;keyword&gt;Logistic Models&lt;/keyword&gt;&lt;keyword&gt;Male&lt;/keyword&gt;&lt;keyword&gt;Population Surveillance&lt;/keyword&gt;&lt;keyword&gt;Risk Factors&lt;/keyword&gt;&lt;keyword&gt;Time Factors&lt;/keyword&gt;&lt;keyword&gt;Treatment Outcome&lt;/keyword&gt;&lt;keyword&gt;Viral Load/statistics &amp;amp; numerical data&lt;/keyword&gt;&lt;keyword&gt;Viremia&lt;/keyword&gt;&lt;keyword&gt;Virus Replication&lt;/keyword&gt;&lt;/keywords&gt;&lt;dates&gt;&lt;year&gt;2007&lt;/year&gt;&lt;pub-dates&gt;&lt;date&gt;May 1&lt;/date&gt;&lt;/pub-dates&gt;&lt;/dates&gt;&lt;accession-num&gt;17460471&lt;/accession-num&gt;&lt;urls&gt;&lt;related-urls&gt;&lt;url&gt;http://www.ncbi.nlm.nih.gov/entrez/query.fcgi?cmd=Retrieve&amp;amp;db=PubMed&amp;amp;dopt=Citation&amp;amp;list_uids=17460471 &lt;/url&gt;&lt;/related-urls&gt;&lt;/urls&gt;&lt;/record&gt;&lt;/Cite&gt;&lt;/EndNote&gt;</w:instrText>
      </w:r>
      <w:r w:rsidRPr="005711CF">
        <w:rPr>
          <w:lang w:val="en-US"/>
        </w:rPr>
        <w:fldChar w:fldCharType="separate"/>
      </w:r>
      <w:r w:rsidR="00EB790E" w:rsidRPr="005711CF">
        <w:rPr>
          <w:lang w:val="en-US"/>
        </w:rPr>
        <w:t>[6]</w:t>
      </w:r>
      <w:r w:rsidRPr="005711CF">
        <w:rPr>
          <w:lang w:val="en-US"/>
        </w:rPr>
        <w:fldChar w:fldCharType="end"/>
      </w:r>
      <w:r w:rsidRPr="005711CF">
        <w:rPr>
          <w:lang w:val="en-US"/>
        </w:rPr>
        <w:t xml:space="preserve">. The observed rates were consistent in the different cohorts with around 50% of individuals achieving undetectable viral load, and 25% showing viral load reduction to levels between 50 and 400 </w:t>
      </w:r>
      <w:proofErr w:type="spellStart"/>
      <w:r w:rsidR="0090121D" w:rsidRPr="005711CF">
        <w:rPr>
          <w:lang w:val="en-US"/>
        </w:rPr>
        <w:t>RNA</w:t>
      </w:r>
      <w:r w:rsidRPr="005711CF">
        <w:rPr>
          <w:lang w:val="en-US"/>
        </w:rPr>
        <w:t>copies</w:t>
      </w:r>
      <w:proofErr w:type="spellEnd"/>
      <w:r w:rsidRPr="005711CF">
        <w:rPr>
          <w:lang w:val="en-US"/>
        </w:rPr>
        <w:t>/ml.</w:t>
      </w:r>
    </w:p>
    <w:p w14:paraId="72725B2B" w14:textId="77777777" w:rsidR="00D1377A" w:rsidRPr="005711CF" w:rsidRDefault="00D1377A" w:rsidP="00ED34FA">
      <w:pPr>
        <w:spacing w:after="0" w:line="480" w:lineRule="auto"/>
        <w:jc w:val="both"/>
        <w:rPr>
          <w:lang w:val="en-US"/>
        </w:rPr>
      </w:pPr>
    </w:p>
    <w:p w14:paraId="2820876B" w14:textId="77777777" w:rsidR="00D1377A" w:rsidRPr="005711CF" w:rsidRDefault="00D1377A" w:rsidP="00ED34FA">
      <w:pPr>
        <w:pStyle w:val="Heading2"/>
        <w:numPr>
          <w:ilvl w:val="0"/>
          <w:numId w:val="6"/>
        </w:numPr>
        <w:spacing w:before="0" w:after="0" w:line="480" w:lineRule="auto"/>
        <w:rPr>
          <w:sz w:val="24"/>
          <w:szCs w:val="24"/>
          <w:lang w:val="en-US"/>
        </w:rPr>
      </w:pPr>
      <w:bookmarkStart w:id="3" w:name="_Toc339818240"/>
      <w:r w:rsidRPr="005711CF">
        <w:rPr>
          <w:sz w:val="24"/>
          <w:szCs w:val="24"/>
          <w:lang w:val="en-US"/>
        </w:rPr>
        <w:t>Construction of probability functions</w:t>
      </w:r>
      <w:bookmarkEnd w:id="3"/>
    </w:p>
    <w:p w14:paraId="02F7E506" w14:textId="77777777" w:rsidR="00E836C2" w:rsidRPr="005711CF" w:rsidRDefault="00E836C2" w:rsidP="00ED34FA">
      <w:pPr>
        <w:spacing w:after="0" w:line="480" w:lineRule="auto"/>
        <w:jc w:val="both"/>
        <w:rPr>
          <w:b/>
          <w:bCs/>
          <w:lang w:val="en-US"/>
        </w:rPr>
      </w:pPr>
    </w:p>
    <w:p w14:paraId="7B19BFCA" w14:textId="77777777" w:rsidR="00D1377A" w:rsidRPr="005711CF" w:rsidRDefault="00D1377A" w:rsidP="00ED34FA">
      <w:pPr>
        <w:spacing w:after="0" w:line="480" w:lineRule="auto"/>
        <w:jc w:val="both"/>
        <w:rPr>
          <w:lang w:val="en-US"/>
        </w:rPr>
      </w:pPr>
      <w:bookmarkStart w:id="4" w:name="_Toc339818241"/>
      <w:r w:rsidRPr="0068438E">
        <w:rPr>
          <w:rStyle w:val="Heading3Char"/>
        </w:rPr>
        <w:t>VL-</w:t>
      </w:r>
      <w:proofErr w:type="spellStart"/>
      <w:r w:rsidRPr="0068438E">
        <w:rPr>
          <w:rStyle w:val="Heading3Char"/>
        </w:rPr>
        <w:t>dependent</w:t>
      </w:r>
      <w:proofErr w:type="spellEnd"/>
      <w:r w:rsidRPr="0068438E">
        <w:rPr>
          <w:rStyle w:val="Heading3Char"/>
        </w:rPr>
        <w:t xml:space="preserve"> </w:t>
      </w:r>
      <w:proofErr w:type="spellStart"/>
      <w:r w:rsidRPr="0068438E">
        <w:rPr>
          <w:rStyle w:val="Heading3Char"/>
        </w:rPr>
        <w:t>decay</w:t>
      </w:r>
      <w:proofErr w:type="spellEnd"/>
      <w:r w:rsidRPr="0068438E">
        <w:rPr>
          <w:rStyle w:val="Heading3Char"/>
        </w:rPr>
        <w:t xml:space="preserve"> of CD4 </w:t>
      </w:r>
      <w:proofErr w:type="spellStart"/>
      <w:r w:rsidRPr="0068438E">
        <w:rPr>
          <w:rStyle w:val="Heading3Char"/>
        </w:rPr>
        <w:t>count</w:t>
      </w:r>
      <w:proofErr w:type="spellEnd"/>
      <w:r w:rsidRPr="0068438E">
        <w:rPr>
          <w:rStyle w:val="Heading3Char"/>
        </w:rPr>
        <w:t>.</w:t>
      </w:r>
      <w:bookmarkEnd w:id="4"/>
      <w:r w:rsidRPr="005711CF">
        <w:rPr>
          <w:b/>
          <w:bCs/>
          <w:lang w:val="en-US"/>
        </w:rPr>
        <w:t xml:space="preserve"> </w:t>
      </w:r>
      <w:r w:rsidRPr="005711CF">
        <w:rPr>
          <w:lang w:val="en-US"/>
        </w:rPr>
        <w:t xml:space="preserve">We first applied the mathematical function described by Cook </w:t>
      </w:r>
      <w:r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&lt;EndNote&gt;&lt;Cite&gt;&lt;Author&gt;Cook&lt;/Author&gt;&lt;Year&gt;1999&lt;/Year&gt;&lt;RecNum&gt;20&lt;/RecNum&gt;&lt;record&gt;&lt;rec-number&gt;20&lt;/rec-number&gt;&lt;ref-type name="Journal Article"&gt;17&lt;/ref-type&gt;&lt;contributors&gt;&lt;authors&gt;&lt;author&gt;Cook, J.&lt;/author&gt;&lt;author&gt;Dasbach, E.&lt;/author&gt;&lt;author&gt;Coplan, P.&lt;/author&gt;&lt;author&gt;Markson, L.&lt;/author&gt;&lt;author&gt;Yin, D.&lt;/author&gt;&lt;author&gt;Meibohm, A.&lt;/author&gt;&lt;author&gt;Nguyen, B. Y.&lt;/author&gt;&lt;author&gt;Chodakewitz, J.&lt;/author&gt;&lt;author&gt;Mellors, J.&lt;/author&gt;&lt;/authors&gt;&lt;/contributors&gt;&lt;auth-address&gt;Merck &amp;amp; Co., Inc., Whitehouse Station, New Jersey 08889, USA. john_cook@merck.com&lt;/auth-address&gt;&lt;titles&gt;&lt;title&gt;Modeling the long-term outcomes and costs of HIV antiretroviral therapy using HIV RNA levels: application to a clinical trial&lt;/title&gt;&lt;secondary-title&gt;AIDS Res Hum Retroviruses&lt;/secondary-title&gt;&lt;/titles&gt;&lt;periodical&gt;&lt;full-title&gt;AIDS Res Hum Retroviruses&lt;/full-title&gt;&lt;abbr-1&gt;AIDS research and human retroviruses&lt;/abbr-1&gt;&lt;/periodical&gt;&lt;pages&gt;499-508&lt;/pages&gt;&lt;volume&gt;15&lt;/volume&gt;&lt;number&gt;6&lt;/number&gt;&lt;keywords&gt;&lt;keyword&gt;Anti-HIV Agents/economics/therapeutic use&lt;/keyword&gt;&lt;keyword&gt;CD4 Lymphocyte Count&lt;/keyword&gt;&lt;keyword&gt;Clinical Trials as Topic&lt;/keyword&gt;&lt;keyword&gt;Cost-Benefit Analysis&lt;/keyword&gt;&lt;keyword&gt;Costs and Cost Analysis&lt;/keyword&gt;&lt;keyword&gt;HIV Infections/*drug therapy/*economics/immunology/virology&lt;/keyword&gt;&lt;keyword&gt;HIV Protease Inhibitors/economics/therapeutic use&lt;/keyword&gt;&lt;keyword&gt;*HIV-1/genetics&lt;/keyword&gt;&lt;keyword&gt;Humans&lt;/keyword&gt;&lt;keyword&gt;Indinavir/economics/therapeutic use&lt;/keyword&gt;&lt;keyword&gt;Lamivudine/economics/therapeutic use&lt;/keyword&gt;&lt;keyword&gt;Models, Biological&lt;/keyword&gt;&lt;keyword&gt;*Models, Economic&lt;/keyword&gt;&lt;keyword&gt;*Outcome and Process Assessment (Health Care)&lt;/keyword&gt;&lt;keyword&gt;RNA, Viral/blood&lt;/keyword&gt;&lt;keyword&gt;Reverse Transcriptase Inhibitors/economics/therapeutic use&lt;/keyword&gt;&lt;keyword&gt;Time Factors&lt;/keyword&gt;&lt;keyword&gt;Treatment Outcome&lt;/keyword&gt;&lt;keyword&gt;Viral Load&lt;/keyword&gt;&lt;keyword&gt;Zidovudine/economics/therapeutic use&lt;/keyword&gt;&lt;/keywords&gt;&lt;dates&gt;&lt;year&gt;1999&lt;/year&gt;&lt;pub-dates&gt;&lt;date&gt;Apr 10&lt;/date&gt;&lt;/pub-dates&gt;&lt;/dates&gt;&lt;accession-num&gt;10221527&lt;/accession-num&gt;&lt;urls&gt;&lt;related-urls&gt;&lt;url&gt;http://www.ncbi.nlm.nih.gov/entrez/query.fcgi?cmd=Retrieve&amp;amp;db=PubMed&amp;amp;dopt=Citation&amp;amp;list_uids=10221527 &lt;/url&gt;&lt;/related-urls&gt;&lt;/urls&gt;&lt;/record&gt;&lt;/Cite&gt;&lt;/EndNote&gt;</w:instrText>
      </w:r>
      <w:r w:rsidRPr="005711CF">
        <w:rPr>
          <w:lang w:val="en-US"/>
        </w:rPr>
        <w:fldChar w:fldCharType="separate"/>
      </w:r>
      <w:r w:rsidR="00EB790E" w:rsidRPr="005711CF">
        <w:rPr>
          <w:lang w:val="en-US"/>
        </w:rPr>
        <w:t>[13]</w:t>
      </w:r>
      <w:r w:rsidRPr="005711CF">
        <w:rPr>
          <w:lang w:val="en-US"/>
        </w:rPr>
        <w:fldChar w:fldCharType="end"/>
      </w:r>
      <w:r w:rsidRPr="005711CF">
        <w:rPr>
          <w:lang w:val="en-US"/>
        </w:rPr>
        <w:t xml:space="preserve"> and later the one by Sanders </w:t>
      </w:r>
      <w:r w:rsidRPr="005711CF">
        <w:rPr>
          <w:i/>
          <w:lang w:val="en-US"/>
        </w:rPr>
        <w:t xml:space="preserve">et al </w:t>
      </w:r>
      <w:r w:rsidRPr="005711CF">
        <w:rPr>
          <w:lang w:val="en-US"/>
        </w:rPr>
        <w:fldChar w:fldCharType="begin"/>
      </w:r>
      <w:r w:rsidR="005542AF" w:rsidRPr="005711CF">
        <w:rPr>
          <w:lang w:val="en-US"/>
        </w:rPr>
        <w:instrText xml:space="preserve"> ADDIN EN.CITE &lt;EndNote&gt;&lt;Cite&gt;&lt;Author&gt;Sanders&lt;/Author&gt;&lt;Year&gt;2005&lt;/Year&gt;&lt;RecNum&gt;17&lt;/RecNum&gt;&lt;record&gt;&lt;rec-number&gt;17&lt;/rec-number&gt;&lt;ref-type name="Journal Article"&gt;17&lt;/ref-type&gt;&lt;contributors&gt;&lt;authors&gt;&lt;author&gt;Sanders, G. D.&lt;/author&gt;&lt;author&gt;Bayoumi, A. M.&lt;/author&gt;&lt;author&gt;Sundaram, V.&lt;/author&gt;&lt;author&gt;Bilir, S. P.&lt;/author&gt;&lt;author&gt;Neukermans, C. P.&lt;/author&gt;&lt;author&gt;Rydzak, C. E.&lt;/author&gt;&lt;author&gt;Douglass, L. R.&lt;/author&gt;&lt;author&gt;Lazzeroni, L. C.&lt;/author&gt;&lt;author&gt;Holodniy, M.&lt;/author&gt;&lt;author&gt;Owens, D. K.&lt;/author&gt;&lt;/authors&gt;&lt;/contributors&gt;&lt;auth-address&gt;Duke Clinical Research Institute, Duke University, Durham, NC 27715, USA. gillian.sanders@duke.edu&lt;/auth-address&gt;&lt;titles&gt;&lt;title&gt;Cost-effectiveness of screening for HIV in the era of highly active antiretroviral therapy&lt;/title&gt;&lt;secondary-title&gt;N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medicine&lt;/abbr-1&gt;&lt;/alt-periodical&gt;&lt;pages&gt;570-85&lt;/pages&gt;&lt;volume&gt;352&lt;/volume&gt;&lt;number&gt;6&lt;/number&gt;&lt;keywords&gt;&lt;keyword&gt;Adult&lt;/keyword&gt;&lt;keyword&gt;Anti-Retroviral Agents/economics&lt;/keyword&gt;&lt;keyword&gt;Antiretroviral Therapy, Highly Active/economics&lt;/keyword&gt;&lt;keyword&gt;Cost-Benefit Analysis&lt;/keyword&gt;&lt;keyword&gt;*Decision Support Techniques&lt;/keyword&gt;&lt;keyword&gt;Disease Progression&lt;/keyword&gt;&lt;keyword&gt;Female&lt;/keyword&gt;&lt;keyword&gt;HIV Infections/*diagnosis/drug therapy/economics/transmission&lt;/keyword&gt;&lt;keyword&gt;Health Care Costs&lt;/keyword&gt;&lt;keyword&gt;Humans&lt;/keyword&gt;&lt;keyword&gt;Life Expectancy&lt;/keyword&gt;&lt;keyword&gt;Male&lt;/keyword&gt;&lt;keyword&gt;Markov Chains&lt;/keyword&gt;&lt;keyword&gt;Mass Screening/*economics&lt;/keyword&gt;&lt;keyword&gt;Prevalence&lt;/keyword&gt;&lt;keyword&gt;Quality of Life&lt;/keyword&gt;&lt;keyword&gt;Quality-Adjusted Life Years&lt;/keyword&gt;&lt;keyword&gt;Risk Factors&lt;/keyword&gt;&lt;/keywords&gt;&lt;dates&gt;&lt;year&gt;2005&lt;/year&gt;&lt;pub-dates&gt;&lt;date&gt;Feb 10&lt;/date&gt;&lt;/pub-dates&gt;&lt;/dates&gt;&lt;isbn&gt;1533-4406 (Electronic)&amp;#xD;0028-4793 (Linking)&lt;/isbn&gt;&lt;accession-num&gt;15703422&lt;/accession-num&gt;&lt;urls&gt;&lt;related-urls&gt;&lt;url&gt;http://www.ncbi.nlm.nih.gov/entrez/query.fcgi?cmd=Retrieve&amp;amp;db=PubMed&amp;amp;dopt=Citation&amp;amp;list_uids=15703422 &lt;/url&gt;&lt;/related-urls&gt;&lt;/urls&gt;&lt;language&gt;eng&lt;/language&gt;&lt;/record&gt;&lt;/Cite&gt;&lt;/EndNote&gt;</w:instrText>
      </w:r>
      <w:r w:rsidRPr="005711CF">
        <w:rPr>
          <w:lang w:val="en-US"/>
        </w:rPr>
        <w:fldChar w:fldCharType="separate"/>
      </w:r>
      <w:r w:rsidR="00EB790E" w:rsidRPr="005711CF">
        <w:rPr>
          <w:lang w:val="en-US"/>
        </w:rPr>
        <w:t>[14]</w:t>
      </w:r>
      <w:r w:rsidRPr="005711CF">
        <w:rPr>
          <w:lang w:val="en-US"/>
        </w:rPr>
        <w:fldChar w:fldCharType="end"/>
      </w:r>
      <w:r w:rsidRPr="005711CF">
        <w:rPr>
          <w:lang w:val="en-US"/>
        </w:rPr>
        <w:t>. However, this fun</w:t>
      </w:r>
      <w:r w:rsidR="00F7367E" w:rsidRPr="005711CF">
        <w:rPr>
          <w:lang w:val="en-US"/>
        </w:rPr>
        <w:t xml:space="preserve">ction takes a value of zero when viral load equals </w:t>
      </w:r>
      <w:r w:rsidRPr="005711CF">
        <w:rPr>
          <w:lang w:val="en-US"/>
        </w:rPr>
        <w:t>2</w:t>
      </w:r>
      <w:r w:rsidR="00F7367E" w:rsidRPr="005711CF">
        <w:rPr>
          <w:lang w:val="en-US"/>
        </w:rPr>
        <w:t>.</w:t>
      </w:r>
      <w:r w:rsidRPr="005711CF">
        <w:rPr>
          <w:lang w:val="en-US"/>
        </w:rPr>
        <w:t xml:space="preserve">36 </w:t>
      </w:r>
      <w:proofErr w:type="gramStart"/>
      <w:r w:rsidR="00F7367E" w:rsidRPr="005711CF">
        <w:rPr>
          <w:lang w:val="en-US"/>
        </w:rPr>
        <w:t>Log</w:t>
      </w:r>
      <w:r w:rsidR="00F7367E" w:rsidRPr="005711CF">
        <w:rPr>
          <w:vertAlign w:val="subscript"/>
          <w:lang w:val="en-US"/>
        </w:rPr>
        <w:t>10</w:t>
      </w:r>
      <w:r w:rsidR="00F7367E" w:rsidRPr="005711CF">
        <w:rPr>
          <w:lang w:val="en-US"/>
        </w:rPr>
        <w:t>[</w:t>
      </w:r>
      <w:proofErr w:type="gramEnd"/>
      <w:r w:rsidR="00F7367E" w:rsidRPr="005711CF">
        <w:rPr>
          <w:lang w:val="en-US"/>
        </w:rPr>
        <w:t>copies/ml] and therefore the CD4 count variation after viral load drops below that limit becomes increasingly positive.</w:t>
      </w:r>
      <w:r w:rsidRPr="005711CF">
        <w:rPr>
          <w:lang w:val="en-US"/>
        </w:rPr>
        <w:t xml:space="preserve"> To correct this, we applied a mathematical function </w:t>
      </w:r>
      <w:r w:rsidR="00F7367E" w:rsidRPr="005711CF">
        <w:rPr>
          <w:lang w:val="en-US"/>
        </w:rPr>
        <w:t xml:space="preserve">fitted to </w:t>
      </w:r>
      <w:r w:rsidRPr="005711CF">
        <w:rPr>
          <w:lang w:val="en-US"/>
        </w:rPr>
        <w:t xml:space="preserve">the data described by </w:t>
      </w:r>
      <w:proofErr w:type="spellStart"/>
      <w:r w:rsidRPr="005711CF">
        <w:rPr>
          <w:lang w:val="en-US"/>
        </w:rPr>
        <w:t>Mellors</w:t>
      </w:r>
      <w:proofErr w:type="spellEnd"/>
      <w:r w:rsidRPr="005711CF">
        <w:rPr>
          <w:lang w:val="en-US"/>
        </w:rPr>
        <w:t xml:space="preserve"> </w:t>
      </w:r>
      <w:r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&lt;EndNote&gt;&lt;Cite&gt;&lt;Author&gt;Mellors&lt;/Author&gt;&lt;Year&gt;1997&lt;/Year&gt;&lt;RecNum&gt;21&lt;/RecNum&gt;&lt;record&gt;&lt;rec-number&gt;13&lt;/rec-number&gt;&lt;ref-type name="Journal Article"&gt;17&lt;/ref-type&gt;&lt;contributors&gt;&lt;authors&gt;&lt;author&gt;Gupta, P.&lt;/author&gt;&lt;author&gt;Mellors, J.&lt;/author&gt;&lt;author&gt;Kingsley, L.&lt;/author&gt;&lt;author&gt;Riddler, S.&lt;/author&gt;&lt;author&gt;Singh, M. K.&lt;/author&gt;&lt;author&gt;Schreiber, S.&lt;/author&gt;&lt;author&gt;Cronin, M.&lt;/author&gt;&lt;author&gt;Rinaldo, C. R.&lt;/author&gt;&lt;/authors&gt;&lt;/contributors&gt;&lt;auth-address&gt;Department of Infectious Diseases and Microbiology, Graduate School of Public Health, University of Pittsburgh, and Veterans Affairs Medical Center, Pennsylvania, USA. pguptal@vms.cis.pitt.edu&lt;/auth-address&gt;&lt;titles&gt;&lt;title&gt;High viral load in semen of human immunodeficiency virus type 1-infected men at all stages of disease and its reduction by therapy with protease and nonnucleoside reverse transcriptase inhibitors&lt;/title&gt;&lt;secondary-title&gt;J Virol&lt;/secondary-title&gt;&lt;/titles&gt;&lt;periodical&gt;&lt;full-title&gt;J Virol&lt;/full-title&gt;&lt;/periodical&gt;&lt;pages&gt;6271-5&lt;/pages&gt;&lt;volume&gt;71&lt;/volume&gt;&lt;number&gt;8&lt;/number&gt;&lt;keywords&gt;&lt;keyword&gt;Acquired Immunodeficiency Syndrome/drug therapy/transmission/*virology&lt;/keyword&gt;&lt;keyword&gt;Anti-HIV Agents/*therapeutic use&lt;/keyword&gt;&lt;keyword&gt;Cross-Sectional Studies&lt;/keyword&gt;&lt;keyword&gt;HIV Protease Inhibitors/*therapeutic use&lt;/keyword&gt;&lt;keyword&gt;*Hiv-1&lt;/keyword&gt;&lt;keyword&gt;Humans&lt;/keyword&gt;&lt;keyword&gt;Lymphocyte Count&lt;/keyword&gt;&lt;keyword&gt;Male&lt;/keyword&gt;&lt;keyword&gt;Reverse Transcriptase Inhibitors/*therapeutic use&lt;/keyword&gt;&lt;keyword&gt;Semen/*virology&lt;/keyword&gt;&lt;keyword&gt;Viremia/virology&lt;/keyword&gt;&lt;/keywords&gt;&lt;dates&gt;&lt;year&gt;1997&lt;/year&gt;&lt;pub-dates&gt;&lt;date&gt;Aug&lt;/date&gt;&lt;/pub-dates&gt;&lt;/dates&gt;&lt;accession-num&gt;9223532&lt;/accession-num&gt;&lt;urls&gt;&lt;related-urls&gt;&lt;url&gt;http://www.ncbi.nlm.nih.gov/entrez/query.fcgi?cmd=Retrieve&amp;amp;db=PubMed&amp;amp;dopt=Citation&amp;amp;list_uids=9223532 &lt;/url&gt;&lt;/related-urls&gt;&lt;/urls&gt;&lt;/record&gt;&lt;/Cite&gt;&lt;/EndNote&gt;</w:instrText>
      </w:r>
      <w:r w:rsidRPr="005711CF">
        <w:rPr>
          <w:lang w:val="en-US"/>
        </w:rPr>
        <w:fldChar w:fldCharType="separate"/>
      </w:r>
      <w:r w:rsidR="00EB790E" w:rsidRPr="005711CF">
        <w:rPr>
          <w:lang w:val="en-US"/>
        </w:rPr>
        <w:t>[15]</w:t>
      </w:r>
      <w:r w:rsidRPr="005711CF">
        <w:rPr>
          <w:lang w:val="en-US"/>
        </w:rPr>
        <w:fldChar w:fldCharType="end"/>
      </w:r>
      <w:r w:rsidRPr="005711CF">
        <w:rPr>
          <w:lang w:val="en-US"/>
        </w:rPr>
        <w:t xml:space="preserve"> </w:t>
      </w:r>
      <w:r w:rsidR="00F7367E" w:rsidRPr="005711CF">
        <w:rPr>
          <w:lang w:val="en-US"/>
        </w:rPr>
        <w:t>where the</w:t>
      </w:r>
      <w:r w:rsidRPr="005711CF">
        <w:rPr>
          <w:lang w:val="en-US"/>
        </w:rPr>
        <w:t xml:space="preserve"> annual decay rate </w:t>
      </w:r>
      <w:r w:rsidR="00F7367E" w:rsidRPr="005711CF">
        <w:rPr>
          <w:lang w:val="en-US"/>
        </w:rPr>
        <w:t>was estimated for</w:t>
      </w:r>
      <w:r w:rsidRPr="005711CF">
        <w:rPr>
          <w:lang w:val="en-US"/>
        </w:rPr>
        <w:t xml:space="preserve"> different ranges of viral load (</w:t>
      </w:r>
      <w:r w:rsidR="004501B6" w:rsidRPr="005711CF">
        <w:rPr>
          <w:lang w:val="en-US"/>
        </w:rPr>
        <w:t xml:space="preserve">Supplementary </w:t>
      </w:r>
      <w:r w:rsidRPr="005711CF">
        <w:rPr>
          <w:lang w:val="en-US"/>
        </w:rPr>
        <w:t>Figure</w:t>
      </w:r>
      <w:r w:rsidR="00F7367E" w:rsidRPr="005711CF">
        <w:rPr>
          <w:lang w:val="en-US"/>
        </w:rPr>
        <w:t xml:space="preserve"> </w:t>
      </w:r>
      <w:r w:rsidR="000A3931">
        <w:rPr>
          <w:lang w:val="en-US"/>
        </w:rPr>
        <w:t>S1</w:t>
      </w:r>
      <w:r w:rsidRPr="005711CF">
        <w:rPr>
          <w:lang w:val="en-US"/>
        </w:rPr>
        <w:t>). Therefore, the monthly rate of CD4 decay according to viral load is determined by:</w:t>
      </w:r>
    </w:p>
    <w:p w14:paraId="25DF9376" w14:textId="77777777" w:rsidR="00D1377A" w:rsidRPr="005711CF" w:rsidRDefault="00D1377A" w:rsidP="00ED34FA">
      <w:pPr>
        <w:spacing w:after="0" w:line="480" w:lineRule="auto"/>
        <w:jc w:val="center"/>
        <w:rPr>
          <w:lang w:val="en-US"/>
        </w:rPr>
      </w:pPr>
      <w:r w:rsidRPr="005711CF">
        <w:rPr>
          <w:noProof/>
        </w:rPr>
        <w:lastRenderedPageBreak/>
        <w:pict w14:anchorId="7EFD2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5" type="#_x0000_t75" alt="Ecuación CD4 decayment.png" style="width:339.8pt;height:24.25pt;visibility:visible">
            <v:imagedata r:id="rId8" o:title=""/>
            <v:textbox style="mso-rotate-with-shape:t"/>
          </v:shape>
        </w:pict>
      </w:r>
      <w:r w:rsidRPr="005711CF">
        <w:rPr>
          <w:noProof/>
          <w:lang w:val="en-US"/>
        </w:rPr>
        <w:t>;</w:t>
      </w:r>
    </w:p>
    <w:p w14:paraId="0D28CFA4" w14:textId="77777777" w:rsidR="00D1377A" w:rsidRPr="005711CF" w:rsidRDefault="00D1377A" w:rsidP="00ED34FA">
      <w:pPr>
        <w:spacing w:after="0" w:line="480" w:lineRule="auto"/>
        <w:jc w:val="both"/>
        <w:rPr>
          <w:noProof/>
          <w:lang w:val="en-US"/>
        </w:rPr>
      </w:pPr>
      <w:proofErr w:type="gramStart"/>
      <w:r w:rsidRPr="005711CF">
        <w:rPr>
          <w:lang w:val="en-US"/>
        </w:rPr>
        <w:t>where</w:t>
      </w:r>
      <w:proofErr w:type="gramEnd"/>
      <w:r w:rsidRPr="005711CF">
        <w:rPr>
          <w:lang w:val="en-US"/>
        </w:rPr>
        <w:t xml:space="preserve"> the </w:t>
      </w:r>
      <w:r w:rsidRPr="005711CF">
        <w:rPr>
          <w:i/>
          <w:iCs/>
          <w:lang w:val="en-US"/>
        </w:rPr>
        <w:t xml:space="preserve">Annual decay factor </w:t>
      </w:r>
      <w:r w:rsidRPr="005711CF">
        <w:rPr>
          <w:lang w:val="en-US"/>
        </w:rPr>
        <w:t>is a mean value of 14</w:t>
      </w:r>
      <w:r w:rsidR="00BF3096" w:rsidRPr="005711CF">
        <w:rPr>
          <w:lang w:val="en-US"/>
        </w:rPr>
        <w:t>.</w:t>
      </w:r>
      <w:r w:rsidRPr="005711CF">
        <w:rPr>
          <w:lang w:val="en-US"/>
        </w:rPr>
        <w:t>76 (95%CI=9</w:t>
      </w:r>
      <w:r w:rsidR="00BF3096" w:rsidRPr="005711CF">
        <w:rPr>
          <w:lang w:val="en-US"/>
        </w:rPr>
        <w:t>.</w:t>
      </w:r>
      <w:r w:rsidRPr="005711CF">
        <w:rPr>
          <w:lang w:val="en-US"/>
        </w:rPr>
        <w:t>39-20</w:t>
      </w:r>
      <w:r w:rsidR="00BF3096" w:rsidRPr="005711CF">
        <w:rPr>
          <w:lang w:val="en-US"/>
        </w:rPr>
        <w:t>.</w:t>
      </w:r>
      <w:r w:rsidRPr="005711CF">
        <w:rPr>
          <w:lang w:val="en-US"/>
        </w:rPr>
        <w:t>43). This function has the same limitation as the one described by Cook</w:t>
      </w:r>
      <w:r w:rsidR="00BF3096" w:rsidRPr="005711CF">
        <w:rPr>
          <w:i/>
          <w:lang w:val="en-US"/>
        </w:rPr>
        <w:t xml:space="preserve"> et al</w:t>
      </w:r>
      <w:r w:rsidRPr="005711CF">
        <w:rPr>
          <w:lang w:val="en-US"/>
        </w:rPr>
        <w:t xml:space="preserve"> </w:t>
      </w:r>
      <w:r w:rsidRPr="005711CF">
        <w:rPr>
          <w:lang w:val="en-US"/>
        </w:rPr>
        <w:fldChar w:fldCharType="begin"/>
      </w:r>
      <w:r w:rsidRPr="005711CF">
        <w:rPr>
          <w:lang w:val="en-US"/>
        </w:rPr>
        <w:instrText xml:space="preserve"> ADDIN EN.CITE &lt;EndNote&gt;&lt;Cite&gt;&lt;Author&gt;Cook&lt;/Author&gt;&lt;Year&gt;1999&lt;/Year&gt;&lt;RecNum&gt;20&lt;/RecNum&gt;&lt;record&gt;&lt;rec-number&gt;20&lt;/rec-number&gt;&lt;ref-type name="Journal Article"&gt;17&lt;/ref-type&gt;&lt;contributors&gt;&lt;authors&gt;&lt;author&gt;Cook, J.&lt;/author&gt;&lt;author&gt;Dasbach, E.&lt;/author&gt;&lt;author&gt;Coplan, P.&lt;/author&gt;&lt;author&gt;Markson, L.&lt;/author&gt;&lt;author&gt;Yin, D.&lt;/author&gt;&lt;author&gt;Meibohm, A.&lt;/author&gt;&lt;author&gt;Nguyen, B. Y.&lt;/author&gt;&lt;author&gt;Chodakewitz, J.&lt;/author&gt;&lt;author&gt;Mellors, J.&lt;/author&gt;&lt;/authors&gt;&lt;/contributors&gt;&lt;auth-address&gt;Merck &amp;amp; Co., Inc., Whitehouse Station, New Jersey 08889, USA. john_cook@merck.com&lt;/auth-address&gt;&lt;titles&gt;&lt;title&gt;Modeling the long-term outcomes and costs of HIV antiretroviral therapy using HIV RNA levels: application to a clinical trial&lt;/title&gt;&lt;secondary-title&gt;AIDS Res Hum Retroviruses&lt;/secondary-title&gt;&lt;/titles&gt;&lt;periodical&gt;&lt;full-title&gt;AIDS Res Hum Retroviruses&lt;/full-title&gt;&lt;abbr-1&gt;AIDS research and human retroviruses&lt;/abbr-1&gt;&lt;/periodical&gt;&lt;pages&gt;499-508&lt;/pages&gt;&lt;volume&gt;15&lt;/volume&gt;&lt;number&gt;6&lt;/number&gt;&lt;keywords&gt;&lt;keyword&gt;Anti-HIV Agents/economics/therapeutic use&lt;/keyword&gt;&lt;keyword&gt;CD4 Lymphocyte Count&lt;/keyword&gt;&lt;keyword&gt;Clinical Trials as Topic&lt;/keyword&gt;&lt;keyword&gt;Cost-Benefit Analysis&lt;/keyword&gt;&lt;keyword&gt;Costs and Cost Analysis&lt;/keyword&gt;&lt;keyword&gt;HIV Infections/*drug therapy/*economics/immunology/virology&lt;/keyword&gt;&lt;keyword&gt;HIV Protease Inhibitors/economics/therapeutic use&lt;/keyword&gt;&lt;keyword&gt;*HIV-1/genetics&lt;/keyword&gt;&lt;keyword&gt;Humans&lt;/keyword&gt;&lt;keyword&gt;Indinavir/economics/therapeutic use&lt;/keyword&gt;&lt;keyword&gt;Lamivudine/economics/therapeutic use&lt;/keyword&gt;&lt;keyword&gt;Models, Biological&lt;/keyword&gt;&lt;keyword&gt;*Models, Economic&lt;/keyword&gt;&lt;keyword&gt;*Outcome and Process Assessment (Health Care)&lt;/keyword&gt;&lt;keyword&gt;RNA, Viral/blood&lt;/keyword&gt;&lt;keyword&gt;Reverse Transcriptase Inhibitors/economics/therapeutic use&lt;/keyword&gt;&lt;keyword&gt;Time Factors&lt;/keyword&gt;&lt;keyword&gt;Treatment Outcome&lt;/keyword&gt;&lt;keyword&gt;Viral Load&lt;/keyword&gt;&lt;keyword&gt;Zidovudine/economics/therapeutic use&lt;/keyword&gt;&lt;/keywords&gt;&lt;dates&gt;&lt;year&gt;1999&lt;/year&gt;&lt;pub-dates&gt;&lt;date&gt;Apr 10&lt;/date&gt;&lt;/pub-dates&gt;&lt;/dates&gt;&lt;accession-num&gt;10221527&lt;/accession-num&gt;&lt;urls&gt;&lt;related-urls&gt;&lt;url&gt;http://www.ncbi.nlm.nih.gov/entrez/query.fcgi?cmd=Retrieve&amp;amp;db=PubMed&amp;amp;dopt=Citation&amp;amp;list_uids=10221527 &lt;/url&gt;&lt;/related-urls&gt;&lt;/urls&gt;&lt;/record&gt;&lt;/Cite&gt;&lt;/EndNote&gt;</w:instrText>
      </w:r>
      <w:r w:rsidRPr="005711CF">
        <w:rPr>
          <w:lang w:val="en-US"/>
        </w:rPr>
        <w:fldChar w:fldCharType="separate"/>
      </w:r>
      <w:r w:rsidR="00EB790E" w:rsidRPr="005711CF">
        <w:rPr>
          <w:lang w:val="en-US"/>
        </w:rPr>
        <w:t>[13]</w:t>
      </w:r>
      <w:r w:rsidRPr="005711CF">
        <w:rPr>
          <w:lang w:val="en-US"/>
        </w:rPr>
        <w:fldChar w:fldCharType="end"/>
      </w:r>
      <w:r w:rsidRPr="005711CF">
        <w:rPr>
          <w:lang w:val="en-US"/>
        </w:rPr>
        <w:t xml:space="preserve"> but the viral load </w:t>
      </w:r>
      <w:r w:rsidR="00BF3096" w:rsidRPr="005711CF">
        <w:rPr>
          <w:lang w:val="en-US"/>
        </w:rPr>
        <w:t xml:space="preserve">at which the CD4 net variation becomes positive </w:t>
      </w:r>
      <w:r w:rsidRPr="005711CF">
        <w:rPr>
          <w:lang w:val="en-US"/>
        </w:rPr>
        <w:t>is 0</w:t>
      </w:r>
      <w:r w:rsidR="00BF3096" w:rsidRPr="005711CF">
        <w:rPr>
          <w:lang w:val="en-US"/>
        </w:rPr>
        <w:t>.</w:t>
      </w:r>
      <w:r w:rsidRPr="005711CF">
        <w:rPr>
          <w:lang w:val="en-US"/>
        </w:rPr>
        <w:t>7 log (0</w:t>
      </w:r>
      <w:r w:rsidR="00BF3096" w:rsidRPr="005711CF">
        <w:rPr>
          <w:lang w:val="en-US"/>
        </w:rPr>
        <w:t>.</w:t>
      </w:r>
      <w:r w:rsidRPr="005711CF">
        <w:rPr>
          <w:lang w:val="en-US"/>
        </w:rPr>
        <w:t>5-1</w:t>
      </w:r>
      <w:r w:rsidR="00BF3096" w:rsidRPr="005711CF">
        <w:rPr>
          <w:lang w:val="en-US"/>
        </w:rPr>
        <w:t>.</w:t>
      </w:r>
      <w:r w:rsidRPr="005711CF">
        <w:rPr>
          <w:lang w:val="en-US"/>
        </w:rPr>
        <w:t>0) which is below the limit of detection</w:t>
      </w:r>
      <w:r w:rsidR="00BF3096" w:rsidRPr="005711CF">
        <w:rPr>
          <w:lang w:val="en-US"/>
        </w:rPr>
        <w:t xml:space="preserve"> applied in our model</w:t>
      </w:r>
      <w:r w:rsidRPr="005711CF">
        <w:rPr>
          <w:lang w:val="en-US"/>
        </w:rPr>
        <w:t xml:space="preserve"> (50 copies/ml = 1</w:t>
      </w:r>
      <w:r w:rsidR="00BF3096" w:rsidRPr="005711CF">
        <w:rPr>
          <w:lang w:val="en-US"/>
        </w:rPr>
        <w:t>.</w:t>
      </w:r>
      <w:r w:rsidRPr="005711CF">
        <w:rPr>
          <w:lang w:val="en-US"/>
        </w:rPr>
        <w:t>7 log).</w:t>
      </w:r>
    </w:p>
    <w:p w14:paraId="71B27BC6" w14:textId="77777777" w:rsidR="00D1377A" w:rsidRPr="005711CF" w:rsidRDefault="00D1377A" w:rsidP="00ED34FA">
      <w:pPr>
        <w:spacing w:after="0" w:line="480" w:lineRule="auto"/>
        <w:rPr>
          <w:noProof/>
        </w:rPr>
      </w:pPr>
    </w:p>
    <w:p w14:paraId="674359C8" w14:textId="77777777" w:rsidR="00D1377A" w:rsidRPr="005711CF" w:rsidRDefault="00D1377A" w:rsidP="00ED34FA">
      <w:pPr>
        <w:spacing w:after="0" w:line="480" w:lineRule="auto"/>
        <w:jc w:val="both"/>
        <w:rPr>
          <w:lang w:val="en-US"/>
        </w:rPr>
      </w:pPr>
      <w:bookmarkStart w:id="5" w:name="_Toc339818242"/>
      <w:proofErr w:type="spellStart"/>
      <w:r w:rsidRPr="0068438E">
        <w:rPr>
          <w:rStyle w:val="Heading3Char"/>
        </w:rPr>
        <w:t>Probability</w:t>
      </w:r>
      <w:proofErr w:type="spellEnd"/>
      <w:r w:rsidRPr="0068438E">
        <w:rPr>
          <w:rStyle w:val="Heading3Char"/>
        </w:rPr>
        <w:t xml:space="preserve"> of AIDS </w:t>
      </w:r>
      <w:proofErr w:type="spellStart"/>
      <w:r w:rsidRPr="0068438E">
        <w:rPr>
          <w:rStyle w:val="Heading3Char"/>
        </w:rPr>
        <w:t>progression</w:t>
      </w:r>
      <w:proofErr w:type="spellEnd"/>
      <w:r w:rsidRPr="0068438E">
        <w:rPr>
          <w:rStyle w:val="Heading3Char"/>
        </w:rPr>
        <w:t xml:space="preserve"> and </w:t>
      </w:r>
      <w:proofErr w:type="spellStart"/>
      <w:r w:rsidRPr="0068438E">
        <w:rPr>
          <w:rStyle w:val="Heading3Char"/>
        </w:rPr>
        <w:t>death</w:t>
      </w:r>
      <w:proofErr w:type="spellEnd"/>
      <w:r w:rsidRPr="0068438E">
        <w:rPr>
          <w:rStyle w:val="Heading3Char"/>
        </w:rPr>
        <w:t xml:space="preserve"> </w:t>
      </w:r>
      <w:proofErr w:type="spellStart"/>
      <w:r w:rsidRPr="0068438E">
        <w:rPr>
          <w:rStyle w:val="Heading3Char"/>
        </w:rPr>
        <w:t>after</w:t>
      </w:r>
      <w:proofErr w:type="spellEnd"/>
      <w:r w:rsidRPr="0068438E">
        <w:rPr>
          <w:rStyle w:val="Heading3Char"/>
        </w:rPr>
        <w:t xml:space="preserve"> AIDS.</w:t>
      </w:r>
      <w:bookmarkEnd w:id="5"/>
      <w:r w:rsidRPr="005711CF">
        <w:rPr>
          <w:b/>
          <w:bCs/>
          <w:lang w:val="en-US"/>
        </w:rPr>
        <w:t xml:space="preserve"> </w:t>
      </w:r>
      <w:r w:rsidRPr="005711CF">
        <w:rPr>
          <w:lang w:val="en-US"/>
        </w:rPr>
        <w:t xml:space="preserve">The mathematical function applied for </w:t>
      </w:r>
      <w:r w:rsidR="005D53DB" w:rsidRPr="005711CF">
        <w:rPr>
          <w:lang w:val="en-US"/>
        </w:rPr>
        <w:t xml:space="preserve">modeling </w:t>
      </w:r>
      <w:r w:rsidRPr="005711CF">
        <w:rPr>
          <w:lang w:val="en-US"/>
        </w:rPr>
        <w:t xml:space="preserve">the probability of </w:t>
      </w:r>
      <w:r w:rsidR="005D53DB" w:rsidRPr="005711CF">
        <w:rPr>
          <w:lang w:val="en-US"/>
        </w:rPr>
        <w:t xml:space="preserve">AIDS </w:t>
      </w:r>
      <w:r w:rsidRPr="005711CF">
        <w:rPr>
          <w:lang w:val="en-US"/>
        </w:rPr>
        <w:t xml:space="preserve">progression was based on </w:t>
      </w:r>
      <w:r w:rsidR="005D53DB" w:rsidRPr="005711CF">
        <w:rPr>
          <w:lang w:val="en-US"/>
        </w:rPr>
        <w:t>the one</w:t>
      </w:r>
      <w:r w:rsidRPr="005711CF">
        <w:rPr>
          <w:lang w:val="en-US"/>
        </w:rPr>
        <w:t xml:space="preserve"> report</w:t>
      </w:r>
      <w:r w:rsidR="005D53DB" w:rsidRPr="005711CF">
        <w:rPr>
          <w:lang w:val="en-US"/>
        </w:rPr>
        <w:t>ed</w:t>
      </w:r>
      <w:r w:rsidRPr="005711CF">
        <w:rPr>
          <w:lang w:val="en-US"/>
        </w:rPr>
        <w:t xml:space="preserve"> by Phillips </w:t>
      </w:r>
      <w:r w:rsidRPr="005711CF">
        <w:rPr>
          <w:i/>
          <w:lang w:val="en-US"/>
        </w:rPr>
        <w:t>et al</w:t>
      </w:r>
      <w:r w:rsidRPr="005711CF">
        <w:rPr>
          <w:lang w:val="en-US"/>
        </w:rPr>
        <w:t xml:space="preserve"> </w:t>
      </w:r>
      <w:r w:rsidR="005542AF" w:rsidRPr="005711CF">
        <w:rPr>
          <w:lang w:val="en-US"/>
        </w:rPr>
        <w:fldChar w:fldCharType="begin"/>
      </w:r>
      <w:r w:rsidR="00E66C5B">
        <w:rPr>
          <w:lang w:val="en-US"/>
        </w:rPr>
        <w:instrText xml:space="preserve"> ADDIN EN.CITE &lt;EndNote&gt;&lt;Cite&gt;&lt;Author&gt;Phillips&lt;/Author&gt;&lt;Year&gt;2004&lt;/Year&gt;&lt;RecNum&gt;46&lt;/RecNum&gt;&lt;record&gt;&lt;rec-number&gt;2&lt;/rec-number&gt;&lt;ref-type name="Journal Article"&gt;17&lt;/ref-type&gt;&lt;contributors&gt;&lt;authors&gt;&lt;author&gt;Kawashima, Y.&lt;/author&gt;&lt;author&gt;Pfafferott, K.&lt;/author&gt;&lt;author&gt;Frater, J.&lt;/author&gt;&lt;author&gt;Matthews, P.&lt;/author&gt;&lt;author&gt;Payne, R.&lt;/author&gt;&lt;author&gt;Addo, M.&lt;/author&gt;&lt;author&gt;Gatanaga, H.&lt;/author&gt;&lt;author&gt;Fujiwara, M.&lt;/author&gt;&lt;author&gt;Hachiya, A.&lt;/author&gt;&lt;author&gt;Koizumi, H.&lt;/author&gt;&lt;author&gt;Kuse, N.&lt;/author&gt;&lt;author&gt;Oka, S.&lt;/author&gt;&lt;author&gt;Duda, A.&lt;/author&gt;&lt;author&gt;Prendergast, A.&lt;/author&gt;&lt;author&gt;Crawford, H.&lt;/author&gt;&lt;author&gt;Leslie, A.&lt;/author&gt;&lt;author&gt;Brumme, Z.&lt;/author&gt;&lt;author&gt;Brumme, C.&lt;/author&gt;&lt;author&gt;Allen, T.&lt;/author&gt;&lt;author&gt;Brander, C.&lt;/author&gt;&lt;author&gt;Kaslow, R.&lt;/author&gt;&lt;author&gt;Tang, J.&lt;/author&gt;&lt;author&gt;Hunter, E.&lt;/author&gt;&lt;author&gt;Allen, S.&lt;/author&gt;&lt;author&gt;Mulenga, J.&lt;/author&gt;&lt;author&gt;Branch, S.&lt;/author&gt;&lt;author&gt;Roach, T.&lt;/author&gt;&lt;author&gt;John, M.&lt;/author&gt;&lt;author&gt;Mallal, S.&lt;/author&gt;&lt;author&gt;Ogwu, A.&lt;/author&gt;&lt;author&gt;Shapiro, R.&lt;/author&gt;&lt;author&gt;Prado, J. G.&lt;/author&gt;&lt;author&gt;Fidler, S.&lt;/author&gt;&lt;author&gt;Weber, J.&lt;/author&gt;&lt;author&gt;Pybus, O. G.&lt;/author&gt;&lt;author&gt;Klenerman, P.&lt;/author&gt;&lt;author&gt;Ndung&amp;apos;u, T.&lt;/author&gt;&lt;author&gt;Phillips, R.&lt;/author&gt;&lt;author&gt;Heckerman, D.&lt;/author&gt;&lt;author&gt;Harrigan, P. R.&lt;/author&gt;&lt;author&gt;Walker, B. D.&lt;/author&gt;&lt;author&gt;Takiguchi, M.&lt;/author&gt;&lt;author&gt;Goulder, P.&lt;/author&gt;&lt;/authors&gt;&lt;/contributors&gt;&lt;auth-address&gt;Division of Viral Immunology, Center for AIDS Research, Kumamoto University, 2-2-1 Honjo, Kumamoto 860-0811, Japan.&lt;/auth-address&gt;&lt;titles&gt;&lt;title&gt;Adaptation of HIV-1 to human leukocyte antigen class I&lt;/title&gt;&lt;secondary-title&gt;Nature&lt;/secondary-title&gt;&lt;/titles&gt;&lt;periodical&gt;&lt;full-title&gt;Nature&lt;/full-title&gt;&lt;/periodical&gt;&lt;pages&gt;641-5&lt;/pages&gt;&lt;volume&gt;458&lt;/volume&gt;&lt;number&gt;7238&lt;/number&gt;&lt;keywords&gt;&lt;keyword&gt;Alleles&lt;/keyword&gt;&lt;keyword&gt;CD8-Positive T-Lymphocytes/immunology&lt;/keyword&gt;&lt;keyword&gt;Cohort Studies&lt;/keyword&gt;&lt;keyword&gt;Epitopes, T-Lymphocyte/chemistry/genetics/immunology&lt;/keyword&gt;&lt;keyword&gt;HIV Antigens/chemistry/genetics/immunology&lt;/keyword&gt;&lt;keyword&gt;HIV-1/genetics/*immunology/physiology&lt;/keyword&gt;&lt;keyword&gt;HLA-B Antigens/genetics/*immunology&lt;/keyword&gt;&lt;keyword&gt;Humans&lt;/keyword&gt;&lt;keyword&gt;Internationality&lt;/keyword&gt;&lt;keyword&gt;Leukocytes/*immunology&lt;/keyword&gt;&lt;keyword&gt;Polymorphism, Genetic&lt;/keyword&gt;&lt;keyword&gt;gag Gene Products, Human Immunodeficiency Virus/chemistry/genetics/immunology&lt;/keyword&gt;&lt;/keywords&gt;&lt;dates&gt;&lt;year&gt;2009&lt;/year&gt;&lt;pub-dates&gt;&lt;date&gt;Apr 2&lt;/date&gt;&lt;/pub-dates&gt;&lt;/dates&gt;&lt;accession-num&gt;19242411&lt;/accession-num&gt;&lt;urls&gt;&lt;related-urls&gt;&lt;url&gt;http://www.ncbi.nlm.nih.gov/entrez/query.fcgi?cmd=Retrieve&amp;amp;db=PubMed&amp;amp;dopt=Citation&amp;amp;list_uids=19242411 &lt;/url&gt;&lt;/related-urls&gt;&lt;/urls&gt;&lt;/record&gt;&lt;/Cite&gt;&lt;/EndNote&gt;</w:instrText>
      </w:r>
      <w:r w:rsidR="005542AF" w:rsidRPr="005711CF">
        <w:rPr>
          <w:lang w:val="en-US"/>
        </w:rPr>
        <w:fldChar w:fldCharType="separate"/>
      </w:r>
      <w:r w:rsidR="005542AF" w:rsidRPr="005711CF">
        <w:rPr>
          <w:lang w:val="en-US"/>
        </w:rPr>
        <w:t>[16]</w:t>
      </w:r>
      <w:r w:rsidR="005542AF" w:rsidRPr="005711CF">
        <w:rPr>
          <w:lang w:val="en-US"/>
        </w:rPr>
        <w:fldChar w:fldCharType="end"/>
      </w:r>
      <w:r w:rsidRPr="005711CF">
        <w:rPr>
          <w:lang w:val="en-US"/>
        </w:rPr>
        <w:t xml:space="preserve"> while the one applied for the probability of death after AIDS was based on a report by Schneider </w:t>
      </w:r>
      <w:r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&lt;EndNote&gt;&lt;Cite&gt;&lt;Author&gt;Schneider&lt;/Author&gt;&lt;Year&gt;2005&lt;/Year&gt;&lt;RecNum&gt;22&lt;/RecNum&gt;&lt;record&gt;&lt;rec-number&gt;22&lt;/rec-number&gt;&lt;ref-type name="Journal Article"&gt;17&lt;/ref-type&gt;&lt;contributors&gt;&lt;authors&gt;&lt;author&gt;Schneider, M. F.&lt;/author&gt;&lt;author&gt;Gange, S. J.&lt;/author&gt;&lt;author&gt;Williams, C. M.&lt;/author&gt;&lt;author&gt;Anastos, K.&lt;/author&gt;&lt;author&gt;Greenblatt, R. M.&lt;/author&gt;&lt;author&gt;Kingsley, L.&lt;/author&gt;&lt;author&gt;Detels, R.&lt;/author&gt;&lt;author&gt;Munoz, A.&lt;/author&gt;&lt;/authors&gt;&lt;/contributors&gt;&lt;auth-address&gt;Department of Epidemiology, Johns Hopkins Bloomberg School of Public Health, MD 21205, USA.&lt;/auth-address&gt;&lt;titles&gt;&lt;title&gt;Patterns of the hazard of death after AIDS through the evolution of antiretroviral therapy: 1984-2004&lt;/title&gt;&lt;secondary-title&gt;Aids&lt;/secondary-title&gt;&lt;/titles&gt;&lt;periodical&gt;&lt;full-title&gt;Aids&lt;/full-title&gt;&lt;/periodical&gt;&lt;pages&gt;2009-18&lt;/pages&gt;&lt;volume&gt;19&lt;/volume&gt;&lt;number&gt;17&lt;/number&gt;&lt;keywords&gt;&lt;keyword&gt;AIDS-Related Opportunistic Infections/immunology/mortality&lt;/keyword&gt;&lt;keyword&gt;Acquired Immunodeficiency Syndrome/drug therapy/immunology/*mortality&lt;/keyword&gt;&lt;keyword&gt;Anti-Retroviral Agents/*therapeutic use&lt;/keyword&gt;&lt;keyword&gt;Antiretroviral Therapy, Highly Active/methods&lt;/keyword&gt;&lt;keyword&gt;CD4 Lymphocyte Count/methods&lt;/keyword&gt;&lt;keyword&gt;Cohort Studies&lt;/keyword&gt;&lt;keyword&gt;Drug Resistance, Viral&lt;/keyword&gt;&lt;keyword&gt;Drug Therapy, Combination&lt;/keyword&gt;&lt;keyword&gt;Female&lt;/keyword&gt;&lt;keyword&gt;Homosexuality, Male&lt;/keyword&gt;&lt;keyword&gt;Humans&lt;/keyword&gt;&lt;keyword&gt;Male&lt;/keyword&gt;&lt;keyword&gt;RNA, Viral/analysis&lt;/keyword&gt;&lt;keyword&gt;Survival Analysis&lt;/keyword&gt;&lt;keyword&gt;Treatment Outcome&lt;/keyword&gt;&lt;keyword&gt;Virus Replication&lt;/keyword&gt;&lt;/keywords&gt;&lt;dates&gt;&lt;year&gt;2005&lt;/year&gt;&lt;pub-dates&gt;&lt;date&gt;Nov 18&lt;/date&gt;&lt;/pub-dates&gt;&lt;/dates&gt;&lt;accession-num&gt;16260908&lt;/accession-num&gt;&lt;urls&gt;&lt;related-urls&gt;&lt;url&gt;http://www.ncbi.nlm.nih.gov/entrez/query.fcgi?cmd=Retrieve&amp;amp;db=PubMed&amp;amp;dopt=Citation&amp;amp;list_uids=16260908 &lt;/url&gt;&lt;/related-urls&gt;&lt;/urls&gt;&lt;/record&gt;&lt;/Cite&gt;&lt;/EndNote&gt;</w:instrText>
      </w:r>
      <w:r w:rsidRPr="005711CF">
        <w:rPr>
          <w:lang w:val="en-US"/>
        </w:rPr>
        <w:fldChar w:fldCharType="separate"/>
      </w:r>
      <w:r w:rsidR="00EB790E" w:rsidRPr="005711CF">
        <w:rPr>
          <w:lang w:val="en-US"/>
        </w:rPr>
        <w:t>[17]</w:t>
      </w:r>
      <w:r w:rsidRPr="005711CF">
        <w:rPr>
          <w:lang w:val="en-US"/>
        </w:rPr>
        <w:fldChar w:fldCharType="end"/>
      </w:r>
      <w:r w:rsidRPr="005711CF">
        <w:rPr>
          <w:lang w:val="en-US"/>
        </w:rPr>
        <w:t xml:space="preserve">. Both functions were modified </w:t>
      </w:r>
      <w:r w:rsidR="005D53DB" w:rsidRPr="005711CF">
        <w:rPr>
          <w:lang w:val="en-US"/>
        </w:rPr>
        <w:t xml:space="preserve">in order </w:t>
      </w:r>
      <w:r w:rsidRPr="005711CF">
        <w:rPr>
          <w:lang w:val="en-US"/>
        </w:rPr>
        <w:t xml:space="preserve">to consider </w:t>
      </w:r>
      <w:r w:rsidR="005D53DB" w:rsidRPr="005711CF">
        <w:rPr>
          <w:lang w:val="en-US"/>
        </w:rPr>
        <w:t>variations in</w:t>
      </w:r>
      <w:r w:rsidRPr="005711CF">
        <w:rPr>
          <w:lang w:val="en-US"/>
        </w:rPr>
        <w:t xml:space="preserve"> risk associated to different age at </w:t>
      </w:r>
      <w:proofErr w:type="spellStart"/>
      <w:r w:rsidRPr="005711CF">
        <w:rPr>
          <w:lang w:val="en-US"/>
        </w:rPr>
        <w:t>seroconvertion</w:t>
      </w:r>
      <w:proofErr w:type="spellEnd"/>
      <w:r w:rsidRPr="005711CF">
        <w:rPr>
          <w:lang w:val="en-US"/>
        </w:rPr>
        <w:t xml:space="preserve"> reported for the CASCADE cohort </w:t>
      </w:r>
      <w:r w:rsidRPr="005711CF">
        <w:rPr>
          <w:lang w:val="en-US"/>
        </w:rPr>
        <w:fldChar w:fldCharType="begin"/>
      </w:r>
      <w:r w:rsidRPr="005711CF">
        <w:rPr>
          <w:lang w:val="en-US"/>
        </w:rPr>
        <w:instrText xml:space="preserve"> ADDIN EN.CITE &lt;EndNote&gt;&lt;Cite&gt;&lt;Year&gt;2000&lt;/Year&gt;&lt;RecNum&gt;24&lt;/RecNum&gt;&lt;record&gt;&lt;rec-number&gt;24&lt;/rec-number&gt;&lt;ref-type name="Journal Article"&gt;17&lt;/ref-type&gt;&lt;contributors&gt;&lt;/contributors&gt;&lt;titles&gt;&lt;title&gt;Time from HIV-1 seroconversion to AIDS and death before widespread use of highly-active antiretroviral therapy: a collaborative re-analysis. Collaborative Group on AIDS Incubation and HIV Survival including the CASCADE EU Concerted Action. Concerted Action on SeroConversion to AIDS and Death in Europe&lt;/title&gt;&lt;secondary-title&gt;Lancet&lt;/secondary-title&gt;&lt;/titles&gt;&lt;periodical&gt;&lt;full-title&gt;Lancet&lt;/full-title&gt;&lt;abbr-1&gt;Lancet&lt;/abbr-1&gt;&lt;/periodical&gt;&lt;pages&gt;1131-7&lt;/pages&gt;&lt;volume&gt;355&lt;/volume&gt;&lt;number&gt;9210&lt;/number&gt;&lt;keywords&gt;&lt;keyword&gt;Acquired Immunodeficiency Syndrome/diagnosis/*mortality/physiopathology&lt;/keyword&gt;&lt;keyword&gt;Adolescent&lt;/keyword&gt;&lt;keyword&gt;Adult&lt;/keyword&gt;&lt;keyword&gt;Age Factors&lt;/keyword&gt;&lt;keyword&gt;Aged&lt;/keyword&gt;&lt;keyword&gt;Anti-HIV Agents/*therapeutic use&lt;/keyword&gt;&lt;keyword&gt;Australia/epidemiology&lt;/keyword&gt;&lt;keyword&gt;Child&lt;/keyword&gt;&lt;keyword&gt;Child, Preschool&lt;/keyword&gt;&lt;keyword&gt;Cohort Studies&lt;/keyword&gt;&lt;keyword&gt;Disease Progression&lt;/keyword&gt;&lt;keyword&gt;Europe/epidemiology&lt;/keyword&gt;&lt;keyword&gt;Female&lt;/keyword&gt;&lt;keyword&gt;HIV Seropositivity/diagnosis/*mortality/physiopathology&lt;/keyword&gt;&lt;keyword&gt;HIV-1/*immunology&lt;/keyword&gt;&lt;keyword&gt;Humans&lt;/keyword&gt;&lt;keyword&gt;Incidence&lt;/keyword&gt;&lt;keyword&gt;Male&lt;/keyword&gt;&lt;keyword&gt;Middle Aged&lt;/keyword&gt;&lt;keyword&gt;North America/epidemiology&lt;/keyword&gt;&lt;keyword&gt;Risk Factors&lt;/keyword&gt;&lt;keyword&gt;Sarcoma, Kaposi/epidemiology&lt;/keyword&gt;&lt;keyword&gt;Survival Analysis&lt;/keyword&gt;&lt;keyword&gt;Time Factors&lt;/keyword&gt;&lt;/keywords&gt;&lt;dates&gt;&lt;year&gt;2000&lt;/year&gt;&lt;pub-dates&gt;&lt;date&gt;Apr 1&lt;/date&gt;&lt;/pub-dates&gt;&lt;/dates&gt;&lt;accession-num&gt;10791375&lt;/accession-num&gt;&lt;urls&gt;&lt;related-urls&gt;&lt;url&gt;http://www.ncbi.nlm.nih.gov/entrez/query.fcgi?cmd=Retrieve&amp;amp;db=PubMed&amp;amp;dopt=Citation&amp;amp;list_uids=10791375 &lt;/url&gt;&lt;/related-urls&gt;&lt;/urls&gt;&lt;/record&gt;&lt;/Cite&gt;&lt;/EndNote&gt;</w:instrText>
      </w:r>
      <w:r w:rsidRPr="005711CF">
        <w:rPr>
          <w:lang w:val="en-US"/>
        </w:rPr>
        <w:fldChar w:fldCharType="separate"/>
      </w:r>
      <w:r w:rsidR="00EB790E" w:rsidRPr="005711CF">
        <w:rPr>
          <w:lang w:val="en-US"/>
        </w:rPr>
        <w:t>[18]</w:t>
      </w:r>
      <w:r w:rsidRPr="005711CF">
        <w:rPr>
          <w:lang w:val="en-US"/>
        </w:rPr>
        <w:fldChar w:fldCharType="end"/>
      </w:r>
      <w:r w:rsidRPr="005711CF">
        <w:rPr>
          <w:lang w:val="en-US"/>
        </w:rPr>
        <w:t>.</w:t>
      </w:r>
    </w:p>
    <w:p w14:paraId="1DD83B6E" w14:textId="77777777" w:rsidR="00D1377A" w:rsidRPr="005711CF" w:rsidRDefault="00D1377A" w:rsidP="00ED34FA">
      <w:pPr>
        <w:spacing w:after="0" w:line="480" w:lineRule="auto"/>
        <w:jc w:val="both"/>
        <w:rPr>
          <w:lang w:val="en-US"/>
        </w:rPr>
      </w:pPr>
      <w:r w:rsidRPr="005711CF">
        <w:rPr>
          <w:lang w:val="en-US"/>
        </w:rPr>
        <w:t>The general probability for transition between states is defined as</w:t>
      </w:r>
    </w:p>
    <w:p w14:paraId="0B6CA269" w14:textId="77777777" w:rsidR="00D1377A" w:rsidRPr="005711CF" w:rsidRDefault="00D1377A" w:rsidP="00ED34FA">
      <w:pPr>
        <w:spacing w:after="0" w:line="480" w:lineRule="auto"/>
        <w:jc w:val="center"/>
      </w:pPr>
      <w:r w:rsidRPr="005711CF">
        <w:rPr>
          <w:noProof/>
        </w:rPr>
        <w:pict w14:anchorId="50E3416A">
          <v:shape id="3 Imagen" o:spid="_x0000_i1026" type="#_x0000_t75" alt="Pb general.png" style="width:146.45pt;height:9.7pt;visibility:visible">
            <v:imagedata r:id="rId9" o:title=""/>
            <v:textbox style="mso-rotate-with-shape:t"/>
          </v:shape>
        </w:pict>
      </w:r>
    </w:p>
    <w:p w14:paraId="619F5981" w14:textId="77777777" w:rsidR="00D1377A" w:rsidRPr="005711CF" w:rsidRDefault="00D1377A" w:rsidP="00ED34FA">
      <w:pPr>
        <w:autoSpaceDE w:val="0"/>
        <w:autoSpaceDN w:val="0"/>
        <w:adjustRightInd w:val="0"/>
        <w:spacing w:after="0" w:line="480" w:lineRule="auto"/>
        <w:jc w:val="both"/>
        <w:rPr>
          <w:lang w:val="en-US"/>
        </w:rPr>
      </w:pPr>
      <w:r w:rsidRPr="005711CF">
        <w:rPr>
          <w:lang w:val="en-US"/>
        </w:rPr>
        <w:t xml:space="preserve">Considering that every cycle of the simulation represents a </w:t>
      </w:r>
      <w:r w:rsidR="00911475" w:rsidRPr="005711CF">
        <w:rPr>
          <w:lang w:val="en-US"/>
        </w:rPr>
        <w:t>time step</w:t>
      </w:r>
      <w:r w:rsidRPr="005711CF">
        <w:rPr>
          <w:lang w:val="en-US"/>
        </w:rPr>
        <w:t xml:space="preserve"> of one month, and that rates may be affected by a modified risk factor (Z), then</w:t>
      </w:r>
    </w:p>
    <w:p w14:paraId="39398F04" w14:textId="77777777" w:rsidR="00D1377A" w:rsidRPr="005711CF" w:rsidRDefault="00D1377A" w:rsidP="00ED34FA">
      <w:pPr>
        <w:autoSpaceDE w:val="0"/>
        <w:autoSpaceDN w:val="0"/>
        <w:adjustRightInd w:val="0"/>
        <w:spacing w:after="0" w:line="480" w:lineRule="auto"/>
        <w:jc w:val="center"/>
      </w:pPr>
      <w:r w:rsidRPr="005711CF">
        <w:rPr>
          <w:noProof/>
        </w:rPr>
        <w:pict w14:anchorId="39514D5C">
          <v:shape id="4 Imagen" o:spid="_x0000_i1027" type="#_x0000_t75" alt="Pb every cycle.png" style="width:249.15pt;height:17.8pt;visibility:visible">
            <v:imagedata r:id="rId10" o:title=""/>
            <v:textbox style="mso-rotate-with-shape:t"/>
          </v:shape>
        </w:pict>
      </w:r>
    </w:p>
    <w:p w14:paraId="70306E88" w14:textId="77777777" w:rsidR="00D1377A" w:rsidRPr="005711CF" w:rsidRDefault="00D1377A" w:rsidP="00ED34FA">
      <w:pPr>
        <w:autoSpaceDE w:val="0"/>
        <w:autoSpaceDN w:val="0"/>
        <w:adjustRightInd w:val="0"/>
        <w:spacing w:after="0" w:line="480" w:lineRule="auto"/>
        <w:jc w:val="both"/>
        <w:rPr>
          <w:lang w:val="en-US"/>
        </w:rPr>
      </w:pPr>
      <w:r w:rsidRPr="005711CF">
        <w:rPr>
          <w:lang w:val="en-US"/>
        </w:rPr>
        <w:t xml:space="preserve">The annual rate of progression to AIDS described by Phillips et </w:t>
      </w:r>
      <w:r w:rsidR="000021CB" w:rsidRPr="005711CF">
        <w:rPr>
          <w:lang w:val="en-US"/>
        </w:rPr>
        <w:t xml:space="preserve">al </w:t>
      </w:r>
      <w:r w:rsidR="000021CB" w:rsidRPr="005711CF">
        <w:rPr>
          <w:lang w:val="en-US"/>
        </w:rPr>
        <w:fldChar w:fldCharType="begin"/>
      </w:r>
      <w:r w:rsidR="00E66C5B">
        <w:rPr>
          <w:lang w:val="en-US"/>
        </w:rPr>
        <w:instrText xml:space="preserve"> ADDIN EN.CITE &lt;EndNote&gt;&lt;Cite&gt;&lt;Author&gt;Phillips&lt;/Author&gt;&lt;Year&gt;2004&lt;/Year&gt;&lt;RecNum&gt;46&lt;/RecNum&gt;&lt;record&gt;&lt;rec-number&gt;2&lt;/rec-number&gt;&lt;ref-type name="Journal Article"&gt;17&lt;/ref-type&gt;&lt;contributors&gt;&lt;authors&gt;&lt;author&gt;Kawashima, Y.&lt;/author&gt;&lt;author&gt;Pfafferott, K.&lt;/author&gt;&lt;author&gt;Frater, J.&lt;/author&gt;&lt;author&gt;Matthews, P.&lt;/author&gt;&lt;author&gt;Payne, R.&lt;/author&gt;&lt;author&gt;Addo, M.&lt;/author&gt;&lt;author&gt;Gatanaga, H.&lt;/author&gt;&lt;author&gt;Fujiwara, M.&lt;/author&gt;&lt;author&gt;Hachiya, A.&lt;/author&gt;&lt;author&gt;Koizumi, H.&lt;/author&gt;&lt;author&gt;Kuse, N.&lt;/author&gt;&lt;author&gt;Oka, S.&lt;/author&gt;&lt;author&gt;Duda, A.&lt;/author&gt;&lt;author&gt;Prendergast, A.&lt;/author&gt;&lt;author&gt;Crawford, H.&lt;/author&gt;&lt;author&gt;Leslie, A.&lt;/author&gt;&lt;author&gt;Brumme, Z.&lt;/author&gt;&lt;author&gt;Brumme, C.&lt;/author&gt;&lt;author&gt;Allen, T.&lt;/author&gt;&lt;author&gt;Brander, C.&lt;/author&gt;&lt;author&gt;Kaslow, R.&lt;/author&gt;&lt;author&gt;Tang, J.&lt;/author&gt;&lt;author&gt;Hunter, E.&lt;/author&gt;&lt;author&gt;Allen, S.&lt;/author&gt;&lt;author&gt;Mulenga, J.&lt;/author&gt;&lt;author&gt;Branch, S.&lt;/author&gt;&lt;author&gt;Roach, T.&lt;/author&gt;&lt;author&gt;John, M.&lt;/author&gt;&lt;author&gt;Mallal, S.&lt;/author&gt;&lt;author&gt;Ogwu, A.&lt;/author&gt;&lt;author&gt;Shapiro, R.&lt;/author&gt;&lt;author&gt;Prado, J. G.&lt;/author&gt;&lt;author&gt;Fidler, S.&lt;/author&gt;&lt;author&gt;Weber, J.&lt;/author&gt;&lt;author&gt;Pybus, O. G.&lt;/author&gt;&lt;author&gt;Klenerman, P.&lt;/author&gt;&lt;author&gt;Ndung&amp;apos;u, T.&lt;/author&gt;&lt;author&gt;Phillips, R.&lt;/author&gt;&lt;author&gt;Heckerman, D.&lt;/author&gt;&lt;author&gt;Harrigan, P. R.&lt;/author&gt;&lt;author&gt;Walker, B. D.&lt;/author&gt;&lt;author&gt;Takiguchi, M.&lt;/author&gt;&lt;author&gt;Goulder, P.&lt;/author&gt;&lt;/authors&gt;&lt;/contributors&gt;&lt;auth-address&gt;Division of Viral Immunology, Center for AIDS Research, Kumamoto University, 2-2-1 Honjo, Kumamoto 860-0811, Japan.&lt;/auth-address&gt;&lt;titles&gt;&lt;title&gt;Adaptation of HIV-1 to human leukocyte antigen class I&lt;/title&gt;&lt;secondary-title&gt;Nature&lt;/secondary-title&gt;&lt;/titles&gt;&lt;periodical&gt;&lt;full-title&gt;Nature&lt;/full-title&gt;&lt;/periodical&gt;&lt;pages&gt;641-5&lt;/pages&gt;&lt;volume&gt;458&lt;/volume&gt;&lt;number&gt;7238&lt;/number&gt;&lt;keywords&gt;&lt;keyword&gt;Alleles&lt;/keyword&gt;&lt;keyword&gt;CD8-Positive T-Lymphocytes/immunology&lt;/keyword&gt;&lt;keyword&gt;Cohort Studies&lt;/keyword&gt;&lt;keyword&gt;Epitopes, T-Lymphocyte/chemistry/genetics/immunology&lt;/keyword&gt;&lt;keyword&gt;HIV Antigens/chemistry/genetics/immunology&lt;/keyword&gt;&lt;keyword&gt;HIV-1/genetics/*immunology/physiology&lt;/keyword&gt;&lt;keyword&gt;HLA-B Antigens/genetics/*immunology&lt;/keyword&gt;&lt;keyword&gt;Humans&lt;/keyword&gt;&lt;keyword&gt;Internationality&lt;/keyword&gt;&lt;keyword&gt;Leukocytes/*immunology&lt;/keyword&gt;&lt;keyword&gt;Polymorphism, Genetic&lt;/keyword&gt;&lt;keyword&gt;gag Gene Products, Human Immunodeficiency Virus/chemistry/genetics/immunology&lt;/keyword&gt;&lt;/keywords&gt;&lt;dates&gt;&lt;year&gt;2009&lt;/year&gt;&lt;pub-dates&gt;&lt;date&gt;Apr 2&lt;/date&gt;&lt;/pub-dates&gt;&lt;/dates&gt;&lt;accession-num&gt;19242411&lt;/accession-num&gt;&lt;urls&gt;&lt;related-urls&gt;&lt;url&gt;http://www.ncbi.nlm.nih.gov/entrez/query.fcgi?cmd=Retrieve&amp;amp;db=PubMed&amp;amp;dopt=Citation&amp;amp;list_uids=19242411 &lt;/url&gt;&lt;/related-urls&gt;&lt;/urls&gt;&lt;/record&gt;&lt;/Cite&gt;&lt;/EndNote&gt;</w:instrText>
      </w:r>
      <w:r w:rsidR="000021CB" w:rsidRPr="005711CF">
        <w:rPr>
          <w:lang w:val="en-US"/>
        </w:rPr>
        <w:fldChar w:fldCharType="separate"/>
      </w:r>
      <w:r w:rsidR="000021CB" w:rsidRPr="005711CF">
        <w:rPr>
          <w:lang w:val="en-US"/>
        </w:rPr>
        <w:t>[16]</w:t>
      </w:r>
      <w:r w:rsidR="000021CB" w:rsidRPr="005711CF">
        <w:rPr>
          <w:lang w:val="en-US"/>
        </w:rPr>
        <w:fldChar w:fldCharType="end"/>
      </w:r>
      <w:r w:rsidRPr="005711CF">
        <w:rPr>
          <w:lang w:val="en-US"/>
        </w:rPr>
        <w:t xml:space="preserve"> for the CASCADE cohort is given by the function:</w:t>
      </w:r>
    </w:p>
    <w:p w14:paraId="0D0D4EB2" w14:textId="77777777" w:rsidR="00D1377A" w:rsidRPr="005711CF" w:rsidRDefault="00D1377A" w:rsidP="00ED34FA">
      <w:pPr>
        <w:autoSpaceDE w:val="0"/>
        <w:autoSpaceDN w:val="0"/>
        <w:adjustRightInd w:val="0"/>
        <w:spacing w:after="0" w:line="480" w:lineRule="auto"/>
        <w:jc w:val="center"/>
      </w:pPr>
      <w:r w:rsidRPr="005711CF">
        <w:rPr>
          <w:noProof/>
        </w:rPr>
        <w:pict w14:anchorId="7F1191B1">
          <v:shape id="5 Imagen" o:spid="_x0000_i1028" type="#_x0000_t75" alt="Rate progression.png" style="width:300.95pt;height:11.35pt;visibility:visible">
            <v:imagedata r:id="rId11" o:title=""/>
            <v:textbox style="mso-rotate-with-shape:t"/>
          </v:shape>
        </w:pict>
      </w:r>
    </w:p>
    <w:p w14:paraId="5290BCBC" w14:textId="77777777" w:rsidR="00D1377A" w:rsidRPr="005711CF" w:rsidRDefault="00D1377A" w:rsidP="00ED34FA">
      <w:pPr>
        <w:spacing w:after="0" w:line="480" w:lineRule="auto"/>
        <w:jc w:val="both"/>
        <w:rPr>
          <w:lang w:val="en-US"/>
        </w:rPr>
      </w:pPr>
      <w:r w:rsidRPr="005711CF">
        <w:rPr>
          <w:lang w:val="en-US"/>
        </w:rPr>
        <w:t xml:space="preserve">Based on the observation reported also for CASCADE </w:t>
      </w:r>
      <w:r w:rsidRPr="005711CF">
        <w:rPr>
          <w:lang w:val="en-US"/>
        </w:rPr>
        <w:fldChar w:fldCharType="begin"/>
      </w:r>
      <w:r w:rsidRPr="005711CF">
        <w:rPr>
          <w:lang w:val="en-US"/>
        </w:rPr>
        <w:instrText xml:space="preserve"> ADDIN EN.CITE &lt;EndNote&gt;&lt;Cite&gt;&lt;Year&gt;2000&lt;/Year&gt;&lt;RecNum&gt;24&lt;/RecNum&gt;&lt;record&gt;&lt;rec-number&gt;24&lt;/rec-number&gt;&lt;ref-type name="Journal Article"&gt;17&lt;/ref-type&gt;&lt;contributors&gt;&lt;/contributors&gt;&lt;titles&gt;&lt;title&gt;Time from HIV-1 seroconversion to AIDS and death before widespread use of highly-active antiretroviral therapy: a collaborative re-analysis. Collaborative Group on AIDS Incubation and HIV Survival including the CASCADE EU Concerted Action. Concerted Action on SeroConversion to AIDS and Death in Europe&lt;/title&gt;&lt;secondary-title&gt;Lancet&lt;/secondary-title&gt;&lt;/titles&gt;&lt;periodical&gt;&lt;full-title&gt;Lancet&lt;/full-title&gt;&lt;abbr-1&gt;Lancet&lt;/abbr-1&gt;&lt;/periodical&gt;&lt;pages&gt;1131-7&lt;/pages&gt;&lt;volume&gt;355&lt;/volume&gt;&lt;number&gt;9210&lt;/number&gt;&lt;keywords&gt;&lt;keyword&gt;Acquired Immunodeficiency Syndrome/diagnosis/*mortality/physiopathology&lt;/keyword&gt;&lt;keyword&gt;Adolescent&lt;/keyword&gt;&lt;keyword&gt;Adult&lt;/keyword&gt;&lt;keyword&gt;Age Factors&lt;/keyword&gt;&lt;keyword&gt;Aged&lt;/keyword&gt;&lt;keyword&gt;Anti-HIV Agents/*therapeutic use&lt;/keyword&gt;&lt;keyword&gt;Australia/epidemiology&lt;/keyword&gt;&lt;keyword&gt;Child&lt;/keyword&gt;&lt;keyword&gt;Child, Preschool&lt;/keyword&gt;&lt;keyword&gt;Cohort Studies&lt;/keyword&gt;&lt;keyword&gt;Disease Progression&lt;/keyword&gt;&lt;keyword&gt;Europe/epidemiology&lt;/keyword&gt;&lt;keyword&gt;Female&lt;/keyword&gt;&lt;keyword&gt;HIV Seropositivity/diagnosis/*mortality/physiopathology&lt;/keyword&gt;&lt;keyword&gt;HIV-1/*immunology&lt;/keyword&gt;&lt;keyword&gt;Humans&lt;/keyword&gt;&lt;keyword&gt;Incidence&lt;/keyword&gt;&lt;keyword&gt;Male&lt;/keyword&gt;&lt;keyword&gt;Middle Aged&lt;/keyword&gt;&lt;keyword&gt;North America/epidemiology&lt;/keyword&gt;&lt;keyword&gt;Risk Factors&lt;/keyword&gt;&lt;keyword&gt;Sarcoma, Kaposi/epidemiology&lt;/keyword&gt;&lt;keyword&gt;Survival Analysis&lt;/keyword&gt;&lt;keyword&gt;Time Factors&lt;/keyword&gt;&lt;/keywords&gt;&lt;dates&gt;&lt;year&gt;2000&lt;/year&gt;&lt;pub-dates&gt;&lt;date&gt;Apr 1&lt;/date&gt;&lt;/pub-dates&gt;&lt;/dates&gt;&lt;accession-num&gt;10791375&lt;/accession-num&gt;&lt;urls&gt;&lt;related-urls&gt;&lt;url&gt;http://www.ncbi.nlm.nih.gov/entrez/query.fcgi?cmd=Retrieve&amp;amp;db=PubMed&amp;amp;dopt=Citation&amp;amp;list_uids=10791375 &lt;/url&gt;&lt;/related-urls&gt;&lt;/urls&gt;&lt;/record&gt;&lt;/Cite&gt;&lt;/EndNote&gt;</w:instrText>
      </w:r>
      <w:r w:rsidRPr="005711CF">
        <w:rPr>
          <w:lang w:val="en-US"/>
        </w:rPr>
        <w:fldChar w:fldCharType="separate"/>
      </w:r>
      <w:r w:rsidR="00EB790E" w:rsidRPr="005711CF">
        <w:rPr>
          <w:lang w:val="en-US"/>
        </w:rPr>
        <w:t>[18]</w:t>
      </w:r>
      <w:r w:rsidRPr="005711CF">
        <w:rPr>
          <w:lang w:val="en-US"/>
        </w:rPr>
        <w:fldChar w:fldCharType="end"/>
      </w:r>
      <w:r w:rsidRPr="005711CF">
        <w:rPr>
          <w:lang w:val="en-US"/>
        </w:rPr>
        <w:t xml:space="preserve">, where progression was increased by a </w:t>
      </w:r>
      <w:proofErr w:type="gramStart"/>
      <w:r w:rsidRPr="005711CF">
        <w:rPr>
          <w:lang w:val="en-US"/>
        </w:rPr>
        <w:t>factor</w:t>
      </w:r>
      <w:proofErr w:type="gramEnd"/>
      <w:r w:rsidRPr="005711CF">
        <w:rPr>
          <w:lang w:val="en-US"/>
        </w:rPr>
        <w:t xml:space="preserve"> of 1</w:t>
      </w:r>
      <w:r w:rsidR="00911475" w:rsidRPr="005711CF">
        <w:rPr>
          <w:lang w:val="en-US"/>
        </w:rPr>
        <w:t>.</w:t>
      </w:r>
      <w:r w:rsidRPr="005711CF">
        <w:rPr>
          <w:lang w:val="en-US"/>
        </w:rPr>
        <w:t>32 ever</w:t>
      </w:r>
      <w:r w:rsidR="00911475" w:rsidRPr="005711CF">
        <w:rPr>
          <w:lang w:val="en-US"/>
        </w:rPr>
        <w:t>y 10-</w:t>
      </w:r>
      <w:r w:rsidRPr="005711CF">
        <w:rPr>
          <w:lang w:val="en-US"/>
        </w:rPr>
        <w:t xml:space="preserve">years increase in </w:t>
      </w:r>
      <w:r w:rsidR="00911475" w:rsidRPr="005711CF">
        <w:rPr>
          <w:lang w:val="en-US"/>
        </w:rPr>
        <w:t xml:space="preserve">the patient´s </w:t>
      </w:r>
      <w:r w:rsidRPr="005711CF">
        <w:rPr>
          <w:lang w:val="en-US"/>
        </w:rPr>
        <w:t xml:space="preserve">age </w:t>
      </w:r>
      <w:r w:rsidR="00911475" w:rsidRPr="005711CF">
        <w:rPr>
          <w:lang w:val="en-US"/>
        </w:rPr>
        <w:t>at</w:t>
      </w:r>
      <w:r w:rsidRPr="005711CF">
        <w:rPr>
          <w:lang w:val="en-US"/>
        </w:rPr>
        <w:t xml:space="preserve"> infection, and considering the minimal </w:t>
      </w:r>
      <w:r w:rsidR="00911475" w:rsidRPr="005711CF">
        <w:rPr>
          <w:lang w:val="en-US"/>
        </w:rPr>
        <w:t xml:space="preserve">patient´s </w:t>
      </w:r>
      <w:r w:rsidRPr="005711CF">
        <w:rPr>
          <w:lang w:val="en-US"/>
        </w:rPr>
        <w:t xml:space="preserve">age </w:t>
      </w:r>
      <w:r w:rsidR="00911475" w:rsidRPr="005711CF">
        <w:rPr>
          <w:lang w:val="en-US"/>
        </w:rPr>
        <w:t>at</w:t>
      </w:r>
      <w:r w:rsidRPr="005711CF">
        <w:rPr>
          <w:lang w:val="en-US"/>
        </w:rPr>
        <w:t xml:space="preserve"> infection </w:t>
      </w:r>
      <w:r w:rsidR="00911475" w:rsidRPr="005711CF">
        <w:rPr>
          <w:lang w:val="en-US"/>
        </w:rPr>
        <w:t>at 15 year-old</w:t>
      </w:r>
      <w:r w:rsidRPr="005711CF">
        <w:rPr>
          <w:lang w:val="en-US"/>
        </w:rPr>
        <w:t>, we obtained a function that determines the increased risk of progression (Z</w:t>
      </w:r>
      <w:r w:rsidRPr="005711CF">
        <w:rPr>
          <w:vertAlign w:val="subscript"/>
          <w:lang w:val="en-US"/>
        </w:rPr>
        <w:t>AIDS</w:t>
      </w:r>
      <w:r w:rsidRPr="005711CF">
        <w:rPr>
          <w:lang w:val="en-US"/>
        </w:rPr>
        <w:t>) according to the next function:</w:t>
      </w:r>
    </w:p>
    <w:p w14:paraId="15A5495F" w14:textId="77777777" w:rsidR="00D1377A" w:rsidRPr="005711CF" w:rsidRDefault="00D1377A" w:rsidP="00ED34FA">
      <w:pPr>
        <w:spacing w:after="0" w:line="480" w:lineRule="auto"/>
        <w:jc w:val="center"/>
      </w:pPr>
      <w:r w:rsidRPr="005711CF">
        <w:rPr>
          <w:noProof/>
        </w:rPr>
        <w:lastRenderedPageBreak/>
        <w:pict w14:anchorId="600F3A3F">
          <v:shape id="6 Imagen" o:spid="_x0000_i1029" type="#_x0000_t75" alt="ZAIDS.png" style="width:172.3pt;height:12.15pt;visibility:visible">
            <v:imagedata r:id="rId12" o:title=""/>
            <v:textbox style="mso-rotate-with-shape:t"/>
          </v:shape>
        </w:pict>
      </w:r>
    </w:p>
    <w:p w14:paraId="00FC8986" w14:textId="77777777" w:rsidR="00D1377A" w:rsidRPr="005711CF" w:rsidRDefault="00D1377A" w:rsidP="00ED34FA">
      <w:pPr>
        <w:spacing w:after="0" w:line="480" w:lineRule="auto"/>
        <w:jc w:val="both"/>
        <w:rPr>
          <w:lang w:val="en-US"/>
        </w:rPr>
      </w:pPr>
      <w:r w:rsidRPr="005711CF">
        <w:rPr>
          <w:lang w:val="en-US"/>
        </w:rPr>
        <w:t>Of note, when</w:t>
      </w:r>
      <w:r w:rsidR="001C3A3A" w:rsidRPr="005711CF">
        <w:rPr>
          <w:lang w:val="en-US"/>
        </w:rPr>
        <w:t xml:space="preserve"> age at infection</w:t>
      </w:r>
      <w:r w:rsidRPr="005711CF">
        <w:rPr>
          <w:lang w:val="en-US"/>
        </w:rPr>
        <w:t xml:space="preserve"> </w:t>
      </w:r>
      <w:r w:rsidR="001C3A3A" w:rsidRPr="005711CF">
        <w:rPr>
          <w:lang w:val="en-US"/>
        </w:rPr>
        <w:t>equals</w:t>
      </w:r>
      <w:r w:rsidRPr="005711CF">
        <w:rPr>
          <w:lang w:val="en-US"/>
        </w:rPr>
        <w:t xml:space="preserve"> 15, </w:t>
      </w:r>
      <w:proofErr w:type="gramStart"/>
      <w:r w:rsidRPr="005711CF">
        <w:rPr>
          <w:lang w:val="en-US"/>
        </w:rPr>
        <w:t>then</w:t>
      </w:r>
      <w:proofErr w:type="gramEnd"/>
      <w:r w:rsidRPr="005711CF">
        <w:rPr>
          <w:lang w:val="en-US"/>
        </w:rPr>
        <w:t xml:space="preserve"> Z</w:t>
      </w:r>
      <w:r w:rsidRPr="005711CF">
        <w:rPr>
          <w:vertAlign w:val="subscript"/>
          <w:lang w:val="en-US"/>
        </w:rPr>
        <w:t>AIDS</w:t>
      </w:r>
      <w:r w:rsidRPr="005711CF">
        <w:rPr>
          <w:lang w:val="en-US"/>
        </w:rPr>
        <w:t xml:space="preserve"> equals 1 and increase by a factor of 1</w:t>
      </w:r>
      <w:r w:rsidR="001C3A3A" w:rsidRPr="005711CF">
        <w:rPr>
          <w:lang w:val="en-US"/>
        </w:rPr>
        <w:t>.</w:t>
      </w:r>
      <w:r w:rsidRPr="005711CF">
        <w:rPr>
          <w:lang w:val="en-US"/>
        </w:rPr>
        <w:t xml:space="preserve">32 every 10 years. In the case of the probability function for death after AIDS, Schneider </w:t>
      </w:r>
      <w:r w:rsidRPr="005711CF">
        <w:rPr>
          <w:i/>
          <w:lang w:val="en-US"/>
        </w:rPr>
        <w:t>et al</w:t>
      </w:r>
      <w:r w:rsidRPr="005711CF">
        <w:rPr>
          <w:lang w:val="en-US"/>
        </w:rPr>
        <w:t xml:space="preserve"> </w:t>
      </w:r>
      <w:r w:rsidRPr="005711CF">
        <w:rPr>
          <w:lang w:val="en-US"/>
        </w:rPr>
        <w:fldChar w:fldCharType="begin"/>
      </w:r>
      <w:r w:rsidRPr="005711CF">
        <w:rPr>
          <w:lang w:val="en-US"/>
        </w:rPr>
        <w:instrText xml:space="preserve"> ADDIN EN.CITE &lt;EndNote&gt;&lt;Cite&gt;&lt;Author&gt;Schneider&lt;/Author&gt;&lt;Year&gt;2005&lt;/Year&gt;&lt;RecNum&gt;22&lt;/RecNum&gt;&lt;record&gt;&lt;rec-number&gt;22&lt;/rec-number&gt;&lt;ref-type name="Journal Article"&gt;17&lt;/ref-type&gt;&lt;contributors&gt;&lt;authors&gt;&lt;author&gt;Schneider, M. F.&lt;/author&gt;&lt;author&gt;Gange, S. J.&lt;/author&gt;&lt;author&gt;Williams, C. M.&lt;/author&gt;&lt;author&gt;Anastos, K.&lt;/author&gt;&lt;author&gt;Greenblatt, R. M.&lt;/author&gt;&lt;author&gt;Kingsley, L.&lt;/author&gt;&lt;author&gt;Detels, R.&lt;/author&gt;&lt;author&gt;Munoz, A.&lt;/author&gt;&lt;/authors&gt;&lt;/contributors&gt;&lt;auth-address&gt;Department of Epidemiology, Johns Hopkins Bloomberg School of Public Health, MD 21205, USA.&lt;/auth-address&gt;&lt;titles&gt;&lt;title&gt;Patterns of the hazard of death after AIDS through the evolution of antiretroviral therapy: 1984-2004&lt;/title&gt;&lt;secondary-title&gt;Aids&lt;/secondary-title&gt;&lt;/titles&gt;&lt;periodical&gt;&lt;full-title&gt;Aids&lt;/full-title&gt;&lt;/periodical&gt;&lt;pages&gt;2009-18&lt;/pages&gt;&lt;volume&gt;19&lt;/volume&gt;&lt;number&gt;17&lt;/number&gt;&lt;keywords&gt;&lt;keyword&gt;AIDS-Related Opportunistic Infections/immunology/mortality&lt;/keyword&gt;&lt;keyword&gt;Acquired Immunodeficiency Syndrome/drug therapy/immunology/*mortality&lt;/keyword&gt;&lt;keyword&gt;Anti-Retroviral Agents/*therapeutic use&lt;/keyword&gt;&lt;keyword&gt;Antiretroviral Therapy, Highly Active/methods&lt;/keyword&gt;&lt;keyword&gt;CD4 Lymphocyte Count/methods&lt;/keyword&gt;&lt;keyword&gt;Cohort Studies&lt;/keyword&gt;&lt;keyword&gt;Drug Resistance, Viral&lt;/keyword&gt;&lt;keyword&gt;Drug Therapy, Combination&lt;/keyword&gt;&lt;keyword&gt;Female&lt;/keyword&gt;&lt;keyword&gt;Homosexuality, Male&lt;/keyword&gt;&lt;keyword&gt;Humans&lt;/keyword&gt;&lt;keyword&gt;Male&lt;/keyword&gt;&lt;keyword&gt;RNA, Viral/analysis&lt;/keyword&gt;&lt;keyword&gt;Survival Analysis&lt;/keyword&gt;&lt;keyword&gt;Treatment Outcome&lt;/keyword&gt;&lt;keyword&gt;Virus Replication&lt;/keyword&gt;&lt;/keywords&gt;&lt;dates&gt;&lt;year&gt;2005&lt;/year&gt;&lt;pub-dates&gt;&lt;date&gt;Nov 18&lt;/date&gt;&lt;/pub-dates&gt;&lt;/dates&gt;&lt;accession-num&gt;16260908&lt;/accession-num&gt;&lt;urls&gt;&lt;related-urls&gt;&lt;url&gt;http://www.ncbi.nlm.nih.gov/entrez/query.fcgi?cmd=Retrieve&amp;amp;db=PubMed&amp;amp;dopt=Citation&amp;amp;list_uids=16260908 &lt;/url&gt;&lt;/related-urls&gt;&lt;/urls&gt;&lt;/record&gt;&lt;/Cite&gt;&lt;/EndNote&gt;</w:instrText>
      </w:r>
      <w:r w:rsidRPr="005711CF">
        <w:rPr>
          <w:lang w:val="en-US"/>
        </w:rPr>
        <w:fldChar w:fldCharType="separate"/>
      </w:r>
      <w:r w:rsidR="00EB790E" w:rsidRPr="005711CF">
        <w:rPr>
          <w:lang w:val="en-US"/>
        </w:rPr>
        <w:t>[17]</w:t>
      </w:r>
      <w:r w:rsidRPr="005711CF">
        <w:rPr>
          <w:lang w:val="en-US"/>
        </w:rPr>
        <w:fldChar w:fldCharType="end"/>
      </w:r>
      <w:r w:rsidRPr="005711CF">
        <w:rPr>
          <w:lang w:val="en-US"/>
        </w:rPr>
        <w:t xml:space="preserve"> </w:t>
      </w:r>
      <w:r w:rsidR="001C3A3A" w:rsidRPr="005711CF">
        <w:rPr>
          <w:lang w:val="en-US"/>
        </w:rPr>
        <w:t>reported that 25% of individuals die</w:t>
      </w:r>
      <w:r w:rsidRPr="005711CF">
        <w:rPr>
          <w:lang w:val="en-US"/>
        </w:rPr>
        <w:t xml:space="preserve"> after AIDS diagnosis in 0</w:t>
      </w:r>
      <w:r w:rsidR="001C3A3A" w:rsidRPr="005711CF">
        <w:rPr>
          <w:lang w:val="en-US"/>
        </w:rPr>
        <w:t>.</w:t>
      </w:r>
      <w:r w:rsidRPr="005711CF">
        <w:rPr>
          <w:lang w:val="en-US"/>
        </w:rPr>
        <w:t>56 years in the no-treatment/</w:t>
      </w:r>
      <w:proofErr w:type="spellStart"/>
      <w:r w:rsidRPr="005711CF">
        <w:rPr>
          <w:lang w:val="en-US"/>
        </w:rPr>
        <w:t>monotherapy</w:t>
      </w:r>
      <w:proofErr w:type="spellEnd"/>
      <w:r w:rsidRPr="005711CF">
        <w:rPr>
          <w:lang w:val="en-US"/>
        </w:rPr>
        <w:t xml:space="preserve"> era, which is the closer setting to the natural infection. That percentage corresponds to a monthly rate of 0</w:t>
      </w:r>
      <w:r w:rsidR="001C3A3A" w:rsidRPr="005711CF">
        <w:rPr>
          <w:lang w:val="en-US"/>
        </w:rPr>
        <w:t>.</w:t>
      </w:r>
      <w:r w:rsidRPr="005711CF">
        <w:rPr>
          <w:lang w:val="en-US"/>
        </w:rPr>
        <w:t>0428, which is independent of any other parameter. Then, we included an increased risk of 1</w:t>
      </w:r>
      <w:r w:rsidR="001C3A3A" w:rsidRPr="005711CF">
        <w:rPr>
          <w:lang w:val="en-US"/>
        </w:rPr>
        <w:t>.</w:t>
      </w:r>
      <w:r w:rsidRPr="005711CF">
        <w:rPr>
          <w:lang w:val="en-US"/>
        </w:rPr>
        <w:t>47 folds every 10-years increase in age at infection</w:t>
      </w:r>
      <w:r w:rsidRPr="005711CF">
        <w:rPr>
          <w:lang w:val="en-US"/>
        </w:rPr>
        <w:fldChar w:fldCharType="begin"/>
      </w:r>
      <w:r w:rsidRPr="005711CF">
        <w:rPr>
          <w:lang w:val="en-US"/>
        </w:rPr>
        <w:instrText xml:space="preserve"> ADDIN EN.CITE &lt;EndNote&gt;&lt;Cite&gt;&lt;Year&gt;2000&lt;/Year&gt;&lt;RecNum&gt;24&lt;/RecNum&gt;&lt;record&gt;&lt;rec-number&gt;24&lt;/rec-number&gt;&lt;ref-type name="Journal Article"&gt;17&lt;/ref-type&gt;&lt;contributors&gt;&lt;/contributors&gt;&lt;titles&gt;&lt;title&gt;Time from HIV-1 seroconversion to AIDS and death before widespread use of highly-active antiretroviral therapy: a collaborative re-analysis. Collaborative Group on AIDS Incubation and HIV Survival including the CASCADE EU Concerted Action. Concerted Action on SeroConversion to AIDS and Death in Europe&lt;/title&gt;&lt;secondary-title&gt;Lancet&lt;/secondary-title&gt;&lt;/titles&gt;&lt;periodical&gt;&lt;full-title&gt;Lancet&lt;/full-title&gt;&lt;abbr-1&gt;Lancet&lt;/abbr-1&gt;&lt;/periodical&gt;&lt;pages&gt;1131-7&lt;/pages&gt;&lt;volume&gt;355&lt;/volume&gt;&lt;number&gt;9210&lt;/number&gt;&lt;keywords&gt;&lt;keyword&gt;Acquired Immunodeficiency Syndrome/diagnosis/*mortality/physiopathology&lt;/keyword&gt;&lt;keyword&gt;Adolescent&lt;/keyword&gt;&lt;keyword&gt;Adult&lt;/keyword&gt;&lt;keyword&gt;Age Factors&lt;/keyword&gt;&lt;keyword&gt;Aged&lt;/keyword&gt;&lt;keyword&gt;Anti-HIV Agents/*therapeutic use&lt;/keyword&gt;&lt;keyword&gt;Australia/epidemiology&lt;/keyword&gt;&lt;keyword&gt;Child&lt;/keyword&gt;&lt;keyword&gt;Child, Preschool&lt;/keyword&gt;&lt;keyword&gt;Cohort Studies&lt;/keyword&gt;&lt;keyword&gt;Disease Progression&lt;/keyword&gt;&lt;keyword&gt;Europe/epidemiology&lt;/keyword&gt;&lt;keyword&gt;Female&lt;/keyword&gt;&lt;keyword&gt;HIV Seropositivity/diagnosis/*mortality/physiopathology&lt;/keyword&gt;&lt;keyword&gt;HIV-1/*immunology&lt;/keyword&gt;&lt;keyword&gt;Humans&lt;/keyword&gt;&lt;keyword&gt;Incidence&lt;/keyword&gt;&lt;keyword&gt;Male&lt;/keyword&gt;&lt;keyword&gt;Middle Aged&lt;/keyword&gt;&lt;keyword&gt;North America/epidemiology&lt;/keyword&gt;&lt;keyword&gt;Risk Factors&lt;/keyword&gt;&lt;keyword&gt;Sarcoma, Kaposi/epidemiology&lt;/keyword&gt;&lt;keyword&gt;Survival Analysis&lt;/keyword&gt;&lt;keyword&gt;Time Factors&lt;/keyword&gt;&lt;/keywords&gt;&lt;dates&gt;&lt;year&gt;2000&lt;/year&gt;&lt;pub-dates&gt;&lt;date&gt;Apr 1&lt;/date&gt;&lt;/pub-dates&gt;&lt;/dates&gt;&lt;accession-num&gt;10791375&lt;/accession-num&gt;&lt;urls&gt;&lt;related-urls&gt;&lt;url&gt;http://www.ncbi.nlm.nih.gov/entrez/query.fcgi?cmd=Retrieve&amp;amp;db=PubMed&amp;amp;dopt=Citation&amp;amp;list_uids=10791375 &lt;/url&gt;&lt;/related-urls&gt;&lt;/urls&gt;&lt;/record&gt;&lt;/Cite&gt;&lt;/EndNote&gt;</w:instrText>
      </w:r>
      <w:r w:rsidRPr="005711CF">
        <w:rPr>
          <w:lang w:val="en-US"/>
        </w:rPr>
        <w:fldChar w:fldCharType="separate"/>
      </w:r>
      <w:r w:rsidR="00EB790E" w:rsidRPr="005711CF">
        <w:rPr>
          <w:lang w:val="en-US"/>
        </w:rPr>
        <w:t>[18]</w:t>
      </w:r>
      <w:r w:rsidRPr="005711CF">
        <w:rPr>
          <w:lang w:val="en-US"/>
        </w:rPr>
        <w:fldChar w:fldCharType="end"/>
      </w:r>
      <w:r w:rsidRPr="005711CF">
        <w:rPr>
          <w:lang w:val="en-US"/>
        </w:rPr>
        <w:t>. Considering again the mini</w:t>
      </w:r>
      <w:r w:rsidR="001C3A3A" w:rsidRPr="005711CF">
        <w:rPr>
          <w:lang w:val="en-US"/>
        </w:rPr>
        <w:t>mal age at infection at 15 year-old</w:t>
      </w:r>
      <w:r w:rsidRPr="005711CF">
        <w:rPr>
          <w:lang w:val="en-US"/>
        </w:rPr>
        <w:t xml:space="preserve">, the </w:t>
      </w:r>
      <w:proofErr w:type="spellStart"/>
      <w:r w:rsidRPr="005711CF">
        <w:rPr>
          <w:lang w:val="en-US"/>
        </w:rPr>
        <w:t>Z</w:t>
      </w:r>
      <w:r w:rsidRPr="005711CF">
        <w:rPr>
          <w:vertAlign w:val="subscript"/>
          <w:lang w:val="en-US"/>
        </w:rPr>
        <w:t>Death</w:t>
      </w:r>
      <w:proofErr w:type="spellEnd"/>
      <w:r w:rsidRPr="005711CF">
        <w:rPr>
          <w:lang w:val="en-US"/>
        </w:rPr>
        <w:t xml:space="preserve"> is defined as:</w:t>
      </w:r>
    </w:p>
    <w:p w14:paraId="73347C25" w14:textId="77777777" w:rsidR="00D1377A" w:rsidRPr="005711CF" w:rsidRDefault="00D1377A" w:rsidP="00ED34FA">
      <w:pPr>
        <w:spacing w:after="0" w:line="480" w:lineRule="auto"/>
        <w:jc w:val="center"/>
      </w:pPr>
      <w:r w:rsidRPr="005711CF">
        <w:rPr>
          <w:noProof/>
        </w:rPr>
        <w:pict w14:anchorId="433A61F9">
          <v:shape id="7 Imagen" o:spid="_x0000_i1030" type="#_x0000_t75" alt="ZDeath.png" style="width:177.15pt;height:12.15pt;visibility:visible">
            <v:imagedata r:id="rId13" o:title=""/>
            <v:textbox style="mso-rotate-with-shape:t"/>
          </v:shape>
        </w:pict>
      </w:r>
    </w:p>
    <w:p w14:paraId="3F8B8690" w14:textId="77777777" w:rsidR="00D1377A" w:rsidRDefault="00D1377A" w:rsidP="00ED34FA">
      <w:pPr>
        <w:spacing w:after="0" w:line="480" w:lineRule="auto"/>
        <w:jc w:val="both"/>
        <w:rPr>
          <w:lang w:val="en-US"/>
        </w:rPr>
      </w:pPr>
      <w:r w:rsidRPr="005711CF">
        <w:rPr>
          <w:lang w:val="en-US"/>
        </w:rPr>
        <w:t>This rate gives a mean survival time after development of AIDS of 1</w:t>
      </w:r>
      <w:r w:rsidR="001C3A3A" w:rsidRPr="005711CF">
        <w:rPr>
          <w:lang w:val="en-US"/>
        </w:rPr>
        <w:t>.</w:t>
      </w:r>
      <w:r w:rsidRPr="005711CF">
        <w:rPr>
          <w:lang w:val="en-US"/>
        </w:rPr>
        <w:t>17 years.</w:t>
      </w:r>
    </w:p>
    <w:p w14:paraId="66B60FB6" w14:textId="77777777" w:rsidR="00653CBB" w:rsidRDefault="00653CBB" w:rsidP="00ED34FA">
      <w:pPr>
        <w:spacing w:after="0" w:line="480" w:lineRule="auto"/>
        <w:jc w:val="both"/>
        <w:rPr>
          <w:lang w:val="en-US"/>
        </w:rPr>
      </w:pPr>
    </w:p>
    <w:p w14:paraId="7185AB4E" w14:textId="77777777" w:rsidR="00653CBB" w:rsidRDefault="00653CBB" w:rsidP="00ED34FA">
      <w:pPr>
        <w:spacing w:after="0" w:line="480" w:lineRule="auto"/>
        <w:jc w:val="both"/>
        <w:rPr>
          <w:lang w:val="en-US"/>
        </w:rPr>
      </w:pPr>
      <w:bookmarkStart w:id="6" w:name="_Toc339818243"/>
      <w:proofErr w:type="spellStart"/>
      <w:r w:rsidRPr="0068438E">
        <w:rPr>
          <w:rStyle w:val="Heading3Char"/>
        </w:rPr>
        <w:t>Obtaining</w:t>
      </w:r>
      <w:proofErr w:type="spellEnd"/>
      <w:r w:rsidRPr="0068438E">
        <w:rPr>
          <w:rStyle w:val="Heading3Char"/>
        </w:rPr>
        <w:t xml:space="preserve"> </w:t>
      </w:r>
      <w:proofErr w:type="spellStart"/>
      <w:r w:rsidRPr="0068438E">
        <w:rPr>
          <w:rStyle w:val="Heading3Char"/>
        </w:rPr>
        <w:t>probability</w:t>
      </w:r>
      <w:proofErr w:type="spellEnd"/>
      <w:r w:rsidRPr="0068438E">
        <w:rPr>
          <w:rStyle w:val="Heading3Char"/>
        </w:rPr>
        <w:t xml:space="preserve"> of AIDS-</w:t>
      </w:r>
      <w:proofErr w:type="spellStart"/>
      <w:r w:rsidRPr="0068438E">
        <w:rPr>
          <w:rStyle w:val="Heading3Char"/>
        </w:rPr>
        <w:t>related</w:t>
      </w:r>
      <w:proofErr w:type="spellEnd"/>
      <w:r w:rsidRPr="0068438E">
        <w:rPr>
          <w:rStyle w:val="Heading3Char"/>
        </w:rPr>
        <w:t xml:space="preserve"> </w:t>
      </w:r>
      <w:proofErr w:type="spellStart"/>
      <w:r w:rsidRPr="0068438E">
        <w:rPr>
          <w:rStyle w:val="Heading3Char"/>
        </w:rPr>
        <w:t>death</w:t>
      </w:r>
      <w:proofErr w:type="spellEnd"/>
      <w:r w:rsidRPr="0068438E">
        <w:rPr>
          <w:rStyle w:val="Heading3Char"/>
        </w:rPr>
        <w:t>.</w:t>
      </w:r>
      <w:bookmarkEnd w:id="6"/>
      <w:r w:rsidRPr="00653CBB">
        <w:rPr>
          <w:b/>
          <w:lang w:val="en-US"/>
        </w:rPr>
        <w:t xml:space="preserve"> </w:t>
      </w:r>
      <w:r>
        <w:rPr>
          <w:lang w:val="en-US"/>
        </w:rPr>
        <w:t xml:space="preserve">The function that determines the probability of disease progression </w:t>
      </w:r>
      <w:r w:rsidR="002F2303">
        <w:rPr>
          <w:lang w:val="en-US"/>
        </w:rPr>
        <w:t>(P</w:t>
      </w:r>
      <w:r w:rsidR="002F2303" w:rsidRPr="002F2303">
        <w:rPr>
          <w:vertAlign w:val="subscript"/>
          <w:lang w:val="en-US"/>
        </w:rPr>
        <w:t>AIDS</w:t>
      </w:r>
      <w:r w:rsidR="002F2303">
        <w:rPr>
          <w:lang w:val="en-US"/>
        </w:rPr>
        <w:t xml:space="preserve">) </w:t>
      </w:r>
      <w:r>
        <w:rPr>
          <w:lang w:val="en-US"/>
        </w:rPr>
        <w:t xml:space="preserve">and death after </w:t>
      </w:r>
      <w:r w:rsidR="002F2303">
        <w:rPr>
          <w:lang w:val="en-US"/>
        </w:rPr>
        <w:t>AIDS</w:t>
      </w:r>
      <w:r>
        <w:rPr>
          <w:lang w:val="en-US"/>
        </w:rPr>
        <w:t xml:space="preserve"> </w:t>
      </w:r>
      <w:r w:rsidR="002F2303">
        <w:rPr>
          <w:lang w:val="en-US"/>
        </w:rPr>
        <w:t>(</w:t>
      </w:r>
      <w:proofErr w:type="spellStart"/>
      <w:r w:rsidR="002F2303">
        <w:rPr>
          <w:lang w:val="en-US"/>
        </w:rPr>
        <w:t>P</w:t>
      </w:r>
      <w:r w:rsidR="002F2303" w:rsidRPr="002F2303">
        <w:rPr>
          <w:vertAlign w:val="subscript"/>
          <w:lang w:val="en-US"/>
        </w:rPr>
        <w:t>Death</w:t>
      </w:r>
      <w:proofErr w:type="spellEnd"/>
      <w:r w:rsidR="002F2303" w:rsidRPr="002F2303">
        <w:rPr>
          <w:vertAlign w:val="subscript"/>
          <w:lang w:val="en-US"/>
        </w:rPr>
        <w:t>/AIDS</w:t>
      </w:r>
      <w:r w:rsidR="002F2303">
        <w:rPr>
          <w:lang w:val="en-US"/>
        </w:rPr>
        <w:t xml:space="preserve">) </w:t>
      </w:r>
      <w:r>
        <w:rPr>
          <w:lang w:val="en-US"/>
        </w:rPr>
        <w:t>according to CD4 count, viral load, current patient’s age and patient’s age at infection were provided above. The probability of AIDS-related death can be obtained simply by multiplying both probabilities</w:t>
      </w:r>
      <w:r w:rsidR="002F2303">
        <w:rPr>
          <w:lang w:val="en-US"/>
        </w:rPr>
        <w:t xml:space="preserve"> since:</w:t>
      </w:r>
    </w:p>
    <w:p w14:paraId="3009C8A5" w14:textId="77777777" w:rsidR="00BA7ACD" w:rsidRDefault="00BA7ACD" w:rsidP="00ED34FA">
      <w:pPr>
        <w:spacing w:after="0" w:line="480" w:lineRule="auto"/>
        <w:jc w:val="both"/>
        <w:rPr>
          <w:lang w:val="en-US"/>
        </w:rPr>
      </w:pPr>
    </w:p>
    <w:p w14:paraId="02633EC8" w14:textId="77777777" w:rsidR="002F2303" w:rsidRDefault="002F2303" w:rsidP="00ED34FA">
      <w:pPr>
        <w:spacing w:after="0" w:line="480" w:lineRule="auto"/>
        <w:jc w:val="both"/>
        <w:rPr>
          <w:vertAlign w:val="subscript"/>
          <w:lang w:val="en-US"/>
        </w:rPr>
      </w:pPr>
      <w:proofErr w:type="gramStart"/>
      <w:r>
        <w:rPr>
          <w:lang w:val="en-US"/>
        </w:rPr>
        <w:t>P</w:t>
      </w:r>
      <w:r>
        <w:rPr>
          <w:vertAlign w:val="subscript"/>
          <w:lang w:val="en-US"/>
        </w:rPr>
        <w:t>(</w:t>
      </w:r>
      <w:proofErr w:type="gramEnd"/>
      <w:r>
        <w:rPr>
          <w:vertAlign w:val="subscript"/>
          <w:lang w:val="en-US"/>
        </w:rPr>
        <w:t>D</w:t>
      </w:r>
      <w:r w:rsidRPr="002F2303">
        <w:rPr>
          <w:vertAlign w:val="subscript"/>
          <w:lang w:val="en-US"/>
        </w:rPr>
        <w:t>eath/AIDS</w:t>
      </w:r>
      <w:r>
        <w:rPr>
          <w:vertAlign w:val="subscript"/>
          <w:lang w:val="en-US"/>
        </w:rPr>
        <w:t>)</w:t>
      </w:r>
      <w:r w:rsidRPr="002F2303">
        <w:rPr>
          <w:vertAlign w:val="subscript"/>
          <w:lang w:val="en-US"/>
        </w:rPr>
        <w:t xml:space="preserve"> </w:t>
      </w:r>
      <w:r>
        <w:rPr>
          <w:lang w:val="en-US"/>
        </w:rPr>
        <w:t>= (P</w:t>
      </w:r>
      <w:r w:rsidRPr="002F2303">
        <w:rPr>
          <w:vertAlign w:val="subscript"/>
          <w:lang w:val="en-US"/>
        </w:rPr>
        <w:t>AIDS</w:t>
      </w:r>
      <w:r>
        <w:rPr>
          <w:lang w:val="en-US"/>
        </w:rPr>
        <w:t xml:space="preserve"> </w:t>
      </w:r>
      <w:r>
        <w:rPr>
          <w:lang w:val="en-US"/>
        </w:rPr>
        <w:sym w:font="Symbol" w:char="F0C7"/>
      </w:r>
      <w:r>
        <w:rPr>
          <w:lang w:val="en-US"/>
        </w:rPr>
        <w:t xml:space="preserve"> </w:t>
      </w:r>
      <w:proofErr w:type="spellStart"/>
      <w:r>
        <w:rPr>
          <w:lang w:val="en-US"/>
        </w:rPr>
        <w:t>P</w:t>
      </w:r>
      <w:r>
        <w:rPr>
          <w:vertAlign w:val="subscript"/>
          <w:lang w:val="en-US"/>
        </w:rPr>
        <w:t>Death</w:t>
      </w:r>
      <w:proofErr w:type="spellEnd"/>
      <w:r>
        <w:rPr>
          <w:lang w:val="en-US"/>
        </w:rPr>
        <w:t>)/P</w:t>
      </w:r>
      <w:r>
        <w:rPr>
          <w:vertAlign w:val="subscript"/>
          <w:lang w:val="en-US"/>
        </w:rPr>
        <w:t>(A</w:t>
      </w:r>
      <w:r w:rsidRPr="002F2303">
        <w:rPr>
          <w:vertAlign w:val="subscript"/>
          <w:lang w:val="en-US"/>
        </w:rPr>
        <w:t>IDS</w:t>
      </w:r>
      <w:r>
        <w:rPr>
          <w:vertAlign w:val="subscript"/>
          <w:lang w:val="en-US"/>
        </w:rPr>
        <w:t>)</w:t>
      </w:r>
      <w:r>
        <w:rPr>
          <w:lang w:val="en-US"/>
        </w:rPr>
        <w:t xml:space="preserve">   &amp;  P</w:t>
      </w:r>
      <w:r>
        <w:rPr>
          <w:vertAlign w:val="subscript"/>
          <w:lang w:val="en-US"/>
        </w:rPr>
        <w:t>(AIDS</w:t>
      </w:r>
      <w:r w:rsidRPr="002F2303">
        <w:rPr>
          <w:vertAlign w:val="subscript"/>
          <w:lang w:val="en-US"/>
        </w:rPr>
        <w:t>/</w:t>
      </w:r>
      <w:r>
        <w:rPr>
          <w:vertAlign w:val="subscript"/>
          <w:lang w:val="en-US"/>
        </w:rPr>
        <w:t>Death)</w:t>
      </w:r>
      <w:r w:rsidRPr="002F2303">
        <w:rPr>
          <w:vertAlign w:val="subscript"/>
          <w:lang w:val="en-US"/>
        </w:rPr>
        <w:t xml:space="preserve"> </w:t>
      </w:r>
      <w:r>
        <w:rPr>
          <w:lang w:val="en-US"/>
        </w:rPr>
        <w:t>= (P</w:t>
      </w:r>
      <w:r w:rsidRPr="002F2303">
        <w:rPr>
          <w:vertAlign w:val="subscript"/>
          <w:lang w:val="en-US"/>
        </w:rPr>
        <w:t>AIDS</w:t>
      </w:r>
      <w:r>
        <w:rPr>
          <w:lang w:val="en-US"/>
        </w:rPr>
        <w:t xml:space="preserve"> </w:t>
      </w:r>
      <w:r>
        <w:rPr>
          <w:lang w:val="en-US"/>
        </w:rPr>
        <w:sym w:font="Symbol" w:char="F0C7"/>
      </w:r>
      <w:r>
        <w:rPr>
          <w:lang w:val="en-US"/>
        </w:rPr>
        <w:t xml:space="preserve"> </w:t>
      </w:r>
      <w:proofErr w:type="spellStart"/>
      <w:r>
        <w:rPr>
          <w:lang w:val="en-US"/>
        </w:rPr>
        <w:t>P</w:t>
      </w:r>
      <w:r>
        <w:rPr>
          <w:vertAlign w:val="subscript"/>
          <w:lang w:val="en-US"/>
        </w:rPr>
        <w:t>Death</w:t>
      </w:r>
      <w:proofErr w:type="spellEnd"/>
      <w:r>
        <w:rPr>
          <w:lang w:val="en-US"/>
        </w:rPr>
        <w:t>)/P</w:t>
      </w:r>
      <w:r>
        <w:rPr>
          <w:vertAlign w:val="subscript"/>
          <w:lang w:val="en-US"/>
        </w:rPr>
        <w:t>(D</w:t>
      </w:r>
      <w:r w:rsidRPr="002F2303">
        <w:rPr>
          <w:vertAlign w:val="subscript"/>
          <w:lang w:val="en-US"/>
        </w:rPr>
        <w:t>eath</w:t>
      </w:r>
      <w:r>
        <w:rPr>
          <w:vertAlign w:val="subscript"/>
          <w:lang w:val="en-US"/>
        </w:rPr>
        <w:t>)</w:t>
      </w:r>
      <w:r>
        <w:rPr>
          <w:lang w:val="en-US"/>
        </w:rPr>
        <w:t xml:space="preserve"> </w:t>
      </w:r>
    </w:p>
    <w:p w14:paraId="346C3428" w14:textId="77777777" w:rsidR="002F2303" w:rsidRDefault="002F2303" w:rsidP="00ED34FA">
      <w:pPr>
        <w:spacing w:after="0" w:line="480" w:lineRule="auto"/>
        <w:jc w:val="both"/>
        <w:rPr>
          <w:lang w:val="en-US"/>
        </w:rPr>
      </w:pPr>
      <w:r>
        <w:rPr>
          <w:lang w:val="en-US"/>
        </w:rPr>
        <w:t>And therefore</w:t>
      </w:r>
      <w:proofErr w:type="gramStart"/>
      <w:r>
        <w:rPr>
          <w:lang w:val="en-US"/>
        </w:rPr>
        <w:t>:    P</w:t>
      </w:r>
      <w:proofErr w:type="gramEnd"/>
      <w:r>
        <w:rPr>
          <w:vertAlign w:val="subscript"/>
          <w:lang w:val="en-US"/>
        </w:rPr>
        <w:t>(D</w:t>
      </w:r>
      <w:r w:rsidRPr="002F2303">
        <w:rPr>
          <w:vertAlign w:val="subscript"/>
          <w:lang w:val="en-US"/>
        </w:rPr>
        <w:t>eath/AIDS</w:t>
      </w:r>
      <w:r>
        <w:rPr>
          <w:vertAlign w:val="subscript"/>
          <w:lang w:val="en-US"/>
        </w:rPr>
        <w:t>)</w:t>
      </w:r>
      <w:r w:rsidRPr="002F2303">
        <w:rPr>
          <w:vertAlign w:val="subscript"/>
          <w:lang w:val="en-US"/>
        </w:rPr>
        <w:t xml:space="preserve"> </w:t>
      </w:r>
      <w:r>
        <w:rPr>
          <w:lang w:val="en-US"/>
        </w:rPr>
        <w:t>= P</w:t>
      </w:r>
      <w:r>
        <w:rPr>
          <w:vertAlign w:val="subscript"/>
          <w:lang w:val="en-US"/>
        </w:rPr>
        <w:t>(AIDS</w:t>
      </w:r>
      <w:r w:rsidRPr="002F2303">
        <w:rPr>
          <w:vertAlign w:val="subscript"/>
          <w:lang w:val="en-US"/>
        </w:rPr>
        <w:t>/</w:t>
      </w:r>
      <w:r>
        <w:rPr>
          <w:vertAlign w:val="subscript"/>
          <w:lang w:val="en-US"/>
        </w:rPr>
        <w:t>Death)</w:t>
      </w:r>
      <w:r w:rsidRPr="002F2303">
        <w:rPr>
          <w:vertAlign w:val="subscript"/>
          <w:lang w:val="en-US"/>
        </w:rPr>
        <w:t xml:space="preserve"> </w:t>
      </w:r>
      <w:r>
        <w:rPr>
          <w:lang w:val="en-US"/>
        </w:rPr>
        <w:t>P</w:t>
      </w:r>
      <w:r>
        <w:rPr>
          <w:vertAlign w:val="subscript"/>
          <w:lang w:val="en-US"/>
        </w:rPr>
        <w:t>(D</w:t>
      </w:r>
      <w:r w:rsidRPr="002F2303">
        <w:rPr>
          <w:vertAlign w:val="subscript"/>
          <w:lang w:val="en-US"/>
        </w:rPr>
        <w:t>eath</w:t>
      </w:r>
      <w:r>
        <w:rPr>
          <w:vertAlign w:val="subscript"/>
          <w:lang w:val="en-US"/>
        </w:rPr>
        <w:t>)</w:t>
      </w:r>
      <w:r>
        <w:rPr>
          <w:lang w:val="en-US"/>
        </w:rPr>
        <w:t xml:space="preserve"> /</w:t>
      </w:r>
      <w:r w:rsidRPr="002F2303">
        <w:rPr>
          <w:lang w:val="en-US"/>
        </w:rPr>
        <w:t xml:space="preserve"> </w:t>
      </w:r>
      <w:r>
        <w:rPr>
          <w:lang w:val="en-US"/>
        </w:rPr>
        <w:t>P</w:t>
      </w:r>
      <w:r>
        <w:rPr>
          <w:vertAlign w:val="subscript"/>
          <w:lang w:val="en-US"/>
        </w:rPr>
        <w:t>(AIDS)</w:t>
      </w:r>
      <w:r w:rsidRPr="002F2303">
        <w:rPr>
          <w:vertAlign w:val="subscript"/>
          <w:lang w:val="en-US"/>
        </w:rPr>
        <w:t xml:space="preserve"> </w:t>
      </w:r>
      <w:r>
        <w:rPr>
          <w:lang w:val="en-US"/>
        </w:rPr>
        <w:t xml:space="preserve"> </w:t>
      </w:r>
      <w:r>
        <w:rPr>
          <w:lang w:val="en-US"/>
        </w:rPr>
        <w:sym w:font="Symbol" w:char="F0DE"/>
      </w:r>
      <w:r>
        <w:rPr>
          <w:lang w:val="en-US"/>
        </w:rPr>
        <w:t xml:space="preserve"> P</w:t>
      </w:r>
      <w:r>
        <w:rPr>
          <w:vertAlign w:val="subscript"/>
          <w:lang w:val="en-US"/>
        </w:rPr>
        <w:t>(D</w:t>
      </w:r>
      <w:r w:rsidRPr="002F2303">
        <w:rPr>
          <w:vertAlign w:val="subscript"/>
          <w:lang w:val="en-US"/>
        </w:rPr>
        <w:t>eath</w:t>
      </w:r>
      <w:r>
        <w:rPr>
          <w:vertAlign w:val="subscript"/>
          <w:lang w:val="en-US"/>
        </w:rPr>
        <w:t>)</w:t>
      </w:r>
      <w:r>
        <w:rPr>
          <w:lang w:val="en-US"/>
        </w:rPr>
        <w:t xml:space="preserve"> =</w:t>
      </w:r>
      <w:r w:rsidRPr="002F2303">
        <w:rPr>
          <w:lang w:val="en-US"/>
        </w:rPr>
        <w:t xml:space="preserve"> </w:t>
      </w:r>
      <w:r>
        <w:rPr>
          <w:lang w:val="en-US"/>
        </w:rPr>
        <w:t>P</w:t>
      </w:r>
      <w:r>
        <w:rPr>
          <w:vertAlign w:val="subscript"/>
          <w:lang w:val="en-US"/>
        </w:rPr>
        <w:t>(D</w:t>
      </w:r>
      <w:r w:rsidRPr="002F2303">
        <w:rPr>
          <w:vertAlign w:val="subscript"/>
          <w:lang w:val="en-US"/>
        </w:rPr>
        <w:t>eath/AIDS</w:t>
      </w:r>
      <w:r>
        <w:rPr>
          <w:vertAlign w:val="subscript"/>
          <w:lang w:val="en-US"/>
        </w:rPr>
        <w:t>)</w:t>
      </w:r>
      <w:r w:rsidRPr="002F2303">
        <w:rPr>
          <w:lang w:val="en-US"/>
        </w:rPr>
        <w:t xml:space="preserve"> </w:t>
      </w:r>
      <w:r>
        <w:rPr>
          <w:lang w:val="en-US"/>
        </w:rPr>
        <w:t>P</w:t>
      </w:r>
      <w:r>
        <w:rPr>
          <w:vertAlign w:val="subscript"/>
          <w:lang w:val="en-US"/>
        </w:rPr>
        <w:t>(AIDS)</w:t>
      </w:r>
      <w:r>
        <w:rPr>
          <w:lang w:val="en-US"/>
        </w:rPr>
        <w:t>/</w:t>
      </w:r>
      <w:r w:rsidRPr="002F2303">
        <w:rPr>
          <w:lang w:val="en-US"/>
        </w:rPr>
        <w:t xml:space="preserve"> </w:t>
      </w:r>
      <w:r>
        <w:rPr>
          <w:lang w:val="en-US"/>
        </w:rPr>
        <w:t>P</w:t>
      </w:r>
      <w:r>
        <w:rPr>
          <w:vertAlign w:val="subscript"/>
          <w:lang w:val="en-US"/>
        </w:rPr>
        <w:t>(AIDS</w:t>
      </w:r>
      <w:r w:rsidRPr="002F2303">
        <w:rPr>
          <w:vertAlign w:val="subscript"/>
          <w:lang w:val="en-US"/>
        </w:rPr>
        <w:t>/</w:t>
      </w:r>
      <w:r>
        <w:rPr>
          <w:vertAlign w:val="subscript"/>
          <w:lang w:val="en-US"/>
        </w:rPr>
        <w:t>Death)</w:t>
      </w:r>
    </w:p>
    <w:p w14:paraId="3619B089" w14:textId="77777777" w:rsidR="002F2303" w:rsidRPr="002F2303" w:rsidRDefault="002F2303" w:rsidP="00ED34FA">
      <w:pPr>
        <w:spacing w:after="0" w:line="480" w:lineRule="auto"/>
        <w:jc w:val="both"/>
        <w:rPr>
          <w:lang w:val="en-US"/>
        </w:rPr>
      </w:pPr>
      <w:r>
        <w:rPr>
          <w:lang w:val="en-US"/>
        </w:rPr>
        <w:t xml:space="preserve">Since: </w:t>
      </w:r>
      <w:proofErr w:type="gramStart"/>
      <w:r>
        <w:rPr>
          <w:lang w:val="en-US"/>
        </w:rPr>
        <w:t>P</w:t>
      </w:r>
      <w:r>
        <w:rPr>
          <w:vertAlign w:val="subscript"/>
          <w:lang w:val="en-US"/>
        </w:rPr>
        <w:t>(</w:t>
      </w:r>
      <w:proofErr w:type="gramEnd"/>
      <w:r>
        <w:rPr>
          <w:vertAlign w:val="subscript"/>
          <w:lang w:val="en-US"/>
        </w:rPr>
        <w:t>AIDS</w:t>
      </w:r>
      <w:r w:rsidRPr="002F2303">
        <w:rPr>
          <w:vertAlign w:val="subscript"/>
          <w:lang w:val="en-US"/>
        </w:rPr>
        <w:t>/</w:t>
      </w:r>
      <w:r>
        <w:rPr>
          <w:vertAlign w:val="subscript"/>
          <w:lang w:val="en-US"/>
        </w:rPr>
        <w:t>Death)</w:t>
      </w:r>
      <w:r>
        <w:rPr>
          <w:lang w:val="en-US"/>
        </w:rPr>
        <w:t>=1, then P</w:t>
      </w:r>
      <w:r>
        <w:rPr>
          <w:vertAlign w:val="subscript"/>
          <w:lang w:val="en-US"/>
        </w:rPr>
        <w:t>(D</w:t>
      </w:r>
      <w:r w:rsidRPr="002F2303">
        <w:rPr>
          <w:vertAlign w:val="subscript"/>
          <w:lang w:val="en-US"/>
        </w:rPr>
        <w:t>eath</w:t>
      </w:r>
      <w:r>
        <w:rPr>
          <w:vertAlign w:val="subscript"/>
          <w:lang w:val="en-US"/>
        </w:rPr>
        <w:t>)</w:t>
      </w:r>
      <w:r>
        <w:rPr>
          <w:lang w:val="en-US"/>
        </w:rPr>
        <w:t xml:space="preserve"> =</w:t>
      </w:r>
      <w:r w:rsidRPr="002F2303">
        <w:rPr>
          <w:lang w:val="en-US"/>
        </w:rPr>
        <w:t xml:space="preserve"> </w:t>
      </w:r>
      <w:r>
        <w:rPr>
          <w:lang w:val="en-US"/>
        </w:rPr>
        <w:t>P</w:t>
      </w:r>
      <w:r>
        <w:rPr>
          <w:vertAlign w:val="subscript"/>
          <w:lang w:val="en-US"/>
        </w:rPr>
        <w:t>(D</w:t>
      </w:r>
      <w:r w:rsidRPr="002F2303">
        <w:rPr>
          <w:vertAlign w:val="subscript"/>
          <w:lang w:val="en-US"/>
        </w:rPr>
        <w:t>eath/AIDS</w:t>
      </w:r>
      <w:r>
        <w:rPr>
          <w:vertAlign w:val="subscript"/>
          <w:lang w:val="en-US"/>
        </w:rPr>
        <w:t>)</w:t>
      </w:r>
      <w:r w:rsidRPr="002F2303">
        <w:rPr>
          <w:lang w:val="en-US"/>
        </w:rPr>
        <w:t xml:space="preserve"> </w:t>
      </w:r>
      <w:r>
        <w:rPr>
          <w:lang w:val="en-US"/>
        </w:rPr>
        <w:t>P</w:t>
      </w:r>
      <w:r>
        <w:rPr>
          <w:vertAlign w:val="subscript"/>
          <w:lang w:val="en-US"/>
        </w:rPr>
        <w:t>(AIDS)</w:t>
      </w:r>
      <w:r>
        <w:rPr>
          <w:lang w:val="en-US"/>
        </w:rPr>
        <w:t xml:space="preserve"> , as mentioned above</w:t>
      </w:r>
    </w:p>
    <w:p w14:paraId="129645A0" w14:textId="77777777" w:rsidR="00653CBB" w:rsidRPr="005711CF" w:rsidRDefault="00653CBB" w:rsidP="00ED34FA">
      <w:pPr>
        <w:spacing w:after="0" w:line="480" w:lineRule="auto"/>
        <w:jc w:val="both"/>
        <w:rPr>
          <w:lang w:val="en-US"/>
        </w:rPr>
      </w:pPr>
    </w:p>
    <w:p w14:paraId="29F9B40A" w14:textId="77777777" w:rsidR="0048598D" w:rsidRPr="005711CF" w:rsidRDefault="0048598D" w:rsidP="00ED34FA">
      <w:pPr>
        <w:spacing w:after="0" w:line="480" w:lineRule="auto"/>
        <w:jc w:val="both"/>
        <w:rPr>
          <w:lang w:val="en-US"/>
        </w:rPr>
      </w:pPr>
      <w:r w:rsidRPr="005711CF">
        <w:rPr>
          <w:lang w:val="en-US"/>
        </w:rPr>
        <w:t xml:space="preserve">See </w:t>
      </w:r>
      <w:r w:rsidR="004501B6" w:rsidRPr="005711CF">
        <w:rPr>
          <w:lang w:val="en-US"/>
        </w:rPr>
        <w:t xml:space="preserve">Supplementary </w:t>
      </w:r>
      <w:r w:rsidRPr="005711CF">
        <w:rPr>
          <w:lang w:val="en-US"/>
        </w:rPr>
        <w:t xml:space="preserve">Figure </w:t>
      </w:r>
      <w:r w:rsidR="000A3931">
        <w:rPr>
          <w:lang w:val="en-US"/>
        </w:rPr>
        <w:t>S2</w:t>
      </w:r>
      <w:r w:rsidRPr="005711CF">
        <w:rPr>
          <w:lang w:val="en-US"/>
        </w:rPr>
        <w:t xml:space="preserve"> for a detailed analysis of how rates of disease progression and death change according to variations in viral load, CD4 count and patient’s age.</w:t>
      </w:r>
    </w:p>
    <w:p w14:paraId="6B7C9DDA" w14:textId="77777777" w:rsidR="0048598D" w:rsidRPr="005711CF" w:rsidRDefault="0048598D" w:rsidP="00ED34FA">
      <w:pPr>
        <w:spacing w:after="0" w:line="480" w:lineRule="auto"/>
        <w:jc w:val="both"/>
        <w:rPr>
          <w:lang w:val="en-US"/>
        </w:rPr>
      </w:pPr>
    </w:p>
    <w:p w14:paraId="26C09335" w14:textId="77777777" w:rsidR="00D1377A" w:rsidRPr="005711CF" w:rsidRDefault="00D1377A" w:rsidP="00ED34FA">
      <w:pPr>
        <w:spacing w:after="0" w:line="480" w:lineRule="auto"/>
        <w:jc w:val="both"/>
        <w:rPr>
          <w:lang w:val="en-US"/>
        </w:rPr>
      </w:pPr>
      <w:bookmarkStart w:id="7" w:name="_Toc339818244"/>
      <w:proofErr w:type="spellStart"/>
      <w:r w:rsidRPr="0068438E">
        <w:rPr>
          <w:rStyle w:val="Heading3Char"/>
        </w:rPr>
        <w:lastRenderedPageBreak/>
        <w:t>Probability</w:t>
      </w:r>
      <w:proofErr w:type="spellEnd"/>
      <w:r w:rsidRPr="0068438E">
        <w:rPr>
          <w:rStyle w:val="Heading3Char"/>
        </w:rPr>
        <w:t xml:space="preserve"> of </w:t>
      </w:r>
      <w:proofErr w:type="spellStart"/>
      <w:r w:rsidRPr="0068438E">
        <w:rPr>
          <w:rStyle w:val="Heading3Char"/>
        </w:rPr>
        <w:t>detection</w:t>
      </w:r>
      <w:proofErr w:type="spellEnd"/>
      <w:r w:rsidRPr="0068438E">
        <w:rPr>
          <w:rStyle w:val="Heading3Char"/>
        </w:rPr>
        <w:t xml:space="preserve"> </w:t>
      </w:r>
      <w:proofErr w:type="spellStart"/>
      <w:r w:rsidRPr="0068438E">
        <w:rPr>
          <w:rStyle w:val="Heading3Char"/>
        </w:rPr>
        <w:t>through</w:t>
      </w:r>
      <w:proofErr w:type="spellEnd"/>
      <w:r w:rsidRPr="0068438E">
        <w:rPr>
          <w:rStyle w:val="Heading3Char"/>
        </w:rPr>
        <w:t xml:space="preserve"> </w:t>
      </w:r>
      <w:proofErr w:type="spellStart"/>
      <w:r w:rsidRPr="0068438E">
        <w:rPr>
          <w:rStyle w:val="Heading3Char"/>
        </w:rPr>
        <w:t>symptomatology</w:t>
      </w:r>
      <w:proofErr w:type="spellEnd"/>
      <w:r w:rsidRPr="0068438E">
        <w:rPr>
          <w:rStyle w:val="Heading3Char"/>
        </w:rPr>
        <w:t>.</w:t>
      </w:r>
      <w:bookmarkEnd w:id="7"/>
      <w:r w:rsidRPr="005711CF">
        <w:rPr>
          <w:b/>
          <w:bCs/>
          <w:lang w:val="en-US"/>
        </w:rPr>
        <w:t xml:space="preserve"> </w:t>
      </w:r>
      <w:r w:rsidRPr="005711CF">
        <w:rPr>
          <w:lang w:val="en-US"/>
        </w:rPr>
        <w:t xml:space="preserve">This probability was defined as a linear function dependent on CD4 count, based on the one previously described by Sanders </w:t>
      </w:r>
      <w:r w:rsidRPr="005711CF">
        <w:rPr>
          <w:i/>
          <w:lang w:val="en-US"/>
        </w:rPr>
        <w:t xml:space="preserve">et </w:t>
      </w:r>
      <w:proofErr w:type="gramStart"/>
      <w:r w:rsidRPr="005711CF">
        <w:rPr>
          <w:i/>
          <w:lang w:val="en-US"/>
        </w:rPr>
        <w:t>al</w:t>
      </w:r>
      <w:r w:rsidRPr="005711CF">
        <w:rPr>
          <w:lang w:val="en-US"/>
        </w:rPr>
        <w:t xml:space="preserve">  </w:t>
      </w:r>
      <w:proofErr w:type="gramEnd"/>
      <w:r w:rsidRPr="005711CF">
        <w:rPr>
          <w:lang w:val="en-US"/>
        </w:rPr>
        <w:fldChar w:fldCharType="begin"/>
      </w:r>
      <w:r w:rsidR="005542AF" w:rsidRPr="005711CF">
        <w:rPr>
          <w:lang w:val="en-US"/>
        </w:rPr>
        <w:instrText xml:space="preserve"> ADDIN EN.CITE &lt;EndNote&gt;&lt;Cite&gt;&lt;Author&gt;Sanders&lt;/Author&gt;&lt;Year&gt;2005&lt;/Year&gt;&lt;RecNum&gt;17&lt;/RecNum&gt;&lt;record&gt;&lt;rec-number&gt;17&lt;/rec-number&gt;&lt;ref-type name="Journal Article"&gt;17&lt;/ref-type&gt;&lt;contributors&gt;&lt;authors&gt;&lt;author&gt;Sanders, G. D.&lt;/author&gt;&lt;author&gt;Bayoumi, A. M.&lt;/author&gt;&lt;author&gt;Sundaram, V.&lt;/author&gt;&lt;author&gt;Bilir, S. P.&lt;/author&gt;&lt;author&gt;Neukermans, C. P.&lt;/author&gt;&lt;author&gt;Rydzak, C. E.&lt;/author&gt;&lt;author&gt;Douglass, L. R.&lt;/author&gt;&lt;author&gt;Lazzeroni, L. C.&lt;/author&gt;&lt;author&gt;Holodniy, M.&lt;/author&gt;&lt;author&gt;Owens, D. K.&lt;/author&gt;&lt;/authors&gt;&lt;/contributors&gt;&lt;auth-address&gt;Duke Clinical Research Institute, Duke University, Durham, NC 27715, USA. gillian.sanders@duke.edu&lt;/auth-address&gt;&lt;titles&gt;&lt;title&gt;Cost-effectiveness of screening for HIV in the era of highly active antiretroviral therapy&lt;/title&gt;&lt;secondary-title&gt;N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medicine&lt;/abbr-1&gt;&lt;/alt-periodical&gt;&lt;pages&gt;570-85&lt;/pages&gt;&lt;volume&gt;352&lt;/volume&gt;&lt;number&gt;6&lt;/number&gt;&lt;keywords&gt;&lt;keyword&gt;Adult&lt;/keyword&gt;&lt;keyword&gt;Anti-Retroviral Agents/economics&lt;/keyword&gt;&lt;keyword&gt;Antiretroviral Therapy, Highly Active/economics&lt;/keyword&gt;&lt;keyword&gt;Cost-Benefit Analysis&lt;/keyword&gt;&lt;keyword&gt;*Decision Support Techniques&lt;/keyword&gt;&lt;keyword&gt;Disease Progression&lt;/keyword&gt;&lt;keyword&gt;Female&lt;/keyword&gt;&lt;keyword&gt;HIV Infections/*diagnosis/drug therapy/economics/transmission&lt;/keyword&gt;&lt;keyword&gt;Health Care Costs&lt;/keyword&gt;&lt;keyword&gt;Humans&lt;/keyword&gt;&lt;keyword&gt;Life Expectancy&lt;/keyword&gt;&lt;keyword&gt;Male&lt;/keyword&gt;&lt;keyword&gt;Markov Chains&lt;/keyword&gt;&lt;keyword&gt;Mass Screening/*economics&lt;/keyword&gt;&lt;keyword&gt;Prevalence&lt;/keyword&gt;&lt;keyword&gt;Quality of Life&lt;/keyword&gt;&lt;keyword&gt;Quality-Adjusted Life Years&lt;/keyword&gt;&lt;keyword&gt;Risk Factors&lt;/keyword&gt;&lt;/keywords&gt;&lt;dates&gt;&lt;year&gt;2005&lt;/year&gt;&lt;pub-dates&gt;&lt;date&gt;Feb 10&lt;/date&gt;&lt;/pub-dates&gt;&lt;/dates&gt;&lt;isbn&gt;1533-4406 (Electronic)&amp;#xD;0028-4793 (Linking)&lt;/isbn&gt;&lt;accession-num&gt;15703422&lt;/accession-num&gt;&lt;urls&gt;&lt;related-urls&gt;&lt;url&gt;http://www.ncbi.nlm.nih.gov/entrez/query.fcgi?cmd=Retrieve&amp;amp;db=PubMed&amp;amp;dopt=Citation&amp;amp;list_uids=15703422 &lt;/url&gt;&lt;/related-urls&gt;&lt;/urls&gt;&lt;language&gt;eng&lt;/language&gt;&lt;/record&gt;&lt;/Cite&gt;&lt;/EndNote&gt;</w:instrText>
      </w:r>
      <w:r w:rsidRPr="005711CF">
        <w:rPr>
          <w:lang w:val="en-US"/>
        </w:rPr>
        <w:fldChar w:fldCharType="separate"/>
      </w:r>
      <w:r w:rsidR="00EB790E" w:rsidRPr="005711CF">
        <w:rPr>
          <w:lang w:val="en-US"/>
        </w:rPr>
        <w:t>[14]</w:t>
      </w:r>
      <w:r w:rsidRPr="005711CF">
        <w:rPr>
          <w:lang w:val="en-US"/>
        </w:rPr>
        <w:fldChar w:fldCharType="end"/>
      </w:r>
      <w:r w:rsidRPr="005711CF">
        <w:rPr>
          <w:lang w:val="en-US"/>
        </w:rPr>
        <w:t xml:space="preserve">, but modified </w:t>
      </w:r>
      <w:r w:rsidR="00647E33" w:rsidRPr="005711CF">
        <w:rPr>
          <w:lang w:val="en-US"/>
        </w:rPr>
        <w:t xml:space="preserve">in order </w:t>
      </w:r>
      <w:r w:rsidRPr="005711CF">
        <w:rPr>
          <w:lang w:val="en-US"/>
        </w:rPr>
        <w:t>to allow a maximum rate of detection of 35% or 75% (DTS efficiency) at CD4 count equal or lower to 50 cells/µl and a minimum of 0% at CD4 count equal or higher than 350 cells/µl.</w:t>
      </w:r>
    </w:p>
    <w:p w14:paraId="44DC1805" w14:textId="77777777" w:rsidR="00D1377A" w:rsidRPr="005711CF" w:rsidRDefault="00D1377A" w:rsidP="00ED34FA">
      <w:pPr>
        <w:spacing w:after="0" w:line="480" w:lineRule="auto"/>
        <w:rPr>
          <w:lang w:val="en-US"/>
        </w:rPr>
      </w:pPr>
    </w:p>
    <w:p w14:paraId="4A924165" w14:textId="77777777" w:rsidR="00E836C2" w:rsidRPr="005711CF" w:rsidRDefault="00467371" w:rsidP="00ED34FA">
      <w:pPr>
        <w:pStyle w:val="Heading1"/>
        <w:spacing w:before="0" w:after="0" w:line="480" w:lineRule="auto"/>
        <w:rPr>
          <w:sz w:val="24"/>
          <w:szCs w:val="24"/>
          <w:lang w:val="en-US"/>
        </w:rPr>
      </w:pPr>
      <w:r w:rsidRPr="005711CF">
        <w:rPr>
          <w:lang w:val="en-US"/>
        </w:rPr>
        <w:br w:type="page"/>
      </w:r>
      <w:bookmarkStart w:id="8" w:name="_Toc339818245"/>
      <w:r w:rsidR="00FB1A90" w:rsidRPr="005711CF">
        <w:rPr>
          <w:sz w:val="24"/>
          <w:szCs w:val="24"/>
          <w:lang w:val="en-US"/>
        </w:rPr>
        <w:lastRenderedPageBreak/>
        <w:t>II.</w:t>
      </w:r>
      <w:r w:rsidR="00FB1A90" w:rsidRPr="005711CF">
        <w:rPr>
          <w:lang w:val="en-US"/>
        </w:rPr>
        <w:t xml:space="preserve"> </w:t>
      </w:r>
      <w:r w:rsidR="00E836C2" w:rsidRPr="005711CF">
        <w:rPr>
          <w:sz w:val="24"/>
          <w:szCs w:val="24"/>
          <w:lang w:val="en-US"/>
        </w:rPr>
        <w:t>DETAILS ON ASSESSMENT OF EXTERNAL CONSISTENCY</w:t>
      </w:r>
      <w:bookmarkEnd w:id="8"/>
    </w:p>
    <w:p w14:paraId="67E3A7C4" w14:textId="77777777" w:rsidR="00E836C2" w:rsidRPr="005711CF" w:rsidRDefault="00E836C2" w:rsidP="00ED34FA">
      <w:pPr>
        <w:spacing w:after="0" w:line="480" w:lineRule="auto"/>
        <w:rPr>
          <w:b/>
          <w:bCs/>
          <w:sz w:val="24"/>
          <w:szCs w:val="24"/>
          <w:lang w:val="en-US"/>
        </w:rPr>
      </w:pPr>
    </w:p>
    <w:p w14:paraId="23A7EF82" w14:textId="77777777" w:rsidR="00467371" w:rsidRPr="005711CF" w:rsidRDefault="00467371" w:rsidP="00ED34FA">
      <w:pPr>
        <w:pStyle w:val="Heading2"/>
        <w:numPr>
          <w:ilvl w:val="0"/>
          <w:numId w:val="7"/>
        </w:numPr>
        <w:spacing w:before="0" w:after="0" w:line="480" w:lineRule="auto"/>
        <w:rPr>
          <w:sz w:val="24"/>
          <w:szCs w:val="24"/>
          <w:lang w:val="en-US"/>
        </w:rPr>
      </w:pPr>
      <w:bookmarkStart w:id="9" w:name="_Toc339818246"/>
      <w:r w:rsidRPr="005711CF">
        <w:rPr>
          <w:sz w:val="24"/>
          <w:szCs w:val="24"/>
          <w:lang w:val="en-US"/>
        </w:rPr>
        <w:t>Comparison of the time to AIDS and the time to death after infection predicted by the model with those reported by the Collaborative Group on AIDS Incubation and HIV Survival, Lancet (2000) Vol.1; 355(9210)</w:t>
      </w:r>
      <w:proofErr w:type="gramStart"/>
      <w:r w:rsidRPr="005711CF">
        <w:rPr>
          <w:sz w:val="24"/>
          <w:szCs w:val="24"/>
          <w:lang w:val="en-US"/>
        </w:rPr>
        <w:t>:1131</w:t>
      </w:r>
      <w:proofErr w:type="gramEnd"/>
      <w:r w:rsidRPr="005711CF">
        <w:rPr>
          <w:sz w:val="24"/>
          <w:szCs w:val="24"/>
          <w:lang w:val="en-US"/>
        </w:rPr>
        <w:t>-7.</w:t>
      </w:r>
      <w:bookmarkEnd w:id="9"/>
    </w:p>
    <w:p w14:paraId="7C9C17E1" w14:textId="77777777" w:rsidR="00E836C2" w:rsidRPr="005711CF" w:rsidRDefault="00E836C2" w:rsidP="00ED34FA">
      <w:pPr>
        <w:spacing w:after="0" w:line="480" w:lineRule="auto"/>
        <w:rPr>
          <w:sz w:val="24"/>
          <w:szCs w:val="24"/>
          <w:lang w:val="en-US"/>
        </w:rPr>
      </w:pPr>
    </w:p>
    <w:p w14:paraId="0B4D01C9" w14:textId="77777777" w:rsidR="00467371" w:rsidRPr="005711CF" w:rsidRDefault="00467371" w:rsidP="00ED34FA">
      <w:pPr>
        <w:spacing w:after="0" w:line="480" w:lineRule="auto"/>
        <w:rPr>
          <w:sz w:val="24"/>
          <w:szCs w:val="24"/>
          <w:lang w:val="en-US"/>
        </w:rPr>
      </w:pPr>
      <w:r w:rsidRPr="005711CF">
        <w:rPr>
          <w:sz w:val="24"/>
          <w:szCs w:val="24"/>
          <w:lang w:val="en-US"/>
        </w:rPr>
        <w:t>In order to perform this analysis, we set up the model with the following parameters:</w:t>
      </w:r>
    </w:p>
    <w:p w14:paraId="244A36FD" w14:textId="77777777" w:rsidR="00467371" w:rsidRPr="005711CF" w:rsidRDefault="00467371" w:rsidP="00ED34FA">
      <w:pPr>
        <w:spacing w:after="0" w:line="480" w:lineRule="auto"/>
        <w:rPr>
          <w:sz w:val="24"/>
          <w:szCs w:val="24"/>
          <w:lang w:val="en-US"/>
        </w:rPr>
      </w:pPr>
      <w:r w:rsidRPr="005711CF">
        <w:rPr>
          <w:b/>
          <w:i/>
          <w:sz w:val="24"/>
          <w:szCs w:val="24"/>
          <w:lang w:val="en-US"/>
        </w:rPr>
        <w:t>Age at infection:</w:t>
      </w:r>
      <w:r w:rsidRPr="005711CF">
        <w:rPr>
          <w:sz w:val="24"/>
          <w:szCs w:val="24"/>
          <w:lang w:val="en-US"/>
        </w:rPr>
        <w:t xml:space="preserve"> </w:t>
      </w:r>
      <w:proofErr w:type="gramStart"/>
      <w:r w:rsidRPr="005711CF">
        <w:rPr>
          <w:i/>
          <w:sz w:val="24"/>
          <w:szCs w:val="24"/>
          <w:lang w:val="en-US"/>
        </w:rPr>
        <w:t>U(</w:t>
      </w:r>
      <w:proofErr w:type="gramEnd"/>
      <w:r w:rsidRPr="005711CF">
        <w:rPr>
          <w:i/>
          <w:sz w:val="24"/>
          <w:szCs w:val="24"/>
          <w:lang w:val="en-US"/>
        </w:rPr>
        <w:t>15; 64).</w:t>
      </w:r>
    </w:p>
    <w:p w14:paraId="4E2C5FE0" w14:textId="77777777" w:rsidR="00467371" w:rsidRPr="005711CF" w:rsidRDefault="00467371" w:rsidP="00ED34FA">
      <w:pPr>
        <w:spacing w:after="0" w:line="480" w:lineRule="auto"/>
        <w:rPr>
          <w:i/>
          <w:sz w:val="24"/>
          <w:szCs w:val="24"/>
          <w:lang w:val="en-US"/>
        </w:rPr>
      </w:pPr>
      <w:r w:rsidRPr="005711CF">
        <w:rPr>
          <w:b/>
          <w:i/>
          <w:sz w:val="24"/>
          <w:szCs w:val="24"/>
          <w:lang w:val="en-US"/>
        </w:rPr>
        <w:t>Viral load at steady state:</w:t>
      </w:r>
      <w:r w:rsidRPr="005711CF">
        <w:rPr>
          <w:sz w:val="24"/>
          <w:szCs w:val="24"/>
          <w:lang w:val="en-US"/>
        </w:rPr>
        <w:t xml:space="preserve"> </w:t>
      </w:r>
      <w:proofErr w:type="gramStart"/>
      <w:r w:rsidRPr="005711CF">
        <w:rPr>
          <w:i/>
          <w:sz w:val="24"/>
          <w:szCs w:val="24"/>
          <w:lang w:val="en-US"/>
        </w:rPr>
        <w:t>U(</w:t>
      </w:r>
      <w:proofErr w:type="gramEnd"/>
      <w:r w:rsidRPr="005711CF">
        <w:rPr>
          <w:i/>
          <w:sz w:val="24"/>
          <w:szCs w:val="24"/>
          <w:lang w:val="en-US"/>
        </w:rPr>
        <w:t>3.6; 5.6).</w:t>
      </w:r>
    </w:p>
    <w:p w14:paraId="1766F7A8" w14:textId="77777777" w:rsidR="00467371" w:rsidRPr="005711CF" w:rsidRDefault="00467371" w:rsidP="00ED34FA">
      <w:pPr>
        <w:spacing w:after="0" w:line="480" w:lineRule="auto"/>
        <w:rPr>
          <w:i/>
          <w:sz w:val="24"/>
          <w:szCs w:val="24"/>
          <w:lang w:val="en-US"/>
        </w:rPr>
      </w:pPr>
      <w:r w:rsidRPr="005711CF">
        <w:rPr>
          <w:b/>
          <w:i/>
          <w:sz w:val="24"/>
          <w:szCs w:val="24"/>
          <w:lang w:val="en-US"/>
        </w:rPr>
        <w:t>CD4 count at the moment of infection:</w:t>
      </w:r>
      <w:r w:rsidRPr="005711CF">
        <w:rPr>
          <w:sz w:val="24"/>
          <w:szCs w:val="24"/>
          <w:lang w:val="en-US"/>
        </w:rPr>
        <w:t xml:space="preserve"> </w:t>
      </w:r>
      <w:proofErr w:type="gramStart"/>
      <w:r w:rsidRPr="005711CF">
        <w:rPr>
          <w:i/>
          <w:sz w:val="24"/>
          <w:szCs w:val="24"/>
          <w:lang w:val="en-US"/>
        </w:rPr>
        <w:t>U(</w:t>
      </w:r>
      <w:proofErr w:type="gramEnd"/>
      <w:r w:rsidRPr="005711CF">
        <w:rPr>
          <w:i/>
          <w:sz w:val="24"/>
          <w:szCs w:val="24"/>
          <w:lang w:val="en-US"/>
        </w:rPr>
        <w:t>600; 1000).</w:t>
      </w:r>
    </w:p>
    <w:p w14:paraId="6437B55B" w14:textId="77777777" w:rsidR="00467371" w:rsidRPr="005711CF" w:rsidRDefault="00467371" w:rsidP="00ED34FA">
      <w:pPr>
        <w:spacing w:after="0" w:line="480" w:lineRule="auto"/>
        <w:rPr>
          <w:sz w:val="24"/>
          <w:szCs w:val="24"/>
          <w:lang w:val="en-US"/>
        </w:rPr>
      </w:pPr>
      <w:r w:rsidRPr="005711CF">
        <w:rPr>
          <w:b/>
          <w:i/>
          <w:sz w:val="24"/>
          <w:szCs w:val="24"/>
          <w:lang w:val="en-US"/>
        </w:rPr>
        <w:t>Age at diagnosis (</w:t>
      </w:r>
      <w:proofErr w:type="spellStart"/>
      <w:r w:rsidRPr="005711CF">
        <w:rPr>
          <w:b/>
          <w:i/>
          <w:sz w:val="24"/>
          <w:szCs w:val="24"/>
          <w:lang w:val="en-US"/>
        </w:rPr>
        <w:t>A</w:t>
      </w:r>
      <w:r w:rsidRPr="005711CF">
        <w:rPr>
          <w:b/>
          <w:i/>
          <w:sz w:val="24"/>
          <w:szCs w:val="24"/>
          <w:vertAlign w:val="subscript"/>
          <w:lang w:val="en-US"/>
        </w:rPr>
        <w:t>dx</w:t>
      </w:r>
      <w:proofErr w:type="spellEnd"/>
      <w:r w:rsidRPr="005711CF">
        <w:rPr>
          <w:b/>
          <w:i/>
          <w:sz w:val="24"/>
          <w:szCs w:val="24"/>
          <w:lang w:val="en-US"/>
        </w:rPr>
        <w:t>):</w:t>
      </w:r>
      <w:r w:rsidRPr="005711CF">
        <w:rPr>
          <w:sz w:val="24"/>
          <w:szCs w:val="24"/>
          <w:lang w:val="en-US"/>
        </w:rPr>
        <w:t xml:space="preserve"> Defined as </w:t>
      </w:r>
      <w:proofErr w:type="spellStart"/>
      <w:r w:rsidRPr="005711CF">
        <w:rPr>
          <w:sz w:val="24"/>
          <w:szCs w:val="24"/>
          <w:lang w:val="en-US"/>
        </w:rPr>
        <w:t>A</w:t>
      </w:r>
      <w:r w:rsidRPr="005711CF">
        <w:rPr>
          <w:sz w:val="24"/>
          <w:szCs w:val="24"/>
          <w:vertAlign w:val="subscript"/>
          <w:lang w:val="en-US"/>
        </w:rPr>
        <w:t>dx</w:t>
      </w:r>
      <w:proofErr w:type="spellEnd"/>
      <w:r w:rsidRPr="005711CF">
        <w:rPr>
          <w:sz w:val="24"/>
          <w:szCs w:val="24"/>
          <w:lang w:val="en-US"/>
        </w:rPr>
        <w:t xml:space="preserve"> = </w:t>
      </w:r>
      <w:proofErr w:type="spellStart"/>
      <w:r w:rsidRPr="005711CF">
        <w:rPr>
          <w:sz w:val="24"/>
          <w:szCs w:val="24"/>
          <w:lang w:val="en-US"/>
        </w:rPr>
        <w:t>A</w:t>
      </w:r>
      <w:r w:rsidRPr="005711CF">
        <w:rPr>
          <w:sz w:val="24"/>
          <w:szCs w:val="24"/>
          <w:vertAlign w:val="subscript"/>
          <w:lang w:val="en-US"/>
        </w:rPr>
        <w:t>inf</w:t>
      </w:r>
      <w:proofErr w:type="spellEnd"/>
      <w:r w:rsidRPr="005711CF">
        <w:rPr>
          <w:sz w:val="24"/>
          <w:szCs w:val="24"/>
          <w:lang w:val="en-US"/>
        </w:rPr>
        <w:t xml:space="preserve"> + 400, with </w:t>
      </w:r>
      <w:proofErr w:type="spellStart"/>
      <w:r w:rsidRPr="005711CF">
        <w:rPr>
          <w:sz w:val="24"/>
          <w:szCs w:val="24"/>
          <w:lang w:val="en-US"/>
        </w:rPr>
        <w:t>A</w:t>
      </w:r>
      <w:r w:rsidRPr="005711CF">
        <w:rPr>
          <w:sz w:val="24"/>
          <w:szCs w:val="24"/>
          <w:vertAlign w:val="subscript"/>
          <w:lang w:val="en-US"/>
        </w:rPr>
        <w:t>inf</w:t>
      </w:r>
      <w:proofErr w:type="spellEnd"/>
      <w:r w:rsidRPr="005711CF">
        <w:rPr>
          <w:sz w:val="24"/>
          <w:szCs w:val="24"/>
          <w:lang w:val="en-US"/>
        </w:rPr>
        <w:t>: age at infection, in order to prevent diagnosis and to analyze natural history of infection.</w:t>
      </w:r>
    </w:p>
    <w:p w14:paraId="48354F48" w14:textId="77777777" w:rsidR="00467371" w:rsidRPr="005711CF" w:rsidRDefault="00467371" w:rsidP="00ED34FA">
      <w:pPr>
        <w:spacing w:after="0" w:line="480" w:lineRule="auto"/>
        <w:rPr>
          <w:sz w:val="24"/>
          <w:szCs w:val="24"/>
          <w:lang w:val="en-US"/>
        </w:rPr>
      </w:pPr>
      <w:r w:rsidRPr="005711CF">
        <w:rPr>
          <w:b/>
          <w:i/>
          <w:sz w:val="24"/>
          <w:szCs w:val="24"/>
          <w:lang w:val="en-US"/>
        </w:rPr>
        <w:t xml:space="preserve">Probability of being diagnosed through </w:t>
      </w:r>
      <w:proofErr w:type="spellStart"/>
      <w:r w:rsidRPr="005711CF">
        <w:rPr>
          <w:b/>
          <w:i/>
          <w:sz w:val="24"/>
          <w:szCs w:val="24"/>
          <w:lang w:val="en-US"/>
        </w:rPr>
        <w:t>symptomatoloy</w:t>
      </w:r>
      <w:proofErr w:type="spellEnd"/>
      <w:r w:rsidRPr="005711CF">
        <w:rPr>
          <w:sz w:val="24"/>
          <w:szCs w:val="24"/>
          <w:lang w:val="en-US"/>
        </w:rPr>
        <w:t xml:space="preserve"> = 0</w:t>
      </w:r>
    </w:p>
    <w:p w14:paraId="402F5439" w14:textId="77777777" w:rsidR="00467371" w:rsidRPr="005711CF" w:rsidRDefault="00467371" w:rsidP="00ED34FA">
      <w:pPr>
        <w:spacing w:after="0" w:line="480" w:lineRule="auto"/>
        <w:rPr>
          <w:sz w:val="24"/>
          <w:szCs w:val="24"/>
          <w:lang w:val="en-US"/>
        </w:rPr>
      </w:pPr>
      <w:r w:rsidRPr="005711CF">
        <w:rPr>
          <w:b/>
          <w:i/>
          <w:sz w:val="24"/>
          <w:szCs w:val="24"/>
          <w:lang w:val="en-US"/>
        </w:rPr>
        <w:t>Simulations:</w:t>
      </w:r>
      <w:r w:rsidRPr="005711CF">
        <w:rPr>
          <w:sz w:val="24"/>
          <w:szCs w:val="24"/>
          <w:lang w:val="en-US"/>
        </w:rPr>
        <w:t xml:space="preserve"> 10,000 </w:t>
      </w:r>
      <w:proofErr w:type="spellStart"/>
      <w:r w:rsidRPr="005711CF">
        <w:rPr>
          <w:sz w:val="24"/>
          <w:szCs w:val="24"/>
          <w:lang w:val="en-US"/>
        </w:rPr>
        <w:t>monte-carlo</w:t>
      </w:r>
      <w:proofErr w:type="spellEnd"/>
      <w:r w:rsidRPr="005711CF">
        <w:rPr>
          <w:sz w:val="24"/>
          <w:szCs w:val="24"/>
          <w:lang w:val="en-US"/>
        </w:rPr>
        <w:t xml:space="preserve"> simulations with 1,800 cycles per run</w:t>
      </w:r>
    </w:p>
    <w:p w14:paraId="72BEEB17" w14:textId="77777777" w:rsidR="00467371" w:rsidRPr="005711CF" w:rsidRDefault="00467371" w:rsidP="00ED34FA">
      <w:pPr>
        <w:spacing w:after="0" w:line="480" w:lineRule="auto"/>
        <w:rPr>
          <w:b/>
          <w:sz w:val="24"/>
          <w:szCs w:val="24"/>
          <w:lang w:val="en-US"/>
        </w:rPr>
      </w:pPr>
    </w:p>
    <w:p w14:paraId="214DD023" w14:textId="77777777" w:rsidR="00467371" w:rsidRPr="005711CF" w:rsidRDefault="00467371" w:rsidP="00ED34FA">
      <w:pPr>
        <w:spacing w:after="0" w:line="480" w:lineRule="auto"/>
        <w:rPr>
          <w:b/>
          <w:sz w:val="24"/>
          <w:szCs w:val="24"/>
          <w:lang w:val="en-US"/>
        </w:rPr>
      </w:pPr>
      <w:r w:rsidRPr="005711CF">
        <w:rPr>
          <w:b/>
          <w:sz w:val="24"/>
          <w:szCs w:val="24"/>
          <w:lang w:val="en-US"/>
        </w:rPr>
        <w:t>Output analysis</w:t>
      </w:r>
    </w:p>
    <w:p w14:paraId="41368F14" w14:textId="77777777" w:rsidR="00467371" w:rsidRPr="005711CF" w:rsidRDefault="00467371" w:rsidP="00ED34FA">
      <w:pPr>
        <w:spacing w:after="0" w:line="480" w:lineRule="auto"/>
        <w:rPr>
          <w:sz w:val="24"/>
          <w:szCs w:val="24"/>
          <w:lang w:val="en-US"/>
        </w:rPr>
      </w:pPr>
      <w:r w:rsidRPr="005711CF">
        <w:rPr>
          <w:sz w:val="24"/>
          <w:szCs w:val="24"/>
          <w:lang w:val="en-US"/>
        </w:rPr>
        <w:t>In order to describe the population under analysis, we show the distribution of values sampled by the model at the beginning of the simulations for variables defining patients´ age at infection, viral load at steady state and CD4 count at the</w:t>
      </w:r>
      <w:r w:rsidR="006A33F1" w:rsidRPr="005711CF">
        <w:rPr>
          <w:sz w:val="24"/>
          <w:szCs w:val="24"/>
          <w:lang w:val="en-US"/>
        </w:rPr>
        <w:t xml:space="preserve"> moment of infection in </w:t>
      </w:r>
      <w:r w:rsidR="00D45E84" w:rsidRPr="005711CF">
        <w:rPr>
          <w:sz w:val="24"/>
          <w:szCs w:val="24"/>
          <w:lang w:val="en-US"/>
        </w:rPr>
        <w:t xml:space="preserve">supplementary </w:t>
      </w:r>
      <w:r w:rsidR="006A33F1" w:rsidRPr="005711CF">
        <w:rPr>
          <w:sz w:val="24"/>
          <w:szCs w:val="24"/>
          <w:lang w:val="en-US"/>
        </w:rPr>
        <w:t>figure S</w:t>
      </w:r>
      <w:r w:rsidR="00287B69" w:rsidRPr="005711CF">
        <w:rPr>
          <w:sz w:val="24"/>
          <w:szCs w:val="24"/>
          <w:lang w:val="en-US"/>
        </w:rPr>
        <w:t>6</w:t>
      </w:r>
      <w:r w:rsidRPr="005711CF">
        <w:rPr>
          <w:sz w:val="24"/>
          <w:szCs w:val="24"/>
          <w:lang w:val="en-US"/>
        </w:rPr>
        <w:t xml:space="preserve">. As expected, the distributions reflect the initial set up of the model for those parameters described above. We also show the posterior distributions </w:t>
      </w:r>
      <w:r w:rsidRPr="005711CF">
        <w:rPr>
          <w:sz w:val="24"/>
          <w:szCs w:val="24"/>
          <w:lang w:val="en-US"/>
        </w:rPr>
        <w:lastRenderedPageBreak/>
        <w:t xml:space="preserve">obtained for patient´s age at progression to AIDS and death in </w:t>
      </w:r>
      <w:r w:rsidR="00D45E84" w:rsidRPr="005711CF">
        <w:rPr>
          <w:sz w:val="24"/>
          <w:szCs w:val="24"/>
          <w:lang w:val="en-US"/>
        </w:rPr>
        <w:t xml:space="preserve">supplementary </w:t>
      </w:r>
      <w:r w:rsidRPr="005711CF">
        <w:rPr>
          <w:sz w:val="24"/>
          <w:szCs w:val="24"/>
          <w:lang w:val="en-US"/>
        </w:rPr>
        <w:t xml:space="preserve">figure </w:t>
      </w:r>
      <w:r w:rsidR="006A33F1" w:rsidRPr="005711CF">
        <w:rPr>
          <w:sz w:val="24"/>
          <w:szCs w:val="24"/>
          <w:lang w:val="en-US"/>
        </w:rPr>
        <w:t>S</w:t>
      </w:r>
      <w:r w:rsidR="00287B69" w:rsidRPr="005711CF">
        <w:rPr>
          <w:sz w:val="24"/>
          <w:szCs w:val="24"/>
          <w:lang w:val="en-US"/>
        </w:rPr>
        <w:t>7</w:t>
      </w:r>
      <w:r w:rsidRPr="005711CF">
        <w:rPr>
          <w:sz w:val="24"/>
          <w:szCs w:val="24"/>
          <w:lang w:val="en-US"/>
        </w:rPr>
        <w:t xml:space="preserve"> for the total population </w:t>
      </w:r>
      <w:r w:rsidR="006A33F1" w:rsidRPr="005711CF">
        <w:rPr>
          <w:sz w:val="24"/>
          <w:szCs w:val="24"/>
          <w:lang w:val="en-US"/>
        </w:rPr>
        <w:t xml:space="preserve">under </w:t>
      </w:r>
      <w:r w:rsidRPr="005711CF">
        <w:rPr>
          <w:sz w:val="24"/>
          <w:szCs w:val="24"/>
          <w:lang w:val="en-US"/>
        </w:rPr>
        <w:t>analy</w:t>
      </w:r>
      <w:r w:rsidR="006A33F1" w:rsidRPr="005711CF">
        <w:rPr>
          <w:sz w:val="24"/>
          <w:szCs w:val="24"/>
          <w:lang w:val="en-US"/>
        </w:rPr>
        <w:t>sis</w:t>
      </w:r>
      <w:r w:rsidRPr="005711CF">
        <w:rPr>
          <w:sz w:val="24"/>
          <w:szCs w:val="24"/>
          <w:lang w:val="en-US"/>
        </w:rPr>
        <w:t xml:space="preserve">. </w:t>
      </w:r>
      <w:r w:rsidR="00D74023" w:rsidRPr="005711CF">
        <w:rPr>
          <w:sz w:val="24"/>
          <w:szCs w:val="24"/>
          <w:lang w:val="en-US"/>
        </w:rPr>
        <w:t>Using</w:t>
      </w:r>
      <w:r w:rsidRPr="005711CF">
        <w:rPr>
          <w:sz w:val="24"/>
          <w:szCs w:val="24"/>
          <w:lang w:val="en-US"/>
        </w:rPr>
        <w:t xml:space="preserve"> </w:t>
      </w:r>
      <w:r w:rsidR="00D74023" w:rsidRPr="005711CF">
        <w:rPr>
          <w:sz w:val="24"/>
          <w:szCs w:val="24"/>
          <w:lang w:val="en-US"/>
        </w:rPr>
        <w:t xml:space="preserve">the </w:t>
      </w:r>
      <w:r w:rsidRPr="005711CF">
        <w:rPr>
          <w:sz w:val="24"/>
          <w:szCs w:val="24"/>
          <w:lang w:val="en-US"/>
        </w:rPr>
        <w:t>model´s output, time to AIDS and time to death were calculated and analyzed for the total population</w:t>
      </w:r>
      <w:r w:rsidR="00D74023" w:rsidRPr="005711CF">
        <w:rPr>
          <w:sz w:val="24"/>
          <w:szCs w:val="24"/>
          <w:lang w:val="en-US"/>
        </w:rPr>
        <w:t xml:space="preserve"> as well as classifying patient</w:t>
      </w:r>
      <w:r w:rsidRPr="005711CF">
        <w:rPr>
          <w:sz w:val="24"/>
          <w:szCs w:val="24"/>
          <w:lang w:val="en-US"/>
        </w:rPr>
        <w:t xml:space="preserve">s according to age at infection. Finally, time to AIDS and time to death according to patient´s age at infection were compared with those previously reported for the CASCADE Cohort </w:t>
      </w:r>
      <w:r w:rsidR="000268A6" w:rsidRPr="005711CF">
        <w:rPr>
          <w:lang w:val="en-US"/>
        </w:rPr>
        <w:fldChar w:fldCharType="begin"/>
      </w:r>
      <w:r w:rsidR="000268A6" w:rsidRPr="005711CF">
        <w:rPr>
          <w:lang w:val="en-US"/>
        </w:rPr>
        <w:instrText xml:space="preserve"> ADDIN EN.CITE &lt;EndNote&gt;&lt;Cite&gt;&lt;Year&gt;2000&lt;/Year&gt;&lt;RecNum&gt;24&lt;/RecNum&gt;&lt;record&gt;&lt;rec-number&gt;24&lt;/rec-number&gt;&lt;ref-type name="Journal Article"&gt;17&lt;/ref-type&gt;&lt;contributors&gt;&lt;/contributors&gt;&lt;titles&gt;&lt;title&gt;Time from HIV-1 seroconversion to AIDS and death before widespread use of highly-active antiretroviral therapy: a collaborative re-analysis. Collaborative Group on AIDS Incubation and HIV Survival including the CASCADE EU Concerted Action. Concerted Action on SeroConversion to AIDS and Death in Europe&lt;/title&gt;&lt;secondary-title&gt;Lancet&lt;/secondary-title&gt;&lt;/titles&gt;&lt;periodical&gt;&lt;full-title&gt;Lancet&lt;/full-title&gt;&lt;abbr-1&gt;Lancet&lt;/abbr-1&gt;&lt;/periodical&gt;&lt;pages&gt;1131-7&lt;/pages&gt;&lt;volume&gt;355&lt;/volume&gt;&lt;number&gt;9210&lt;/number&gt;&lt;keywords&gt;&lt;keyword&gt;Acquired Immunodeficiency Syndrome/diagnosis/*mortality/physiopathology&lt;/keyword&gt;&lt;keyword&gt;Adolescent&lt;/keyword&gt;&lt;keyword&gt;Adult&lt;/keyword&gt;&lt;keyword&gt;Age Factors&lt;/keyword&gt;&lt;keyword&gt;Aged&lt;/keyword&gt;&lt;keyword&gt;Anti-HIV Agents/*therapeutic use&lt;/keyword&gt;&lt;keyword&gt;Australia/epidemiology&lt;/keyword&gt;&lt;keyword&gt;Child&lt;/keyword&gt;&lt;keyword&gt;Child, Preschool&lt;/keyword&gt;&lt;keyword&gt;Cohort Studies&lt;/keyword&gt;&lt;keyword&gt;Disease Progression&lt;/keyword&gt;&lt;keyword&gt;Europe/epidemiology&lt;/keyword&gt;&lt;keyword&gt;Female&lt;/keyword&gt;&lt;keyword&gt;HIV Seropositivity/diagnosis/*mortality/physiopathology&lt;/keyword&gt;&lt;keyword&gt;HIV-1/*immunology&lt;/keyword&gt;&lt;keyword&gt;Humans&lt;/keyword&gt;&lt;keyword&gt;Incidence&lt;/keyword&gt;&lt;keyword&gt;Male&lt;/keyword&gt;&lt;keyword&gt;Middle Aged&lt;/keyword&gt;&lt;keyword&gt;North America/epidemiology&lt;/keyword&gt;&lt;keyword&gt;Risk Factors&lt;/keyword&gt;&lt;keyword&gt;Sarcoma, Kaposi/epidemiology&lt;/keyword&gt;&lt;keyword&gt;Survival Analysis&lt;/keyword&gt;&lt;keyword&gt;Time Factors&lt;/keyword&gt;&lt;/keywords&gt;&lt;dates&gt;&lt;year&gt;2000&lt;/year&gt;&lt;pub-dates&gt;&lt;date&gt;Apr 1&lt;/date&gt;&lt;/pub-dates&gt;&lt;/dates&gt;&lt;accession-num&gt;10791375&lt;/accession-num&gt;&lt;urls&gt;&lt;related-urls&gt;&lt;url&gt;http://www.ncbi.nlm.nih.gov/entrez/query.fcgi?cmd=Retrieve&amp;amp;db=PubMed&amp;amp;dopt=Citation&amp;amp;list_uids=10791375 &lt;/url&gt;&lt;/related-urls&gt;&lt;/urls&gt;&lt;/record&gt;&lt;/Cite&gt;&lt;/EndNote&gt;</w:instrText>
      </w:r>
      <w:r w:rsidR="000268A6" w:rsidRPr="005711CF">
        <w:rPr>
          <w:lang w:val="en-US"/>
        </w:rPr>
        <w:fldChar w:fldCharType="separate"/>
      </w:r>
      <w:r w:rsidR="000268A6" w:rsidRPr="005711CF">
        <w:rPr>
          <w:lang w:val="en-US"/>
        </w:rPr>
        <w:t>[18]</w:t>
      </w:r>
      <w:r w:rsidR="000268A6" w:rsidRPr="005711CF">
        <w:rPr>
          <w:lang w:val="en-US"/>
        </w:rPr>
        <w:fldChar w:fldCharType="end"/>
      </w:r>
      <w:r w:rsidRPr="005711CF">
        <w:rPr>
          <w:sz w:val="24"/>
          <w:szCs w:val="24"/>
          <w:lang w:val="en-US"/>
        </w:rPr>
        <w:t xml:space="preserve">. </w:t>
      </w:r>
      <w:r w:rsidR="00FE507A" w:rsidRPr="005711CF">
        <w:rPr>
          <w:sz w:val="24"/>
          <w:szCs w:val="24"/>
          <w:lang w:val="en-US"/>
        </w:rPr>
        <w:t>The distribution of the total times to AIDS and times to death are shown in supplementary figure S</w:t>
      </w:r>
      <w:r w:rsidR="00287B69" w:rsidRPr="005711CF">
        <w:rPr>
          <w:sz w:val="24"/>
          <w:szCs w:val="24"/>
          <w:lang w:val="en-US"/>
        </w:rPr>
        <w:t>8</w:t>
      </w:r>
      <w:r w:rsidR="00FE507A" w:rsidRPr="005711CF">
        <w:rPr>
          <w:sz w:val="24"/>
          <w:szCs w:val="24"/>
          <w:lang w:val="en-US"/>
        </w:rPr>
        <w:t xml:space="preserve"> while times to AIDS and times to death according to patient´s age at infection are shown in supplementary figure S</w:t>
      </w:r>
      <w:r w:rsidR="00287B69" w:rsidRPr="005711CF">
        <w:rPr>
          <w:sz w:val="24"/>
          <w:szCs w:val="24"/>
          <w:lang w:val="en-US"/>
        </w:rPr>
        <w:t>9</w:t>
      </w:r>
      <w:r w:rsidR="00FE507A" w:rsidRPr="005711CF">
        <w:rPr>
          <w:sz w:val="24"/>
          <w:szCs w:val="24"/>
          <w:lang w:val="en-US"/>
        </w:rPr>
        <w:t xml:space="preserve">. </w:t>
      </w:r>
      <w:r w:rsidRPr="005711CF">
        <w:rPr>
          <w:sz w:val="24"/>
          <w:szCs w:val="24"/>
          <w:lang w:val="en-US"/>
        </w:rPr>
        <w:t xml:space="preserve">As shown in figure </w:t>
      </w:r>
      <w:r w:rsidR="000268A6" w:rsidRPr="005711CF">
        <w:rPr>
          <w:sz w:val="24"/>
          <w:szCs w:val="24"/>
          <w:lang w:val="en-US"/>
        </w:rPr>
        <w:t>2 of the main manuscript,</w:t>
      </w:r>
      <w:r w:rsidRPr="005711CF">
        <w:rPr>
          <w:sz w:val="24"/>
          <w:szCs w:val="24"/>
          <w:lang w:val="en-US"/>
        </w:rPr>
        <w:t xml:space="preserve"> our predictions are highly accurate</w:t>
      </w:r>
      <w:r w:rsidR="007462F9" w:rsidRPr="005711CF">
        <w:rPr>
          <w:sz w:val="24"/>
          <w:szCs w:val="24"/>
          <w:lang w:val="en-US"/>
        </w:rPr>
        <w:t>,</w:t>
      </w:r>
      <w:r w:rsidRPr="005711CF">
        <w:rPr>
          <w:sz w:val="24"/>
          <w:szCs w:val="24"/>
          <w:lang w:val="en-US"/>
        </w:rPr>
        <w:t xml:space="preserve"> </w:t>
      </w:r>
      <w:r w:rsidR="007462F9" w:rsidRPr="005711CF">
        <w:rPr>
          <w:sz w:val="24"/>
          <w:szCs w:val="24"/>
          <w:lang w:val="en-US"/>
        </w:rPr>
        <w:t xml:space="preserve">following the trend observed in CASCADE cohort although </w:t>
      </w:r>
      <w:r w:rsidRPr="005711CF">
        <w:rPr>
          <w:sz w:val="24"/>
          <w:szCs w:val="24"/>
          <w:lang w:val="en-US"/>
        </w:rPr>
        <w:t xml:space="preserve">tend to </w:t>
      </w:r>
      <w:r w:rsidR="001A255D" w:rsidRPr="005711CF">
        <w:rPr>
          <w:sz w:val="24"/>
          <w:szCs w:val="24"/>
          <w:lang w:val="en-US"/>
        </w:rPr>
        <w:t>over</w:t>
      </w:r>
      <w:r w:rsidRPr="005711CF">
        <w:rPr>
          <w:sz w:val="24"/>
          <w:szCs w:val="24"/>
          <w:lang w:val="en-US"/>
        </w:rPr>
        <w:t xml:space="preserve">estimate the time </w:t>
      </w:r>
      <w:r w:rsidR="002B5101" w:rsidRPr="005711CF">
        <w:rPr>
          <w:sz w:val="24"/>
          <w:szCs w:val="24"/>
          <w:lang w:val="en-US"/>
        </w:rPr>
        <w:t xml:space="preserve">to AIDS and death </w:t>
      </w:r>
      <w:r w:rsidRPr="005711CF">
        <w:rPr>
          <w:sz w:val="24"/>
          <w:szCs w:val="24"/>
          <w:lang w:val="en-US"/>
        </w:rPr>
        <w:t xml:space="preserve">for ages </w:t>
      </w:r>
      <w:r w:rsidR="002B5101" w:rsidRPr="005711CF">
        <w:rPr>
          <w:sz w:val="24"/>
          <w:szCs w:val="24"/>
          <w:lang w:val="en-US"/>
        </w:rPr>
        <w:t>at infection higher than 35</w:t>
      </w:r>
      <w:r w:rsidRPr="005711CF">
        <w:rPr>
          <w:sz w:val="24"/>
          <w:szCs w:val="24"/>
          <w:lang w:val="en-US"/>
        </w:rPr>
        <w:t>.</w:t>
      </w:r>
    </w:p>
    <w:p w14:paraId="651BCD3A" w14:textId="77777777" w:rsidR="007234AD" w:rsidRPr="005711CF" w:rsidRDefault="007234AD" w:rsidP="00ED34FA">
      <w:pPr>
        <w:spacing w:after="0" w:line="480" w:lineRule="auto"/>
        <w:rPr>
          <w:sz w:val="24"/>
          <w:szCs w:val="24"/>
          <w:lang w:val="en-US"/>
        </w:rPr>
      </w:pPr>
    </w:p>
    <w:p w14:paraId="769D178A" w14:textId="77777777" w:rsidR="00467371" w:rsidRPr="005711CF" w:rsidRDefault="00FB1A90" w:rsidP="00ED34FA">
      <w:pPr>
        <w:spacing w:after="0" w:line="480" w:lineRule="auto"/>
        <w:ind w:left="426"/>
        <w:rPr>
          <w:rStyle w:val="Heading2Char"/>
          <w:sz w:val="24"/>
          <w:szCs w:val="24"/>
          <w:lang w:val="en-US"/>
        </w:rPr>
      </w:pPr>
      <w:bookmarkStart w:id="10" w:name="_Toc339818247"/>
      <w:r w:rsidRPr="005711CF">
        <w:rPr>
          <w:rStyle w:val="Heading2Char"/>
          <w:sz w:val="24"/>
          <w:szCs w:val="24"/>
          <w:lang w:val="en-US"/>
        </w:rPr>
        <w:t xml:space="preserve">ii. </w:t>
      </w:r>
      <w:r w:rsidR="00467371" w:rsidRPr="005711CF">
        <w:rPr>
          <w:rStyle w:val="Heading2Char"/>
          <w:sz w:val="24"/>
          <w:szCs w:val="24"/>
          <w:lang w:val="en-US"/>
        </w:rPr>
        <w:t xml:space="preserve">Comparison of annual mortality rate after 25 year old predicted by the model with those reported by </w:t>
      </w:r>
      <w:proofErr w:type="spellStart"/>
      <w:r w:rsidR="00467371" w:rsidRPr="005711CF">
        <w:rPr>
          <w:rStyle w:val="Heading2Char"/>
          <w:sz w:val="24"/>
          <w:szCs w:val="24"/>
          <w:lang w:val="en-US"/>
        </w:rPr>
        <w:t>Lohse</w:t>
      </w:r>
      <w:proofErr w:type="spellEnd"/>
      <w:r w:rsidR="00467371" w:rsidRPr="005711CF">
        <w:rPr>
          <w:rStyle w:val="Heading2Char"/>
          <w:sz w:val="24"/>
          <w:szCs w:val="24"/>
          <w:lang w:val="en-US"/>
        </w:rPr>
        <w:t xml:space="preserve"> et al, Ann Intern Med. 2007</w:t>
      </w:r>
      <w:proofErr w:type="gramStart"/>
      <w:r w:rsidR="00467371" w:rsidRPr="005711CF">
        <w:rPr>
          <w:rStyle w:val="Heading2Char"/>
          <w:sz w:val="24"/>
          <w:szCs w:val="24"/>
          <w:lang w:val="en-US"/>
        </w:rPr>
        <w:t>;146:87</w:t>
      </w:r>
      <w:proofErr w:type="gramEnd"/>
      <w:r w:rsidR="00467371" w:rsidRPr="005711CF">
        <w:rPr>
          <w:rStyle w:val="Heading2Char"/>
          <w:sz w:val="24"/>
          <w:szCs w:val="24"/>
          <w:lang w:val="en-US"/>
        </w:rPr>
        <w:t>-95.</w:t>
      </w:r>
      <w:bookmarkEnd w:id="10"/>
    </w:p>
    <w:p w14:paraId="039CF170" w14:textId="77777777" w:rsidR="00E836C2" w:rsidRPr="005711CF" w:rsidRDefault="00E836C2" w:rsidP="00ED34FA">
      <w:pPr>
        <w:spacing w:after="0" w:line="480" w:lineRule="auto"/>
        <w:rPr>
          <w:b/>
          <w:bCs/>
          <w:i/>
          <w:iCs/>
          <w:lang w:val="en-US"/>
        </w:rPr>
      </w:pPr>
    </w:p>
    <w:p w14:paraId="36E7032B" w14:textId="77777777" w:rsidR="00467371" w:rsidRPr="005711CF" w:rsidRDefault="00467371" w:rsidP="00ED34FA">
      <w:pPr>
        <w:spacing w:after="0" w:line="480" w:lineRule="auto"/>
        <w:rPr>
          <w:sz w:val="24"/>
          <w:szCs w:val="24"/>
          <w:lang w:val="en-US"/>
        </w:rPr>
      </w:pPr>
      <w:proofErr w:type="spellStart"/>
      <w:r w:rsidRPr="005711CF">
        <w:rPr>
          <w:sz w:val="24"/>
          <w:szCs w:val="24"/>
          <w:lang w:val="en-US"/>
        </w:rPr>
        <w:t>Lohse</w:t>
      </w:r>
      <w:proofErr w:type="spellEnd"/>
      <w:r w:rsidRPr="005711CF">
        <w:rPr>
          <w:sz w:val="24"/>
          <w:szCs w:val="24"/>
          <w:lang w:val="en-US"/>
        </w:rPr>
        <w:t xml:space="preserve"> </w:t>
      </w:r>
      <w:r w:rsidRPr="005711CF">
        <w:rPr>
          <w:i/>
          <w:sz w:val="24"/>
          <w:szCs w:val="24"/>
          <w:lang w:val="en-US"/>
        </w:rPr>
        <w:t>et al.</w:t>
      </w:r>
      <w:r w:rsidRPr="005711CF">
        <w:rPr>
          <w:sz w:val="24"/>
          <w:szCs w:val="24"/>
          <w:lang w:val="en-US"/>
        </w:rPr>
        <w:t xml:space="preserve"> </w:t>
      </w:r>
      <w:r w:rsidR="000F283F" w:rsidRPr="005711CF">
        <w:fldChar w:fldCharType="begin"/>
      </w:r>
      <w:r w:rsidR="000F283F" w:rsidRPr="005711CF">
        <w:instrText xml:space="preserve"> ADDIN EN.CITE &lt;EndNote&gt;&lt;Cite&gt;&lt;Author&gt;Lohse&lt;/Author&gt;&lt;Year&gt;2007&lt;/Year&gt;&lt;RecNum&gt;2&lt;/RecNum&gt;&lt;record&gt;&lt;rec-number&gt;2&lt;/rec-number&gt;&lt;ref-type name="Journal Article"&gt;17&lt;/ref-type&gt;&lt;contributors&gt;&lt;authors&gt;&lt;author&gt;Lohse, N.&lt;/author&gt;&lt;author&gt;Hansen, A. B.&lt;/author&gt;&lt;author&gt;Pedersen, G.&lt;/author&gt;&lt;author&gt;Kronborg, G.&lt;/author&gt;&lt;author&gt;Gerstoft, J.&lt;/author&gt;&lt;author&gt;Sorensen, H. T.&lt;/author&gt;&lt;author&gt;Vaeth, M.&lt;/author&gt;&lt;author&gt;Obel, N.&lt;/author&gt;&lt;/authors&gt;&lt;/contributors&gt;&lt;auth-address&gt;Department of Infectious Diseases, Odense University Hospital and University of Southern Denmark, Odense, Denmark. nl@dce.au.dk&lt;/auth-address&gt;&lt;titles&gt;&lt;title&gt;Survival of persons with and without HIV infection in Denmark, 1995-2005&lt;/title&gt;&lt;secondary-title&gt;Ann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medicine&lt;/abbr-1&gt;&lt;/alt-periodical&gt;&lt;pages&gt;87-95&lt;/pages&gt;&lt;volume&gt;146&lt;/volume&gt;&lt;number&gt;2&lt;/number&gt;&lt;keywords&gt;&lt;keyword&gt;Adult&lt;/keyword&gt;&lt;keyword&gt;Antiretroviral Therapy, Highly Active&lt;/keyword&gt;&lt;keyword&gt;Case-Control Studies&lt;/keyword&gt;&lt;keyword&gt;Cause of Death&lt;/keyword&gt;&lt;keyword&gt;Denmark/epidemiology&lt;/keyword&gt;&lt;keyword&gt;Female&lt;/keyword&gt;&lt;keyword&gt;HIV Infections/complications/drug therapy/*mortality&lt;/keyword&gt;&lt;keyword&gt;Hepatitis C/complications&lt;/keyword&gt;&lt;keyword&gt;Humans&lt;/keyword&gt;&lt;keyword&gt;Life Expectancy&lt;/keyword&gt;&lt;keyword&gt;Male&lt;/keyword&gt;&lt;keyword&gt;Middle Aged&lt;/keyword&gt;&lt;keyword&gt;Prospective Studies&lt;/keyword&gt;&lt;keyword&gt;Survival Rate&lt;/keyword&gt;&lt;/keywords&gt;&lt;dates&gt;&lt;year&gt;2007&lt;/year&gt;&lt;pub-dates&gt;&lt;date&gt;Jan 16&lt;/date&gt;&lt;/pub-dates&gt;&lt;/dates&gt;&lt;isbn&gt;1539-3704 (Electronic)&amp;#xD;0003-4819 (Linking)&lt;/isbn&gt;&lt;accession-num&gt;17227932&lt;/accession-num&gt;&lt;urls&gt;&lt;related-urls&gt;&lt;url&gt;http://www.ncbi.nlm.nih.gov/entrez/query.fcgi?cmd=Retrieve&amp;amp;db=PubMed&amp;amp;dopt=Citation&amp;amp;list_uids=17227932 &lt;/url&gt;&lt;/related-urls&gt;&lt;/urls&gt;&lt;language&gt;eng&lt;/language&gt;&lt;/record&gt;&lt;/Cite&gt;&lt;/EndNote&gt;</w:instrText>
      </w:r>
      <w:r w:rsidR="000F283F" w:rsidRPr="005711CF">
        <w:fldChar w:fldCharType="separate"/>
      </w:r>
      <w:r w:rsidR="005711CF" w:rsidRPr="005711CF">
        <w:rPr>
          <w:lang w:val="en-US"/>
        </w:rPr>
        <w:t>[19]</w:t>
      </w:r>
      <w:r w:rsidR="000F283F" w:rsidRPr="005711CF">
        <w:fldChar w:fldCharType="end"/>
      </w:r>
      <w:r w:rsidR="000F283F" w:rsidRPr="005711CF">
        <w:rPr>
          <w:lang w:val="en-US"/>
        </w:rPr>
        <w:t xml:space="preserve"> </w:t>
      </w:r>
      <w:r w:rsidRPr="005711CF">
        <w:rPr>
          <w:sz w:val="24"/>
          <w:szCs w:val="24"/>
          <w:lang w:val="en-US"/>
        </w:rPr>
        <w:t xml:space="preserve">estimated the absolute mortality rate (mortality rate for the general population subtracted from the mortality rate </w:t>
      </w:r>
      <w:r w:rsidR="000F283F" w:rsidRPr="005711CF">
        <w:rPr>
          <w:sz w:val="24"/>
          <w:szCs w:val="24"/>
          <w:lang w:val="en-US"/>
        </w:rPr>
        <w:t>for patients with HIV infection</w:t>
      </w:r>
      <w:r w:rsidRPr="005711CF">
        <w:rPr>
          <w:sz w:val="24"/>
          <w:szCs w:val="24"/>
          <w:lang w:val="en-US"/>
        </w:rPr>
        <w:t xml:space="preserve">) </w:t>
      </w:r>
      <w:r w:rsidR="005D039E" w:rsidRPr="005711CF">
        <w:rPr>
          <w:sz w:val="24"/>
          <w:szCs w:val="24"/>
          <w:lang w:val="en-US"/>
        </w:rPr>
        <w:t>after diagnosis and during three different eras of HAART. In the present analysis we compare model´s prediction with those reported for patients treated between 2000 and 2005</w:t>
      </w:r>
      <w:r w:rsidRPr="005711CF">
        <w:rPr>
          <w:sz w:val="24"/>
          <w:szCs w:val="24"/>
          <w:lang w:val="en-US"/>
        </w:rPr>
        <w:t>. In order to perform this analysis, we set up the model with the following parameters:</w:t>
      </w:r>
    </w:p>
    <w:p w14:paraId="57716C46" w14:textId="77777777" w:rsidR="00467371" w:rsidRPr="005711CF" w:rsidRDefault="00467371" w:rsidP="00ED34FA">
      <w:pPr>
        <w:spacing w:after="0" w:line="480" w:lineRule="auto"/>
        <w:rPr>
          <w:sz w:val="24"/>
          <w:szCs w:val="24"/>
          <w:lang w:val="en-US"/>
        </w:rPr>
      </w:pPr>
      <w:r w:rsidRPr="005711CF">
        <w:rPr>
          <w:b/>
          <w:i/>
          <w:sz w:val="24"/>
          <w:szCs w:val="24"/>
          <w:lang w:val="en-US"/>
        </w:rPr>
        <w:t>Age at infection:</w:t>
      </w:r>
      <w:r w:rsidRPr="005711CF">
        <w:rPr>
          <w:sz w:val="24"/>
          <w:szCs w:val="24"/>
          <w:lang w:val="en-US"/>
        </w:rPr>
        <w:t xml:space="preserve"> </w:t>
      </w:r>
      <w:r w:rsidRPr="005711CF">
        <w:rPr>
          <w:rFonts w:eastAsia="Calibri" w:cs="Times New Roman"/>
          <w:sz w:val="24"/>
          <w:szCs w:val="24"/>
          <w:lang w:val="en-US"/>
        </w:rPr>
        <w:t>(18 to 56)</w:t>
      </w:r>
      <w:r w:rsidRPr="005711CF">
        <w:rPr>
          <w:sz w:val="24"/>
          <w:szCs w:val="24"/>
          <w:lang w:val="en-US"/>
        </w:rPr>
        <w:t>, Median=26.</w:t>
      </w:r>
    </w:p>
    <w:p w14:paraId="3553A999" w14:textId="77777777" w:rsidR="00467371" w:rsidRPr="005711CF" w:rsidRDefault="00467371" w:rsidP="00ED34FA">
      <w:pPr>
        <w:spacing w:after="0" w:line="480" w:lineRule="auto"/>
        <w:rPr>
          <w:i/>
          <w:sz w:val="24"/>
          <w:szCs w:val="24"/>
          <w:lang w:val="en-US"/>
        </w:rPr>
      </w:pPr>
      <w:r w:rsidRPr="005711CF">
        <w:rPr>
          <w:b/>
          <w:i/>
          <w:sz w:val="24"/>
          <w:szCs w:val="24"/>
          <w:lang w:val="en-US"/>
        </w:rPr>
        <w:t>Viral load at steady state:</w:t>
      </w:r>
      <w:r w:rsidRPr="005711CF">
        <w:rPr>
          <w:sz w:val="24"/>
          <w:szCs w:val="24"/>
          <w:lang w:val="en-US"/>
        </w:rPr>
        <w:t xml:space="preserve"> </w:t>
      </w:r>
      <w:proofErr w:type="gramStart"/>
      <w:r w:rsidRPr="005711CF">
        <w:rPr>
          <w:i/>
          <w:sz w:val="24"/>
          <w:szCs w:val="24"/>
          <w:lang w:val="en-US"/>
        </w:rPr>
        <w:t>U(</w:t>
      </w:r>
      <w:proofErr w:type="gramEnd"/>
      <w:r w:rsidRPr="005711CF">
        <w:rPr>
          <w:i/>
          <w:sz w:val="24"/>
          <w:szCs w:val="24"/>
          <w:lang w:val="en-US"/>
        </w:rPr>
        <w:t>3.6; 5.6).</w:t>
      </w:r>
    </w:p>
    <w:p w14:paraId="659E2932" w14:textId="77777777" w:rsidR="00467371" w:rsidRPr="005711CF" w:rsidRDefault="00467371" w:rsidP="00ED34FA">
      <w:pPr>
        <w:spacing w:after="0" w:line="480" w:lineRule="auto"/>
        <w:rPr>
          <w:i/>
          <w:sz w:val="24"/>
          <w:szCs w:val="24"/>
          <w:lang w:val="en-US"/>
        </w:rPr>
      </w:pPr>
      <w:r w:rsidRPr="005711CF">
        <w:rPr>
          <w:b/>
          <w:i/>
          <w:sz w:val="24"/>
          <w:szCs w:val="24"/>
          <w:lang w:val="en-US"/>
        </w:rPr>
        <w:lastRenderedPageBreak/>
        <w:t>CD4 count at the moment of infection:</w:t>
      </w:r>
      <w:r w:rsidRPr="005711CF">
        <w:rPr>
          <w:sz w:val="24"/>
          <w:szCs w:val="24"/>
          <w:lang w:val="en-US"/>
        </w:rPr>
        <w:t xml:space="preserve"> </w:t>
      </w:r>
      <w:proofErr w:type="gramStart"/>
      <w:r w:rsidRPr="005711CF">
        <w:rPr>
          <w:i/>
          <w:sz w:val="24"/>
          <w:szCs w:val="24"/>
          <w:lang w:val="en-US"/>
        </w:rPr>
        <w:t>U(</w:t>
      </w:r>
      <w:proofErr w:type="gramEnd"/>
      <w:r w:rsidRPr="005711CF">
        <w:rPr>
          <w:i/>
          <w:sz w:val="24"/>
          <w:szCs w:val="24"/>
          <w:lang w:val="en-US"/>
        </w:rPr>
        <w:t>600; 1000).</w:t>
      </w:r>
    </w:p>
    <w:p w14:paraId="7F9F6277" w14:textId="77777777" w:rsidR="00467371" w:rsidRPr="005711CF" w:rsidRDefault="00467371" w:rsidP="00ED34FA">
      <w:pPr>
        <w:spacing w:after="0" w:line="480" w:lineRule="auto"/>
        <w:rPr>
          <w:sz w:val="24"/>
          <w:szCs w:val="24"/>
          <w:lang w:val="en-US"/>
        </w:rPr>
      </w:pPr>
      <w:r w:rsidRPr="005711CF">
        <w:rPr>
          <w:b/>
          <w:i/>
          <w:sz w:val="24"/>
          <w:szCs w:val="24"/>
          <w:lang w:val="en-US"/>
        </w:rPr>
        <w:t xml:space="preserve">Annual testing rate: </w:t>
      </w:r>
      <w:r w:rsidRPr="005711CF">
        <w:rPr>
          <w:sz w:val="24"/>
          <w:szCs w:val="24"/>
          <w:lang w:val="en-US"/>
        </w:rPr>
        <w:t>10%</w:t>
      </w:r>
    </w:p>
    <w:p w14:paraId="20916060" w14:textId="77777777" w:rsidR="00467371" w:rsidRPr="005711CF" w:rsidRDefault="00467371" w:rsidP="00ED34FA">
      <w:pPr>
        <w:spacing w:after="0" w:line="480" w:lineRule="auto"/>
        <w:rPr>
          <w:sz w:val="24"/>
          <w:szCs w:val="24"/>
          <w:lang w:val="en-US"/>
        </w:rPr>
      </w:pPr>
      <w:r w:rsidRPr="005711CF">
        <w:rPr>
          <w:b/>
          <w:i/>
          <w:sz w:val="24"/>
          <w:szCs w:val="24"/>
          <w:lang w:val="en-US"/>
        </w:rPr>
        <w:t>Treatment CD4 threshold:</w:t>
      </w:r>
      <w:r w:rsidRPr="005711CF">
        <w:rPr>
          <w:sz w:val="24"/>
          <w:szCs w:val="24"/>
          <w:lang w:val="en-US"/>
        </w:rPr>
        <w:t xml:space="preserve"> 200 cells/</w:t>
      </w:r>
      <w:proofErr w:type="spellStart"/>
      <w:r w:rsidRPr="005711CF">
        <w:rPr>
          <w:sz w:val="24"/>
          <w:szCs w:val="24"/>
          <w:lang w:val="en-US"/>
        </w:rPr>
        <w:t>ul</w:t>
      </w:r>
      <w:proofErr w:type="spellEnd"/>
    </w:p>
    <w:p w14:paraId="042B0125" w14:textId="77777777" w:rsidR="00467371" w:rsidRPr="005711CF" w:rsidRDefault="00467371" w:rsidP="00ED34FA">
      <w:pPr>
        <w:spacing w:after="0" w:line="480" w:lineRule="auto"/>
        <w:rPr>
          <w:sz w:val="24"/>
          <w:szCs w:val="24"/>
          <w:lang w:val="en-US"/>
        </w:rPr>
      </w:pPr>
      <w:r w:rsidRPr="005711CF">
        <w:rPr>
          <w:b/>
          <w:i/>
          <w:sz w:val="24"/>
          <w:szCs w:val="24"/>
          <w:lang w:val="en-US"/>
        </w:rPr>
        <w:t>Simulations:</w:t>
      </w:r>
      <w:r w:rsidRPr="005711CF">
        <w:rPr>
          <w:sz w:val="24"/>
          <w:szCs w:val="24"/>
          <w:lang w:val="en-US"/>
        </w:rPr>
        <w:t xml:space="preserve"> 10,000 </w:t>
      </w:r>
      <w:proofErr w:type="spellStart"/>
      <w:r w:rsidRPr="005711CF">
        <w:rPr>
          <w:sz w:val="24"/>
          <w:szCs w:val="24"/>
          <w:lang w:val="en-US"/>
        </w:rPr>
        <w:t>monte-carlo</w:t>
      </w:r>
      <w:proofErr w:type="spellEnd"/>
      <w:r w:rsidRPr="005711CF">
        <w:rPr>
          <w:sz w:val="24"/>
          <w:szCs w:val="24"/>
          <w:lang w:val="en-US"/>
        </w:rPr>
        <w:t xml:space="preserve"> simulations with 1,800 cycles per run</w:t>
      </w:r>
    </w:p>
    <w:p w14:paraId="00D799C0" w14:textId="77777777" w:rsidR="00824992" w:rsidRPr="005711CF" w:rsidRDefault="00824992" w:rsidP="00ED34FA">
      <w:pPr>
        <w:spacing w:after="0" w:line="480" w:lineRule="auto"/>
        <w:rPr>
          <w:b/>
          <w:sz w:val="24"/>
          <w:szCs w:val="24"/>
          <w:lang w:val="en-US"/>
        </w:rPr>
      </w:pPr>
    </w:p>
    <w:p w14:paraId="6A31FBCB" w14:textId="77777777" w:rsidR="00467371" w:rsidRPr="005711CF" w:rsidRDefault="0031386F" w:rsidP="00ED34FA">
      <w:pPr>
        <w:spacing w:after="0" w:line="480" w:lineRule="auto"/>
        <w:rPr>
          <w:b/>
          <w:sz w:val="24"/>
          <w:szCs w:val="24"/>
          <w:lang w:val="en-US"/>
        </w:rPr>
      </w:pPr>
      <w:r w:rsidRPr="005711CF">
        <w:rPr>
          <w:b/>
          <w:sz w:val="24"/>
          <w:szCs w:val="24"/>
          <w:lang w:val="en-US"/>
        </w:rPr>
        <w:t>Output</w:t>
      </w:r>
      <w:r w:rsidR="00467371" w:rsidRPr="005711CF">
        <w:rPr>
          <w:b/>
          <w:sz w:val="24"/>
          <w:szCs w:val="24"/>
          <w:lang w:val="en-US"/>
        </w:rPr>
        <w:t xml:space="preserve"> analysis</w:t>
      </w:r>
    </w:p>
    <w:p w14:paraId="1A95788F" w14:textId="77777777" w:rsidR="00467371" w:rsidRPr="005711CF" w:rsidRDefault="00824992" w:rsidP="00824992">
      <w:pPr>
        <w:spacing w:after="0" w:line="480" w:lineRule="auto"/>
        <w:rPr>
          <w:sz w:val="24"/>
          <w:szCs w:val="24"/>
          <w:lang w:val="en-US"/>
        </w:rPr>
      </w:pPr>
      <w:r w:rsidRPr="005711CF">
        <w:rPr>
          <w:sz w:val="24"/>
          <w:szCs w:val="24"/>
          <w:lang w:val="en-US"/>
        </w:rPr>
        <w:t xml:space="preserve">Anna </w:t>
      </w:r>
      <w:proofErr w:type="spellStart"/>
      <w:proofErr w:type="gramStart"/>
      <w:r w:rsidRPr="005711CF">
        <w:rPr>
          <w:sz w:val="24"/>
          <w:szCs w:val="24"/>
          <w:lang w:val="en-US"/>
        </w:rPr>
        <w:t>faris</w:t>
      </w:r>
      <w:proofErr w:type="spellEnd"/>
      <w:r w:rsidRPr="005711CF">
        <w:rPr>
          <w:sz w:val="24"/>
          <w:szCs w:val="24"/>
          <w:lang w:val="en-US"/>
        </w:rPr>
        <w:t xml:space="preserve">  Kathleen</w:t>
      </w:r>
      <w:proofErr w:type="gramEnd"/>
      <w:r w:rsidRPr="005711CF">
        <w:rPr>
          <w:sz w:val="24"/>
          <w:szCs w:val="24"/>
          <w:lang w:val="en-US"/>
        </w:rPr>
        <w:t xml:space="preserve"> Robertson. </w:t>
      </w:r>
      <w:r w:rsidR="00467371" w:rsidRPr="005711CF">
        <w:rPr>
          <w:sz w:val="24"/>
          <w:szCs w:val="24"/>
          <w:lang w:val="en-US"/>
        </w:rPr>
        <w:t>In order to describe the population under analysis, we show the distribution of values sampled by the model at the beginning of the simulations for variables defining patients´ age at infection, viral load at steady state and CD4 count at th</w:t>
      </w:r>
      <w:r w:rsidR="00DF3069" w:rsidRPr="005711CF">
        <w:rPr>
          <w:sz w:val="24"/>
          <w:szCs w:val="24"/>
          <w:lang w:val="en-US"/>
        </w:rPr>
        <w:t xml:space="preserve">e moment of infection in </w:t>
      </w:r>
      <w:r w:rsidR="00D45E84" w:rsidRPr="005711CF">
        <w:rPr>
          <w:sz w:val="24"/>
          <w:szCs w:val="24"/>
          <w:lang w:val="en-US"/>
        </w:rPr>
        <w:t>supplementary f</w:t>
      </w:r>
      <w:r w:rsidR="00DF3069" w:rsidRPr="005711CF">
        <w:rPr>
          <w:sz w:val="24"/>
          <w:szCs w:val="24"/>
          <w:lang w:val="en-US"/>
        </w:rPr>
        <w:t>igure</w:t>
      </w:r>
      <w:r w:rsidR="00467371" w:rsidRPr="005711CF">
        <w:rPr>
          <w:sz w:val="24"/>
          <w:szCs w:val="24"/>
          <w:lang w:val="en-US"/>
        </w:rPr>
        <w:t xml:space="preserve"> </w:t>
      </w:r>
      <w:r w:rsidR="00DF3069" w:rsidRPr="005711CF">
        <w:rPr>
          <w:sz w:val="24"/>
          <w:szCs w:val="24"/>
          <w:lang w:val="en-US"/>
        </w:rPr>
        <w:t>S</w:t>
      </w:r>
      <w:r w:rsidR="00287B69" w:rsidRPr="005711CF">
        <w:rPr>
          <w:sz w:val="24"/>
          <w:szCs w:val="24"/>
          <w:lang w:val="en-US"/>
        </w:rPr>
        <w:t>10</w:t>
      </w:r>
      <w:r w:rsidR="00467371" w:rsidRPr="005711CF">
        <w:rPr>
          <w:sz w:val="24"/>
          <w:szCs w:val="24"/>
          <w:lang w:val="en-US"/>
        </w:rPr>
        <w:t xml:space="preserve">. These distributions reflect the initial set up of the model for those parameters described above. In addition, distribution of patients’ age at the initiation of the first HAART regiment is shown in </w:t>
      </w:r>
      <w:r w:rsidR="00D45E84" w:rsidRPr="005711CF">
        <w:rPr>
          <w:sz w:val="24"/>
          <w:szCs w:val="24"/>
          <w:lang w:val="en-US"/>
        </w:rPr>
        <w:t>supplementary f</w:t>
      </w:r>
      <w:r w:rsidR="00467371" w:rsidRPr="005711CF">
        <w:rPr>
          <w:sz w:val="24"/>
          <w:szCs w:val="24"/>
          <w:lang w:val="en-US"/>
        </w:rPr>
        <w:t xml:space="preserve">igure </w:t>
      </w:r>
      <w:r w:rsidR="00DF3069" w:rsidRPr="005711CF">
        <w:rPr>
          <w:sz w:val="24"/>
          <w:szCs w:val="24"/>
          <w:lang w:val="en-US"/>
        </w:rPr>
        <w:t>S</w:t>
      </w:r>
      <w:r w:rsidR="00287B69" w:rsidRPr="005711CF">
        <w:rPr>
          <w:sz w:val="24"/>
          <w:szCs w:val="24"/>
          <w:lang w:val="en-US"/>
        </w:rPr>
        <w:t>10</w:t>
      </w:r>
      <w:r w:rsidR="00467371" w:rsidRPr="005711CF">
        <w:rPr>
          <w:sz w:val="24"/>
          <w:szCs w:val="24"/>
          <w:lang w:val="en-US"/>
        </w:rPr>
        <w:t xml:space="preserve">. Also, posterior distributions obtained for patients´ age at death are shown in </w:t>
      </w:r>
      <w:r w:rsidR="00D45E84" w:rsidRPr="005711CF">
        <w:rPr>
          <w:sz w:val="24"/>
          <w:szCs w:val="24"/>
          <w:lang w:val="en-US"/>
        </w:rPr>
        <w:t>supplementary f</w:t>
      </w:r>
      <w:r w:rsidR="00467371" w:rsidRPr="005711CF">
        <w:rPr>
          <w:sz w:val="24"/>
          <w:szCs w:val="24"/>
          <w:lang w:val="en-US"/>
        </w:rPr>
        <w:t xml:space="preserve">igure </w:t>
      </w:r>
      <w:r w:rsidR="001B1132" w:rsidRPr="005711CF">
        <w:rPr>
          <w:sz w:val="24"/>
          <w:szCs w:val="24"/>
          <w:lang w:val="en-US"/>
        </w:rPr>
        <w:t>S</w:t>
      </w:r>
      <w:r w:rsidR="00721E8C" w:rsidRPr="005711CF">
        <w:rPr>
          <w:sz w:val="24"/>
          <w:szCs w:val="24"/>
          <w:lang w:val="en-US"/>
        </w:rPr>
        <w:t>1</w:t>
      </w:r>
      <w:r w:rsidR="00287B69" w:rsidRPr="005711CF">
        <w:rPr>
          <w:sz w:val="24"/>
          <w:szCs w:val="24"/>
          <w:lang w:val="en-US"/>
        </w:rPr>
        <w:t>1</w:t>
      </w:r>
      <w:r w:rsidR="00467371" w:rsidRPr="005711CF">
        <w:rPr>
          <w:sz w:val="24"/>
          <w:szCs w:val="24"/>
          <w:lang w:val="en-US"/>
        </w:rPr>
        <w:t>, separating AIDS-related causes of death from those not related to AIDS.</w:t>
      </w:r>
    </w:p>
    <w:p w14:paraId="733ED4C5" w14:textId="77777777" w:rsidR="00467371" w:rsidRPr="005711CF" w:rsidRDefault="007D4F2A" w:rsidP="00ED34FA">
      <w:pPr>
        <w:spacing w:after="0" w:line="480" w:lineRule="auto"/>
        <w:jc w:val="both"/>
        <w:rPr>
          <w:sz w:val="24"/>
          <w:szCs w:val="24"/>
          <w:lang w:val="en-US"/>
        </w:rPr>
      </w:pPr>
      <w:r w:rsidRPr="005711CF">
        <w:rPr>
          <w:sz w:val="24"/>
          <w:szCs w:val="24"/>
          <w:lang w:val="en-US"/>
        </w:rPr>
        <w:t>Using</w:t>
      </w:r>
      <w:r w:rsidR="00467371" w:rsidRPr="005711CF">
        <w:rPr>
          <w:sz w:val="24"/>
          <w:szCs w:val="24"/>
          <w:lang w:val="en-US"/>
        </w:rPr>
        <w:t xml:space="preserve"> model´s output, we obtained the survival curves for the total population, as well as for death related </w:t>
      </w:r>
      <w:r w:rsidRPr="005711CF">
        <w:rPr>
          <w:sz w:val="24"/>
          <w:szCs w:val="24"/>
          <w:lang w:val="en-US"/>
        </w:rPr>
        <w:t>to</w:t>
      </w:r>
      <w:r w:rsidR="00467371" w:rsidRPr="005711CF">
        <w:rPr>
          <w:sz w:val="24"/>
          <w:szCs w:val="24"/>
          <w:lang w:val="en-US"/>
        </w:rPr>
        <w:t xml:space="preserve"> AIDS and death not related to AIDS, censoring the corresponding cases in each of the last two analyses. Survival curves obtained by Kaplan Meier analysis are shown in </w:t>
      </w:r>
      <w:r w:rsidR="00D45E84" w:rsidRPr="005711CF">
        <w:rPr>
          <w:sz w:val="24"/>
          <w:szCs w:val="24"/>
          <w:lang w:val="en-US"/>
        </w:rPr>
        <w:t>supplementary f</w:t>
      </w:r>
      <w:r w:rsidR="00467371" w:rsidRPr="005711CF">
        <w:rPr>
          <w:sz w:val="24"/>
          <w:szCs w:val="24"/>
          <w:lang w:val="en-US"/>
        </w:rPr>
        <w:t xml:space="preserve">igure </w:t>
      </w:r>
      <w:r w:rsidRPr="005711CF">
        <w:rPr>
          <w:sz w:val="24"/>
          <w:szCs w:val="24"/>
          <w:lang w:val="en-US"/>
        </w:rPr>
        <w:t>S</w:t>
      </w:r>
      <w:r w:rsidR="00721E8C" w:rsidRPr="005711CF">
        <w:rPr>
          <w:sz w:val="24"/>
          <w:szCs w:val="24"/>
          <w:lang w:val="en-US"/>
        </w:rPr>
        <w:t>1</w:t>
      </w:r>
      <w:r w:rsidR="00287B69" w:rsidRPr="005711CF">
        <w:rPr>
          <w:sz w:val="24"/>
          <w:szCs w:val="24"/>
          <w:lang w:val="en-US"/>
        </w:rPr>
        <w:t>2</w:t>
      </w:r>
      <w:r w:rsidR="00467371" w:rsidRPr="005711CF">
        <w:rPr>
          <w:sz w:val="24"/>
          <w:szCs w:val="24"/>
          <w:lang w:val="en-US"/>
        </w:rPr>
        <w:t xml:space="preserve">. If mortality rate is constant across time, then the logarithm transformation of the survival function should be linearly related, with a slope equal to the annual mortality rate. The </w:t>
      </w:r>
      <w:r w:rsidR="00B02E60" w:rsidRPr="005711CF">
        <w:rPr>
          <w:sz w:val="24"/>
          <w:szCs w:val="24"/>
          <w:lang w:val="en-US"/>
        </w:rPr>
        <w:t xml:space="preserve">lack of linearity shown in the </w:t>
      </w:r>
      <w:r w:rsidR="00523F16" w:rsidRPr="005711CF">
        <w:rPr>
          <w:sz w:val="24"/>
          <w:szCs w:val="24"/>
          <w:lang w:val="en-US"/>
        </w:rPr>
        <w:t xml:space="preserve">natural </w:t>
      </w:r>
      <w:r w:rsidR="00B02E60" w:rsidRPr="005711CF">
        <w:rPr>
          <w:sz w:val="24"/>
          <w:szCs w:val="24"/>
          <w:lang w:val="en-US"/>
        </w:rPr>
        <w:t>logarithm transformation of survival curves (</w:t>
      </w:r>
      <w:r w:rsidR="00D45E84" w:rsidRPr="005711CF">
        <w:rPr>
          <w:sz w:val="24"/>
          <w:szCs w:val="24"/>
          <w:lang w:val="en-US"/>
        </w:rPr>
        <w:t>supplementary f</w:t>
      </w:r>
      <w:r w:rsidR="00B02E60" w:rsidRPr="005711CF">
        <w:rPr>
          <w:sz w:val="24"/>
          <w:szCs w:val="24"/>
          <w:lang w:val="en-US"/>
        </w:rPr>
        <w:t>igure S</w:t>
      </w:r>
      <w:r w:rsidR="00721E8C" w:rsidRPr="005711CF">
        <w:rPr>
          <w:sz w:val="24"/>
          <w:szCs w:val="24"/>
          <w:lang w:val="en-US"/>
        </w:rPr>
        <w:t>1</w:t>
      </w:r>
      <w:r w:rsidR="00287B69" w:rsidRPr="005711CF">
        <w:rPr>
          <w:sz w:val="24"/>
          <w:szCs w:val="24"/>
          <w:lang w:val="en-US"/>
        </w:rPr>
        <w:t>2</w:t>
      </w:r>
      <w:r w:rsidR="00B02E60" w:rsidRPr="005711CF">
        <w:rPr>
          <w:sz w:val="24"/>
          <w:szCs w:val="24"/>
          <w:lang w:val="en-US"/>
        </w:rPr>
        <w:t>) implies</w:t>
      </w:r>
      <w:r w:rsidR="00467371" w:rsidRPr="005711CF">
        <w:rPr>
          <w:sz w:val="24"/>
          <w:szCs w:val="24"/>
          <w:lang w:val="en-US"/>
        </w:rPr>
        <w:t xml:space="preserve"> that the overall </w:t>
      </w:r>
      <w:r w:rsidR="00467371" w:rsidRPr="005711CF">
        <w:rPr>
          <w:sz w:val="24"/>
          <w:szCs w:val="24"/>
          <w:lang w:val="en-US"/>
        </w:rPr>
        <w:lastRenderedPageBreak/>
        <w:t xml:space="preserve">mortality rate is not constant over time. Our analysis of the </w:t>
      </w:r>
      <w:r w:rsidR="00523F16" w:rsidRPr="005711CF">
        <w:rPr>
          <w:sz w:val="24"/>
          <w:szCs w:val="24"/>
          <w:lang w:val="en-US"/>
        </w:rPr>
        <w:t xml:space="preserve">natural logarithm </w:t>
      </w:r>
      <w:r w:rsidR="00467371" w:rsidRPr="005711CF">
        <w:rPr>
          <w:sz w:val="24"/>
          <w:szCs w:val="24"/>
          <w:lang w:val="en-US"/>
        </w:rPr>
        <w:t xml:space="preserve">transformed survival curve derived from the AIDS-related mortality rates show that it can be fitted to </w:t>
      </w:r>
      <w:r w:rsidR="000A6833" w:rsidRPr="005711CF">
        <w:rPr>
          <w:sz w:val="24"/>
          <w:szCs w:val="24"/>
          <w:lang w:val="en-US"/>
        </w:rPr>
        <w:t>the following</w:t>
      </w:r>
      <w:r w:rsidR="00467371" w:rsidRPr="005711CF">
        <w:rPr>
          <w:sz w:val="24"/>
          <w:szCs w:val="24"/>
          <w:lang w:val="en-US"/>
        </w:rPr>
        <w:t xml:space="preserve"> function:</w:t>
      </w:r>
    </w:p>
    <w:p w14:paraId="4C758D11" w14:textId="77777777" w:rsidR="00467371" w:rsidRPr="005711CF" w:rsidRDefault="00695DC6" w:rsidP="00695DC6">
      <w:pPr>
        <w:spacing w:after="0" w:line="480" w:lineRule="auto"/>
        <w:jc w:val="right"/>
        <w:rPr>
          <w:sz w:val="24"/>
          <w:szCs w:val="24"/>
        </w:rPr>
      </w:pPr>
      <w:r w:rsidRPr="005711CF">
        <w:pict w14:anchorId="76F78D1E">
          <v:shape id="_x0000_i1031" type="#_x0000_t75" style="width:406.1pt;height:64.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00E&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4A300E&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eqArr&gt;&lt;m:eqArrPr&gt;&lt;m:ctrlPr&gt;&lt;w:rPr&gt;&lt;w:rFonts w:ascii=&quot;Cambria Math&quot; w:h-ansi=&quot;Cambria Math&quot;/&gt;&lt;wx:font wx:val=&quot;Cambria Math&quot;/&gt;&lt;w:i/&gt;&lt;w:sz w:val=&quot;24&quot;/&gt;&lt;w:sz-cs w:val=&quot;24&quot;/&gt;&lt;/w:rPr&gt;&lt;/m:ctrlPr&gt;&lt;/m:eqArrPr&gt;&lt;m:e&gt;&lt;m:r&gt;&lt;m:rPr&gt;&lt;m:sty m:val=&quot;p&quot;/&gt;&lt;/m:rPr&gt;&lt;w:rPr&gt;&lt;w:rFonts w:ascii=&quot;Cambria Math&quot; w:h-ansi=&quot;Cambria Math&quot;/&gt;&lt;wx:font wx:val=&quot;Cambria Math&quot;/&gt;&lt;w:sz w:val=&quot;24&quot;/&gt;&lt;w:sz-cs w:val=&quot;24&quot;/&gt;&lt;/w:rPr&gt;&lt;m:t&gt;-6.3*&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7&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4&lt;/m:t&gt;&lt;/m:r&gt;&lt;/m:sup&gt;&lt;/m:sSup&gt;&lt;m:r&gt;&lt;m:rPr&gt;&lt;m:sty m:val=&quot;p&quot;/&gt;&lt;/m:rPr&gt;&lt;w:rPr&gt;&lt;w:rFonts w:ascii=&quot;Cambria Math&quot; w:h-ansi=&quot;Cambria Math&quot;/&gt;&lt;wx:font wx:val=&quot;Cambria Math&quot;/&gt;&lt;w:sz w:val=&quot;24&quot;/&gt;&lt;w:sz-cs w:val=&quot;24&quot;/&gt;&lt;/w:rPr&gt;&lt;m:t&gt;+7.5*&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5&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r&gt;&lt;m:rPr&gt;&lt;m:sty m:val=&quot;p&quot;/&gt;&lt;/m:rPr&gt;&lt;w:rPr&gt;&lt;w:rFonts w:ascii=&quot;Cambria Math&quot; w:h-ansi=&quot;Cambria Math&quot;/&gt;&lt;wx:font wx:val=&quot;Cambria Math&quot;/&gt;&lt;w:sz w:val=&quot;24&quot;/&gt;&lt;w:sz-cs w:val=&quot;24&quot;/&gt;&lt;/w:rPr&gt;&lt;m:t&gt;-3*&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3&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0.052&lt;/m:t&gt;&lt;/m:r&gt;&lt;m:r&gt;&lt;w:rPr&gt;&lt;w:rFonts w:ascii=&quot;Cambria Math&quot; w:h-ansi=&quot;Cambria Math&quot;/&gt;&lt;wx:font wx:val=&quot;Cambria Math&quot;/&gt;&lt;w:i/&gt;&lt;w:sz w:val=&quot;24&quot;/&gt;&lt;w:sz-cs w:val=&quot;24&quot;/&gt;&lt;/w:rPr&gt;&lt;m:t&gt;x-0.31,  &amp;amp;25‚â§x&amp;lt;36&lt;/m:t&gt;&lt;/m:r&gt;&lt;/m:e&gt;&lt;m:e&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1.7*&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5&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r&gt;&lt;m:rPr&gt;&lt;m:sty m:val=&quot;p&quot;/&gt;&lt;/m:rPr&gt;&lt;w:rPr&gt;&lt;w:rFonts w:ascii=&quot;Cambria Math&quot; w:h-ansi=&quot;Cambria Math&quot;/&gt;&lt;wx:font wx:val=&quot;Cambria Math&quot;/&gt;&lt;w:sz w:val=&quot;24&quot;/&gt;&lt;w:sz-cs w:val=&quot;24&quot;/&gt;&lt;/w:rPr&gt;&lt;m:t&gt;-1.6*&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3&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0.055&lt;/m:t&gt;&lt;/m:r&gt;&lt;m:r&gt;&lt;w:rPr&gt;&lt;w:rFonts w:ascii=&quot;Cambria Math&quot; w:h-ansi=&quot;Cambria Math&quot;/&gt;&lt;wx:font wx:val=&quot;Cambria Math&quot;/&gt;&lt;w:i/&gt;&lt;w:sz w:val=&quot;24&quot;/&gt;&lt;w:sz-cs w:val=&quot;24&quot;/&gt;&lt;/w:rPr&gt;&lt;m:t&gt;x-0.64,  &amp;amp;36‚â§x&amp;lt;46&lt;/m:t&gt;&lt;/m:r&gt;&lt;m:ctrlPr&gt;&lt;w:rPr&gt;&lt;w:rFonts w:ascii=&quot;Cambria Math&quot; w:fareast=&quot;Cambria Math&quot; w:h-ansi=&quot;Cambria Math&quot; w:cs=&quot;Cambria Math&quot;/&gt;&lt;wx:font wx:val=&quot;Cambria Math&quot;/&gt;&lt;w:i/&gt;&lt;w:sz w:val=&quot;24&quot;/&gt;&lt;w:sz-cs w:val=&quot;24&quot;/&gt;&lt;/w:rPr&gt;&lt;/m:ctrlPr&gt;&lt;/m:e&gt;&lt;m:e&gt;&lt;m:r&gt;&lt;m:rPr&gt;&lt;m:sty m:val=&quot;p&quot;/&gt;&lt;/m:rPr&gt;&lt;w:rPr&gt;&lt;w:rFonts w:ascii=&quot;Cambria Math&quot; w:h-ansi=&quot;Cambria Math&quot;/&gt;&lt;wx:font wx:val=&quot;Cambria Math&quot;/&gt;&lt;w:sz w:val=&quot;24&quot;/&gt;&lt;w:sz-cs w:val=&quot;24&quot;/&gt;&lt;/w:rPr&gt;&lt;m:t&gt;1.1*&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6&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4&lt;/m:t&gt;&lt;/m:r&gt;&lt;/m:sup&gt;&lt;/m:sSup&gt;&lt;m:r&gt;&lt;m:rPr&gt;&lt;m:sty m:val=&quot;p&quot;/&gt;&lt;/m:rPr&gt;&lt;w:rPr&gt;&lt;w:rFonts w:ascii=&quot;Cambria Math&quot; w:h-ansi=&quot;Cambria Math&quot;/&gt;&lt;wx:font wx:val=&quot;Cambria Math&quot;/&gt;&lt;w:sz w:val=&quot;24&quot;/&gt;&lt;w:sz-cs w:val=&quot;24&quot;/&gt;&lt;/w:rPr&gt;&lt;m:t&gt;-7*&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4&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r&gt;&lt;m:rPr&gt;&lt;m:sty m:val=&quot;p&quot;/&gt;&lt;/m:rPr&gt;&lt;w:rPr&gt;&lt;w:rFonts w:ascii=&quot;Cambria Math&quot; w:h-ansi=&quot;Cambria Math&quot;/&gt;&lt;wx:font wx:val=&quot;Cambria Math&quot;/&gt;&lt;w:sz w:val=&quot;24&quot;/&gt;&lt;w:sz-cs w:val=&quot;24&quot;/&gt;&lt;/w:rPr&gt;&lt;m:t&gt;+1.4*&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2&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0.41&lt;/m:t&gt;&lt;/m:r&gt;&lt;m:r&gt;&lt;w:rPr&gt;&lt;w:rFonts w:ascii=&quot;Cambria Math&quot; w:h-ansi=&quot;Cambria Math&quot;/&gt;&lt;wx:font wx:val=&quot;Cambria Math&quot;/&gt;&lt;w:i/&gt;&lt;w:sz w:val=&quot;24&quot;/&gt;&lt;w:sz-cs w:val=&quot;24&quot;/&gt;&lt;/w:rPr&gt;&lt;m:t&gt;x+4.7,  &amp;amp;46‚â§x‚â§60&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14:paraId="54B1969F" w14:textId="77777777" w:rsidR="00467371" w:rsidRPr="005711CF" w:rsidRDefault="00467371" w:rsidP="00ED34FA">
      <w:pPr>
        <w:spacing w:after="0" w:line="480" w:lineRule="auto"/>
        <w:jc w:val="both"/>
        <w:rPr>
          <w:sz w:val="24"/>
          <w:szCs w:val="24"/>
          <w:lang w:val="en-US"/>
        </w:rPr>
      </w:pPr>
      <w:r w:rsidRPr="005711CF">
        <w:rPr>
          <w:sz w:val="24"/>
          <w:szCs w:val="24"/>
          <w:lang w:val="en-US"/>
        </w:rPr>
        <w:t xml:space="preserve">With </w:t>
      </w:r>
      <w:r w:rsidRPr="005711CF">
        <w:rPr>
          <w:sz w:val="24"/>
          <w:szCs w:val="24"/>
        </w:rPr>
        <w:fldChar w:fldCharType="begin"/>
      </w:r>
      <w:r w:rsidRPr="005711CF">
        <w:rPr>
          <w:sz w:val="24"/>
          <w:szCs w:val="24"/>
          <w:lang w:val="en-US"/>
        </w:rPr>
        <w:instrText xml:space="preserve"> QUOTE </w:instrText>
      </w:r>
      <w:r w:rsidRPr="005711CF">
        <w:rPr>
          <w:position w:val="-11"/>
        </w:rPr>
        <w:pict w14:anchorId="11EDB82E">
          <v:shape id="_x0000_i1032" type="#_x0000_t75" style="width:6.45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35024&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035024&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5711CF">
        <w:rPr>
          <w:sz w:val="24"/>
          <w:szCs w:val="24"/>
          <w:lang w:val="en-US"/>
        </w:rPr>
        <w:instrText xml:space="preserve"> </w:instrText>
      </w:r>
      <w:r w:rsidRPr="005711CF">
        <w:rPr>
          <w:sz w:val="24"/>
          <w:szCs w:val="24"/>
        </w:rPr>
        <w:fldChar w:fldCharType="separate"/>
      </w:r>
      <w:r w:rsidRPr="005711CF">
        <w:rPr>
          <w:position w:val="-11"/>
        </w:rPr>
        <w:pict w14:anchorId="67BF6EFC">
          <v:shape id="_x0000_i1033" type="#_x0000_t75" style="width:6.45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35024&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035024&quot;&gt;&lt;m:oMathPara&gt;&lt;m:oMath&gt;&lt;m:r&gt;&lt;w:rPr&gt;&lt;w:rFonts w:ascii=&quot;Cambria Math&quot; w:h-ansi=&quot;Cambria Math&quot;/&gt;&lt;wx:font wx:val=&quot;Cambria Math&quot;/&gt;&lt;w:i/&gt;&lt;w:sz w:val=&quot;24&quot;/&gt;&lt;w:sz-cs w:val=&quot;24&quot;/&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5711CF">
        <w:rPr>
          <w:sz w:val="24"/>
          <w:szCs w:val="24"/>
        </w:rPr>
        <w:fldChar w:fldCharType="end"/>
      </w:r>
      <w:r w:rsidRPr="005711CF">
        <w:rPr>
          <w:sz w:val="24"/>
          <w:szCs w:val="24"/>
          <w:lang w:val="en-US"/>
        </w:rPr>
        <w:t xml:space="preserve"> being the </w:t>
      </w:r>
      <w:r w:rsidR="008A5BD2" w:rsidRPr="005711CF">
        <w:rPr>
          <w:sz w:val="24"/>
          <w:szCs w:val="24"/>
          <w:lang w:val="en-US"/>
        </w:rPr>
        <w:t xml:space="preserve">patient´s </w:t>
      </w:r>
      <w:r w:rsidRPr="005711CF">
        <w:rPr>
          <w:sz w:val="24"/>
          <w:szCs w:val="24"/>
          <w:lang w:val="en-US"/>
        </w:rPr>
        <w:t>age</w:t>
      </w:r>
      <w:r w:rsidR="008A5BD2" w:rsidRPr="005711CF">
        <w:rPr>
          <w:sz w:val="24"/>
          <w:szCs w:val="24"/>
          <w:lang w:val="en-US"/>
        </w:rPr>
        <w:t xml:space="preserve"> expressed</w:t>
      </w:r>
      <w:r w:rsidRPr="005711CF">
        <w:rPr>
          <w:sz w:val="24"/>
          <w:szCs w:val="24"/>
          <w:lang w:val="en-US"/>
        </w:rPr>
        <w:t xml:space="preserve"> in years.</w:t>
      </w:r>
    </w:p>
    <w:p w14:paraId="3BEC3C9C" w14:textId="77777777" w:rsidR="00467371" w:rsidRPr="005711CF" w:rsidRDefault="008A5BD2" w:rsidP="00ED34FA">
      <w:pPr>
        <w:spacing w:after="0" w:line="480" w:lineRule="auto"/>
        <w:jc w:val="both"/>
        <w:rPr>
          <w:sz w:val="24"/>
          <w:szCs w:val="24"/>
          <w:lang w:val="en-US"/>
        </w:rPr>
      </w:pPr>
      <w:r w:rsidRPr="005711CF">
        <w:rPr>
          <w:sz w:val="24"/>
          <w:szCs w:val="24"/>
          <w:lang w:val="en-US"/>
        </w:rPr>
        <w:t>T</w:t>
      </w:r>
      <w:r w:rsidR="00467371" w:rsidRPr="005711CF">
        <w:rPr>
          <w:sz w:val="24"/>
          <w:szCs w:val="24"/>
          <w:lang w:val="en-US"/>
        </w:rPr>
        <w:t xml:space="preserve">he mortality rate at each time point </w:t>
      </w:r>
      <w:r w:rsidRPr="005711CF">
        <w:rPr>
          <w:sz w:val="24"/>
          <w:szCs w:val="24"/>
          <w:lang w:val="en-US"/>
        </w:rPr>
        <w:t>is</w:t>
      </w:r>
      <w:r w:rsidR="00467371" w:rsidRPr="005711CF">
        <w:rPr>
          <w:sz w:val="24"/>
          <w:szCs w:val="24"/>
          <w:lang w:val="en-US"/>
        </w:rPr>
        <w:t xml:space="preserve"> the slope of the tangent line to the curve and can be obtained from the derivative of the function described above:</w:t>
      </w:r>
    </w:p>
    <w:p w14:paraId="70DE0742" w14:textId="77777777" w:rsidR="00467371" w:rsidRPr="005711CF" w:rsidRDefault="00467371" w:rsidP="00ED34FA">
      <w:pPr>
        <w:spacing w:after="0" w:line="480" w:lineRule="auto"/>
        <w:jc w:val="both"/>
        <w:rPr>
          <w:sz w:val="24"/>
          <w:szCs w:val="24"/>
        </w:rPr>
      </w:pPr>
      <w:r w:rsidRPr="005711CF">
        <w:pict w14:anchorId="3611B52E">
          <v:shape id="_x0000_i1034" type="#_x0000_t75" style="width:398.85pt;height:47.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2701&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172701&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eqArr&gt;&lt;m:eqArrPr&gt;&lt;m:ctrlPr&gt;&lt;w:rPr&gt;&lt;w:rFonts w:ascii=&quot;Cambria Math&quot; w:h-ansi=&quot;Cambria Math&quot;/&gt;&lt;wx:font wx:val=&quot;Cambria Math&quot;/&gt;&lt;w:i/&gt;&lt;w:sz w:val=&quot;24&quot;/&gt;&lt;w:sz-cs w:val=&quot;24&quot;/&gt;&lt;/w:rPr&gt;&lt;/m:ctrlPr&gt;&lt;/m:eqArrPr&gt;&lt;m:e&gt;&lt;m:r&gt;&lt;m:rPr&gt;&lt;m:sty m:val=&quot;p&quot;/&gt;&lt;/m:rPr&gt;&lt;w:rPr&gt;&lt;w:rFonts w:ascii=&quot;Cambria Math&quot; w:h-ansi=&quot;Cambria Math&quot;/&gt;&lt;wx:font wx:val=&quot;Cambria Math&quot;/&gt;&lt;w:sz w:val=&quot;24&quot;/&gt;&lt;w:sz-cs w:val=&quot;24&quot;/&gt;&lt;/w:rPr&gt;&lt;m:t&gt;-2.5*&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6&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r&gt;&lt;m:rPr&gt;&lt;m:sty m:val=&quot;p&quot;/&gt;&lt;/m:rPr&gt;&lt;w:rPr&gt;&lt;w:rFonts w:ascii=&quot;Cambria Math&quot; w:h-ansi=&quot;Cambria Math&quot;/&gt;&lt;wx:font wx:val=&quot;Cambria Math&quot;/&gt;&lt;w:sz w:val=&quot;24&quot;/&gt;&lt;w:sz-cs w:val=&quot;24&quot;/&gt;&lt;/w:rPr&gt;&lt;m:t&gt;+2.2*&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4&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6*&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3&lt;/m:t&gt;&lt;/m:r&gt;&lt;/m:sup&gt;&lt;/m:sSup&gt;&lt;m:r&gt;&lt;w:rPr&gt;&lt;w:rFonts w:ascii=&quot;Cambria Math&quot; w:h-ansi=&quot;Cambria Math&quot;/&gt;&lt;wx:font wx:val=&quot;Cambria Math&quot;/&gt;&lt;w:i/&gt;&lt;w:sz w:val=&quot;24&quot;/&gt;&lt;w:sz-cs w:val=&quot;24&quot;/&gt;&lt;/w:rPr&gt;&lt;m:t&gt;x&lt;/m:t&gt;&lt;/m:r&gt;&lt;m:r&gt;&lt;m:rPr&gt;&lt;m:sty m:val=&quot;p&quot;/&gt;&lt;/m:rPr&gt;&lt;w:rPr&gt;&lt;w:rFonts w:ascii=&quot;Cambria Math&quot; w:h-ansi=&quot;Cambria Math&quot;/&gt;&lt;wx:font wx:val=&quot;Cambria Math&quot;/&gt;&lt;w:sz w:val=&quot;24&quot;/&gt;&lt;w:sz-cs w:val=&quot;24&quot;/&gt;&lt;/w:rPr&gt;&lt;m:t&gt;+0.052&lt;/m:t&gt;&lt;/m:r&gt;&lt;m:r&gt;&lt;w:rPr&gt;&lt;w:rFonts w:ascii=&quot;Cambria Math&quot; w:h-ansi=&quot;Cambria Math&quot;/&gt;&lt;wx:font wx:val=&quot;Cambria Math&quot;/&gt;&lt;w:i/&gt;&lt;w:sz w:val=&quot;24&quot;/&gt;&lt;w:sz-cs w:val=&quot;24&quot;/&gt;&lt;/w:rPr&gt;&lt;m:t&gt;,  &amp;amp;25‚â§x&amp;lt;36&lt;/m:t&gt;&lt;/m:r&gt;&lt;/m:e&gt;&lt;m:e&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5.1*&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5&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3.2*&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3&lt;/m:t&gt;&lt;/m:r&gt;&lt;/m:sup&gt;&lt;/m:sSup&gt;&lt;m:r&gt;&lt;w:rPr&gt;&lt;w:rFonts w:ascii=&quot;Cambria Math&quot; w:h-ansi=&quot;Cambria Math&quot;/&gt;&lt;wx:font wx:val=&quot;Cambria Math&quot;/&gt;&lt;w:i/&gt;&lt;w:sz w:val=&quot;24&quot;/&gt;&lt;w:sz-cs w:val=&quot;24&quot;/&gt;&lt;/w:rPr&gt;&lt;m:t&gt;x&lt;/m:t&gt;&lt;/m:r&gt;&lt;m:r&gt;&lt;m:rPr&gt;&lt;m:sty m:val=&quot;p&quot;/&gt;&lt;/m:rPr&gt;&lt;w:rPr&gt;&lt;w:rFonts w:ascii=&quot;Cambria Math&quot; w:h-ansi=&quot;Cambria Math&quot;/&gt;&lt;wx:font wx:val=&quot;Cambria Math&quot;/&gt;&lt;w:sz w:val=&quot;24&quot;/&gt;&lt;w:sz-cs w:val=&quot;24&quot;/&gt;&lt;/w:rPr&gt;&lt;m:t&gt;+0.055&lt;/m:t&gt;&lt;/m:r&gt;&lt;m:r&gt;&lt;w:rPr&gt;&lt;w:rFonts w:ascii=&quot;Cambria Math&quot; w:h-ansi=&quot;Cambria Math&quot;/&gt;&lt;wx:font wx:val=&quot;Cambria Math&quot;/&gt;&lt;w:i/&gt;&lt;w:sz w:val=&quot;24&quot;/&gt;&lt;w:sz-cs w:val=&quot;24&quot;/&gt;&lt;/w:rPr&gt;&lt;m:t&gt;,  &amp;amp;36‚â§x&amp;lt;46&lt;/m:t&gt;&lt;/m:r&gt;&lt;m:ctrlPr&gt;&lt;w:rPr&gt;&lt;w:rFonts w:ascii=&quot;Cambria Math&quot; w:fareast=&quot;Cambria Math&quot; w:h-ansi=&quot;Cambria Math&quot; w:cs=&quot;Cambria Math&quot;/&gt;&lt;wx:font wx:val=&quot;Cambria Math&quot;/&gt;&lt;w:i/&gt;&lt;w:sz w:val=&quot;24&quot;/&gt;&lt;w:sz-cs w:val=&quot;24&quot;/&gt;&lt;/w:rPr&gt;&lt;/m:ctrlPr&gt;&lt;/m:e&gt;&lt;m:e&gt;&lt;m:r&gt;&lt;m:rPr&gt;&lt;m:sty m:val=&quot;p&quot;/&gt;&lt;/m:rPr&gt;&lt;w:rPr&gt;&lt;w:rFonts w:ascii=&quot;Cambria Math&quot; w:h-ansi=&quot;Cambria Math&quot;/&gt;&lt;wx:font wx:val=&quot;Cambria Math&quot;/&gt;&lt;w:sz w:val=&quot;24&quot;/&gt;&lt;w:sz-cs w:val=&quot;24&quot;/&gt;&lt;/w:rPr&gt;&lt;m:t&gt;4.4*&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6&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3&lt;/m:t&gt;&lt;/m:r&gt;&lt;/m:sup&gt;&lt;/m:sSup&gt;&lt;m:r&gt;&lt;m:rPr&gt;&lt;m:sty m:val=&quot;p&quot;/&gt;&lt;/m:rPr&gt;&lt;w:rPr&gt;&lt;w:rFonts w:ascii=&quot;Cambria Math&quot; w:h-ansi=&quot;Cambria Math&quot;/&gt;&lt;wx:font wx:val=&quot;Cambria Math&quot;/&gt;&lt;w:sz w:val=&quot;24&quot;/&gt;&lt;w:sz-cs w:val=&quot;24&quot;/&gt;&lt;/w:rPr&gt;&lt;m:t&gt;-2.1*&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3&lt;/m:t&gt;&lt;/m:r&gt;&lt;/m:sup&gt;&lt;/m:sSup&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x&lt;/m:t&gt;&lt;/m:r&gt;&lt;/m:e&gt;&lt;m:sup&gt;&lt;m:r&gt;&lt;w:rPr&gt;&lt;w:rFonts w:ascii=&quot;Cambria Math&quot; w:h-ansi=&quot;Cambria Math&quot;/&gt;&lt;wx:font wx:val=&quot;Cambria Math&quot;/&gt;&lt;w:i/&gt;&lt;w:sz w:val=&quot;24&quot;/&gt;&lt;w:sz-cs w:val=&quot;24&quot;/&gt;&lt;/w:rPr&gt;&lt;m:t&gt;2&lt;/m:t&gt;&lt;/m:r&gt;&lt;/m:sup&gt;&lt;/m:sSup&gt;&lt;m:r&gt;&lt;m:rPr&gt;&lt;m:sty m:val=&quot;p&quot;/&gt;&lt;/m:rPr&gt;&lt;w:rPr&gt;&lt;w:rFonts w:ascii=&quot;Cambria Math&quot; w:h-ansi=&quot;Cambria Math&quot;/&gt;&lt;wx:font wx:val=&quot;Cambria Math&quot;/&gt;&lt;w:sz w:val=&quot;24&quot;/&gt;&lt;w:sz-cs w:val=&quot;24&quot;/&gt;&lt;/w:rPr&gt;&lt;m:t&gt;+2.8*&lt;/m:t&gt;&lt;/m:r&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10&lt;/m:t&gt;&lt;/m:r&gt;&lt;/m:e&gt;&lt;m:sup&gt;&lt;m:r&gt;&lt;m:rPr&gt;&lt;m:sty m:val=&quot;p&quot;/&gt;&lt;/m:rPr&gt;&lt;w:rPr&gt;&lt;w:rFonts w:ascii=&quot;Cambria Math&quot; w:h-ansi=&quot;Cambria Math&quot;/&gt;&lt;wx:font wx:val=&quot;Cambria Math&quot;/&gt;&lt;w:sz w:val=&quot;24&quot;/&gt;&lt;w:sz-cs w:val=&quot;24&quot;/&gt;&lt;/w:rPr&gt;&lt;m:t&gt;-2&lt;/m:t&gt;&lt;/m:r&gt;&lt;/m:sup&gt;&lt;/m:sSup&gt;&lt;m:r&gt;&lt;w:rPr&gt;&lt;w:rFonts w:ascii=&quot;Cambria Math&quot; w:h-ansi=&quot;Cambria Math&quot;/&gt;&lt;wx:font wx:val=&quot;Cambria Math&quot;/&gt;&lt;w:i/&gt;&lt;w:sz w:val=&quot;24&quot;/&gt;&lt;w:sz-cs w:val=&quot;24&quot;/&gt;&lt;/w:rPr&gt;&lt;m:t&gt;x&lt;/m:t&gt;&lt;/m:r&gt;&lt;m:r&gt;&lt;m:rPr&gt;&lt;m:sty m:val=&quot;p&quot;/&gt;&lt;/m:rPr&gt;&lt;w:rPr&gt;&lt;w:rFonts w:ascii=&quot;Cambria Math&quot; w:h-ansi=&quot;Cambria Math&quot;/&gt;&lt;wx:font wx:val=&quot;Cambria Math&quot;/&gt;&lt;w:sz w:val=&quot;24&quot;/&gt;&lt;w:sz-cs w:val=&quot;24&quot;/&gt;&lt;/w:rPr&gt;&lt;m:t&gt;-0.41&lt;/m:t&gt;&lt;/m:r&gt;&lt;m:r&gt;&lt;w:rPr&gt;&lt;w:rFonts w:ascii=&quot;Cambria Math&quot; w:h-ansi=&quot;Cambria Math&quot;/&gt;&lt;wx:font wx:val=&quot;Cambria Math&quot;/&gt;&lt;w:i/&gt;&lt;w:sz w:val=&quot;24&quot;/&gt;&lt;w:sz-cs w:val=&quot;24&quot;/&gt;&lt;/w:rPr&gt;&lt;m:t&gt;,  &amp;amp;46‚â§x‚â§60&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p>
    <w:p w14:paraId="10C95FF9" w14:textId="77777777" w:rsidR="00467371" w:rsidRPr="005711CF" w:rsidRDefault="00467371" w:rsidP="00ED34FA">
      <w:pPr>
        <w:spacing w:after="0" w:line="480" w:lineRule="auto"/>
        <w:jc w:val="both"/>
        <w:rPr>
          <w:sz w:val="24"/>
          <w:szCs w:val="24"/>
          <w:lang w:val="en-US"/>
        </w:rPr>
      </w:pPr>
      <w:r w:rsidRPr="005711CF">
        <w:rPr>
          <w:sz w:val="24"/>
          <w:szCs w:val="24"/>
          <w:lang w:val="en-US"/>
        </w:rPr>
        <w:t xml:space="preserve">The distribution of the </w:t>
      </w:r>
      <w:proofErr w:type="spellStart"/>
      <w:r w:rsidRPr="005711CF">
        <w:rPr>
          <w:sz w:val="24"/>
          <w:szCs w:val="24"/>
          <w:lang w:val="en-US"/>
        </w:rPr>
        <w:t>l</w:t>
      </w:r>
      <w:r w:rsidR="008A5BD2" w:rsidRPr="005711CF">
        <w:rPr>
          <w:sz w:val="24"/>
          <w:szCs w:val="24"/>
          <w:lang w:val="en-US"/>
        </w:rPr>
        <w:t>n</w:t>
      </w:r>
      <w:proofErr w:type="spellEnd"/>
      <w:r w:rsidRPr="005711CF">
        <w:rPr>
          <w:sz w:val="24"/>
          <w:szCs w:val="24"/>
          <w:lang w:val="en-US"/>
        </w:rPr>
        <w:t xml:space="preserve"> transformed AIDS-related survival probabilities obtained from the model and the adjusted function </w:t>
      </w:r>
      <w:r w:rsidRPr="005711CF">
        <w:rPr>
          <w:sz w:val="24"/>
          <w:szCs w:val="24"/>
        </w:rPr>
        <w:fldChar w:fldCharType="begin"/>
      </w:r>
      <w:r w:rsidRPr="005711CF">
        <w:rPr>
          <w:sz w:val="24"/>
          <w:szCs w:val="24"/>
          <w:lang w:val="en-US"/>
        </w:rPr>
        <w:instrText xml:space="preserve"> QUOTE </w:instrText>
      </w:r>
      <w:r w:rsidRPr="005711CF">
        <w:rPr>
          <w:position w:val="-11"/>
        </w:rPr>
        <w:pict w14:anchorId="6060744F">
          <v:shape id="_x0000_i1035" type="#_x0000_t75" style="width:24.25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1F4BA8&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1F4BA8&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5711CF">
        <w:rPr>
          <w:sz w:val="24"/>
          <w:szCs w:val="24"/>
          <w:lang w:val="en-US"/>
        </w:rPr>
        <w:instrText xml:space="preserve"> </w:instrText>
      </w:r>
      <w:r w:rsidRPr="005711CF">
        <w:rPr>
          <w:sz w:val="24"/>
          <w:szCs w:val="24"/>
        </w:rPr>
        <w:fldChar w:fldCharType="separate"/>
      </w:r>
      <w:r w:rsidRPr="005711CF">
        <w:rPr>
          <w:position w:val="-11"/>
        </w:rPr>
        <w:pict w14:anchorId="6F5AE94A">
          <v:shape id="_x0000_i1036" type="#_x0000_t75" style="width:24.25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1F4BA8&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1F4BA8&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5711CF">
        <w:rPr>
          <w:sz w:val="24"/>
          <w:szCs w:val="24"/>
        </w:rPr>
        <w:fldChar w:fldCharType="end"/>
      </w:r>
      <w:r w:rsidRPr="005711CF">
        <w:rPr>
          <w:sz w:val="24"/>
          <w:szCs w:val="24"/>
          <w:lang w:val="en-US"/>
        </w:rPr>
        <w:t xml:space="preserve"> are shown in </w:t>
      </w:r>
      <w:r w:rsidR="00D45E84" w:rsidRPr="005711CF">
        <w:rPr>
          <w:sz w:val="24"/>
          <w:szCs w:val="24"/>
          <w:lang w:val="en-US"/>
        </w:rPr>
        <w:t>supplementary f</w:t>
      </w:r>
      <w:r w:rsidRPr="005711CF">
        <w:rPr>
          <w:sz w:val="24"/>
          <w:szCs w:val="24"/>
          <w:lang w:val="en-US"/>
        </w:rPr>
        <w:t xml:space="preserve">igure </w:t>
      </w:r>
      <w:r w:rsidR="001C640A" w:rsidRPr="005711CF">
        <w:rPr>
          <w:sz w:val="24"/>
          <w:szCs w:val="24"/>
          <w:lang w:val="en-US"/>
        </w:rPr>
        <w:t>S</w:t>
      </w:r>
      <w:r w:rsidR="00D45E84" w:rsidRPr="005711CF">
        <w:rPr>
          <w:sz w:val="24"/>
          <w:szCs w:val="24"/>
          <w:lang w:val="en-US"/>
        </w:rPr>
        <w:t>1</w:t>
      </w:r>
      <w:r w:rsidR="00287B69" w:rsidRPr="005711CF">
        <w:rPr>
          <w:sz w:val="24"/>
          <w:szCs w:val="24"/>
          <w:lang w:val="en-US"/>
        </w:rPr>
        <w:t>3</w:t>
      </w:r>
      <w:r w:rsidRPr="005711CF">
        <w:rPr>
          <w:sz w:val="24"/>
          <w:szCs w:val="24"/>
          <w:lang w:val="en-US"/>
        </w:rPr>
        <w:t xml:space="preserve">. The </w:t>
      </w:r>
      <w:r w:rsidR="0087133E" w:rsidRPr="005711CF">
        <w:rPr>
          <w:sz w:val="24"/>
          <w:szCs w:val="24"/>
          <w:lang w:val="en-US"/>
        </w:rPr>
        <w:t xml:space="preserve">average mortality rate per 5-year range obtained from </w:t>
      </w:r>
      <w:proofErr w:type="spellStart"/>
      <w:r w:rsidR="0087133E" w:rsidRPr="005711CF">
        <w:rPr>
          <w:sz w:val="24"/>
          <w:szCs w:val="24"/>
          <w:lang w:val="en-US"/>
        </w:rPr>
        <w:t>integring</w:t>
      </w:r>
      <w:proofErr w:type="spellEnd"/>
      <w:r w:rsidR="0087133E" w:rsidRPr="005711CF">
        <w:rPr>
          <w:sz w:val="24"/>
          <w:szCs w:val="24"/>
          <w:lang w:val="en-US"/>
        </w:rPr>
        <w:t xml:space="preserve"> the </w:t>
      </w:r>
      <w:r w:rsidRPr="005711CF">
        <w:rPr>
          <w:sz w:val="24"/>
          <w:szCs w:val="24"/>
          <w:lang w:val="en-US"/>
        </w:rPr>
        <w:t xml:space="preserve">derivative function </w:t>
      </w:r>
      <w:r w:rsidRPr="005711CF">
        <w:rPr>
          <w:sz w:val="24"/>
          <w:szCs w:val="24"/>
        </w:rPr>
        <w:fldChar w:fldCharType="begin"/>
      </w:r>
      <w:r w:rsidRPr="005711CF">
        <w:rPr>
          <w:sz w:val="24"/>
          <w:szCs w:val="24"/>
          <w:lang w:val="en-US"/>
        </w:rPr>
        <w:instrText xml:space="preserve"> QUOTE </w:instrText>
      </w:r>
      <w:r w:rsidRPr="005711CF">
        <w:rPr>
          <w:position w:val="-11"/>
        </w:rPr>
        <w:pict w14:anchorId="0DB4BFFC">
          <v:shape id="_x0000_i1037" type="#_x0000_t75" style="width:26.7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47E1D&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847E1D&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5711CF">
        <w:rPr>
          <w:sz w:val="24"/>
          <w:szCs w:val="24"/>
          <w:lang w:val="en-US"/>
        </w:rPr>
        <w:instrText xml:space="preserve"> </w:instrText>
      </w:r>
      <w:r w:rsidRPr="005711CF">
        <w:rPr>
          <w:sz w:val="24"/>
          <w:szCs w:val="24"/>
        </w:rPr>
        <w:fldChar w:fldCharType="separate"/>
      </w:r>
      <w:r w:rsidRPr="005711CF">
        <w:rPr>
          <w:position w:val="-11"/>
        </w:rPr>
        <w:pict w14:anchorId="6A35E303">
          <v:shape id="_x0000_i1038" type="#_x0000_t75" style="width:26.7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hyphenationZone w:val=&quot;425&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Numbered&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Modelo Markov.enl&amp;lt;/item&amp;gt;&amp;lt;/Libraries&amp;gt;&amp;lt;/ENLibraries&amp;gt;&quot;/&gt;&lt;/w:docVars&gt;&lt;wsp:rsids&gt;&lt;wsp:rsidRoot wsp:val=&quot;00C17431&quot;/&gt;&lt;wsp:rsid wsp:val=&quot;000021CB&quot;/&gt;&lt;wsp:rsid wsp:val=&quot;000137DE&quot;/&gt;&lt;wsp:rsid wsp:val=&quot;00015D8B&quot;/&gt;&lt;wsp:rsid wsp:val=&quot;00016AF3&quot;/&gt;&lt;wsp:rsid wsp:val=&quot;000279D1&quot;/&gt;&lt;wsp:rsid wsp:val=&quot;00074D27&quot;/&gt;&lt;wsp:rsid wsp:val=&quot;00076A72&quot;/&gt;&lt;wsp:rsid wsp:val=&quot;00094BF1&quot;/&gt;&lt;wsp:rsid wsp:val=&quot;000B6A5E&quot;/&gt;&lt;wsp:rsid wsp:val=&quot;000D552E&quot;/&gt;&lt;wsp:rsid wsp:val=&quot;000F1BFF&quot;/&gt;&lt;wsp:rsid wsp:val=&quot;00104C0F&quot;/&gt;&lt;wsp:rsid wsp:val=&quot;00111385&quot;/&gt;&lt;wsp:rsid wsp:val=&quot;0011185B&quot;/&gt;&lt;wsp:rsid wsp:val=&quot;00114D88&quot;/&gt;&lt;wsp:rsid wsp:val=&quot;00116162&quot;/&gt;&lt;wsp:rsid wsp:val=&quot;00121A25&quot;/&gt;&lt;wsp:rsid wsp:val=&quot;001327B2&quot;/&gt;&lt;wsp:rsid wsp:val=&quot;00141E2E&quot;/&gt;&lt;wsp:rsid wsp:val=&quot;001575F0&quot;/&gt;&lt;wsp:rsid wsp:val=&quot;00163A2A&quot;/&gt;&lt;wsp:rsid wsp:val=&quot;00176001&quot;/&gt;&lt;wsp:rsid wsp:val=&quot;001815FF&quot;/&gt;&lt;wsp:rsid wsp:val=&quot;00197C32&quot;/&gt;&lt;wsp:rsid wsp:val=&quot;001B1CDB&quot;/&gt;&lt;wsp:rsid wsp:val=&quot;001B2BE3&quot;/&gt;&lt;wsp:rsid wsp:val=&quot;001B63A6&quot;/&gt;&lt;wsp:rsid wsp:val=&quot;001B76FD&quot;/&gt;&lt;wsp:rsid wsp:val=&quot;001C355E&quot;/&gt;&lt;wsp:rsid wsp:val=&quot;001C401D&quot;/&gt;&lt;wsp:rsid wsp:val=&quot;001C6DFD&quot;/&gt;&lt;wsp:rsid wsp:val=&quot;001D3FCB&quot;/&gt;&lt;wsp:rsid wsp:val=&quot;00202923&quot;/&gt;&lt;wsp:rsid wsp:val=&quot;0021020C&quot;/&gt;&lt;wsp:rsid wsp:val=&quot;00212D99&quot;/&gt;&lt;wsp:rsid wsp:val=&quot;00213C12&quot;/&gt;&lt;wsp:rsid wsp:val=&quot;00214373&quot;/&gt;&lt;wsp:rsid wsp:val=&quot;0021788D&quot;/&gt;&lt;wsp:rsid wsp:val=&quot;00222859&quot;/&gt;&lt;wsp:rsid wsp:val=&quot;00224426&quot;/&gt;&lt;wsp:rsid wsp:val=&quot;00242823&quot;/&gt;&lt;wsp:rsid wsp:val=&quot;002561E1&quot;/&gt;&lt;wsp:rsid wsp:val=&quot;00257082&quot;/&gt;&lt;wsp:rsid wsp:val=&quot;00257485&quot;/&gt;&lt;wsp:rsid wsp:val=&quot;00276744&quot;/&gt;&lt;wsp:rsid wsp:val=&quot;00286CED&quot;/&gt;&lt;wsp:rsid wsp:val=&quot;002912E8&quot;/&gt;&lt;wsp:rsid wsp:val=&quot;0029289F&quot;/&gt;&lt;wsp:rsid wsp:val=&quot;002A2399&quot;/&gt;&lt;wsp:rsid wsp:val=&quot;002A33A3&quot;/&gt;&lt;wsp:rsid wsp:val=&quot;002C6215&quot;/&gt;&lt;wsp:rsid wsp:val=&quot;002D492D&quot;/&gt;&lt;wsp:rsid wsp:val=&quot;002F2065&quot;/&gt;&lt;wsp:rsid wsp:val=&quot;003024E7&quot;/&gt;&lt;wsp:rsid wsp:val=&quot;00304434&quot;/&gt;&lt;wsp:rsid wsp:val=&quot;00320427&quot;/&gt;&lt;wsp:rsid wsp:val=&quot;0032094B&quot;/&gt;&lt;wsp:rsid wsp:val=&quot;00326844&quot;/&gt;&lt;wsp:rsid wsp:val=&quot;0032798B&quot;/&gt;&lt;wsp:rsid wsp:val=&quot;003301BB&quot;/&gt;&lt;wsp:rsid wsp:val=&quot;0033179F&quot;/&gt;&lt;wsp:rsid wsp:val=&quot;00365581&quot;/&gt;&lt;wsp:rsid wsp:val=&quot;00374144&quot;/&gt;&lt;wsp:rsid wsp:val=&quot;00383416&quot;/&gt;&lt;wsp:rsid wsp:val=&quot;003908F3&quot;/&gt;&lt;wsp:rsid wsp:val=&quot;003924BB&quot;/&gt;&lt;wsp:rsid wsp:val=&quot;003937BF&quot;/&gt;&lt;wsp:rsid wsp:val=&quot;003A4A07&quot;/&gt;&lt;wsp:rsid wsp:val=&quot;003A7D9C&quot;/&gt;&lt;wsp:rsid wsp:val=&quot;003B2EAB&quot;/&gt;&lt;wsp:rsid wsp:val=&quot;003B3164&quot;/&gt;&lt;wsp:rsid wsp:val=&quot;003B45FE&quot;/&gt;&lt;wsp:rsid wsp:val=&quot;003C4B2D&quot;/&gt;&lt;wsp:rsid wsp:val=&quot;003C6608&quot;/&gt;&lt;wsp:rsid wsp:val=&quot;003C76C6&quot;/&gt;&lt;wsp:rsid wsp:val=&quot;003D5810&quot;/&gt;&lt;wsp:rsid wsp:val=&quot;003E5900&quot;/&gt;&lt;wsp:rsid wsp:val=&quot;0040343F&quot;/&gt;&lt;wsp:rsid wsp:val=&quot;00403547&quot;/&gt;&lt;wsp:rsid wsp:val=&quot;004057A4&quot;/&gt;&lt;wsp:rsid wsp:val=&quot;004132F1&quot;/&gt;&lt;wsp:rsid wsp:val=&quot;00423174&quot;/&gt;&lt;wsp:rsid wsp:val=&quot;0044560B&quot;/&gt;&lt;wsp:rsid wsp:val=&quot;004542E4&quot;/&gt;&lt;wsp:rsid wsp:val=&quot;0046046D&quot;/&gt;&lt;wsp:rsid wsp:val=&quot;0046082A&quot;/&gt;&lt;wsp:rsid wsp:val=&quot;00464610&quot;/&gt;&lt;wsp:rsid wsp:val=&quot;00464D7C&quot;/&gt;&lt;wsp:rsid wsp:val=&quot;00465258&quot;/&gt;&lt;wsp:rsid wsp:val=&quot;00467371&quot;/&gt;&lt;wsp:rsid wsp:val=&quot;004755A3&quot;/&gt;&lt;wsp:rsid wsp:val=&quot;004817A2&quot;/&gt;&lt;wsp:rsid wsp:val=&quot;0048598D&quot;/&gt;&lt;wsp:rsid wsp:val=&quot;00493EB7&quot;/&gt;&lt;wsp:rsid wsp:val=&quot;004942BE&quot;/&gt;&lt;wsp:rsid wsp:val=&quot;004A247F&quot;/&gt;&lt;wsp:rsid wsp:val=&quot;004A3A7F&quot;/&gt;&lt;wsp:rsid wsp:val=&quot;004A770D&quot;/&gt;&lt;wsp:rsid wsp:val=&quot;004B5613&quot;/&gt;&lt;wsp:rsid wsp:val=&quot;004C4B72&quot;/&gt;&lt;wsp:rsid wsp:val=&quot;004F73BD&quot;/&gt;&lt;wsp:rsid wsp:val=&quot;00530F0E&quot;/&gt;&lt;wsp:rsid wsp:val=&quot;0054593B&quot;/&gt;&lt;wsp:rsid wsp:val=&quot;00547C79&quot;/&gt;&lt;wsp:rsid wsp:val=&quot;005542AF&quot;/&gt;&lt;wsp:rsid wsp:val=&quot;005553F9&quot;/&gt;&lt;wsp:rsid wsp:val=&quot;005601B0&quot;/&gt;&lt;wsp:rsid wsp:val=&quot;00560ED1&quot;/&gt;&lt;wsp:rsid wsp:val=&quot;00572F60&quot;/&gt;&lt;wsp:rsid wsp:val=&quot;00581555&quot;/&gt;&lt;wsp:rsid wsp:val=&quot;005907FD&quot;/&gt;&lt;wsp:rsid wsp:val=&quot;005908A2&quot;/&gt;&lt;wsp:rsid wsp:val=&quot;005A55B2&quot;/&gt;&lt;wsp:rsid wsp:val=&quot;005A7EC1&quot;/&gt;&lt;wsp:rsid wsp:val=&quot;005B0138&quot;/&gt;&lt;wsp:rsid wsp:val=&quot;005F3F1C&quot;/&gt;&lt;wsp:rsid wsp:val=&quot;00632BF3&quot;/&gt;&lt;wsp:rsid wsp:val=&quot;006359D2&quot;/&gt;&lt;wsp:rsid wsp:val=&quot;00642756&quot;/&gt;&lt;wsp:rsid wsp:val=&quot;00652B27&quot;/&gt;&lt;wsp:rsid wsp:val=&quot;00655443&quot;/&gt;&lt;wsp:rsid wsp:val=&quot;00660D84&quot;/&gt;&lt;wsp:rsid wsp:val=&quot;0067754B&quot;/&gt;&lt;wsp:rsid wsp:val=&quot;00684C92&quot;/&gt;&lt;wsp:rsid wsp:val=&quot;00684E14&quot;/&gt;&lt;wsp:rsid wsp:val=&quot;006851CB&quot;/&gt;&lt;wsp:rsid wsp:val=&quot;00697B02&quot;/&gt;&lt;wsp:rsid wsp:val=&quot;006B1DE6&quot;/&gt;&lt;wsp:rsid wsp:val=&quot;006C298F&quot;/&gt;&lt;wsp:rsid wsp:val=&quot;006D48B3&quot;/&gt;&lt;wsp:rsid wsp:val=&quot;006F3026&quot;/&gt;&lt;wsp:rsid wsp:val=&quot;006F7621&quot;/&gt;&lt;wsp:rsid wsp:val=&quot;00721153&quot;/&gt;&lt;wsp:rsid wsp:val=&quot;00735B62&quot;/&gt;&lt;wsp:rsid wsp:val=&quot;0074283E&quot;/&gt;&lt;wsp:rsid wsp:val=&quot;00742F51&quot;/&gt;&lt;wsp:rsid wsp:val=&quot;00743315&quot;/&gt;&lt;wsp:rsid wsp:val=&quot;00743F93&quot;/&gt;&lt;wsp:rsid wsp:val=&quot;00745D19&quot;/&gt;&lt;wsp:rsid wsp:val=&quot;00765EA7&quot;/&gt;&lt;wsp:rsid wsp:val=&quot;00775667&quot;/&gt;&lt;wsp:rsid wsp:val=&quot;00775AB3&quot;/&gt;&lt;wsp:rsid wsp:val=&quot;00781615&quot;/&gt;&lt;wsp:rsid wsp:val=&quot;00781EA7&quot;/&gt;&lt;wsp:rsid wsp:val=&quot;00787EA5&quot;/&gt;&lt;wsp:rsid wsp:val=&quot;00797873&quot;/&gt;&lt;wsp:rsid wsp:val=&quot;007A17E3&quot;/&gt;&lt;wsp:rsid wsp:val=&quot;007A5466&quot;/&gt;&lt;wsp:rsid wsp:val=&quot;007B0481&quot;/&gt;&lt;wsp:rsid wsp:val=&quot;007B7E99&quot;/&gt;&lt;wsp:rsid wsp:val=&quot;007E64E7&quot;/&gt;&lt;wsp:rsid wsp:val=&quot;00806156&quot;/&gt;&lt;wsp:rsid wsp:val=&quot;008351CE&quot;/&gt;&lt;wsp:rsid wsp:val=&quot;008354FF&quot;/&gt;&lt;wsp:rsid wsp:val=&quot;0084553C&quot;/&gt;&lt;wsp:rsid wsp:val=&quot;00845690&quot;/&gt;&lt;wsp:rsid wsp:val=&quot;00847D0A&quot;/&gt;&lt;wsp:rsid wsp:val=&quot;00847E1D&quot;/&gt;&lt;wsp:rsid wsp:val=&quot;00860893&quot;/&gt;&lt;wsp:rsid wsp:val=&quot;0089324F&quot;/&gt;&lt;wsp:rsid wsp:val=&quot;008A5088&quot;/&gt;&lt;wsp:rsid wsp:val=&quot;008B1CA6&quot;/&gt;&lt;wsp:rsid wsp:val=&quot;008C014F&quot;/&gt;&lt;wsp:rsid wsp:val=&quot;008C651B&quot;/&gt;&lt;wsp:rsid wsp:val=&quot;008E0480&quot;/&gt;&lt;wsp:rsid wsp:val=&quot;008E09F0&quot;/&gt;&lt;wsp:rsid wsp:val=&quot;008F4C15&quot;/&gt;&lt;wsp:rsid wsp:val=&quot;00913D3F&quot;/&gt;&lt;wsp:rsid wsp:val=&quot;00921B7C&quot;/&gt;&lt;wsp:rsid wsp:val=&quot;00927C63&quot;/&gt;&lt;wsp:rsid wsp:val=&quot;00933E48&quot;/&gt;&lt;wsp:rsid wsp:val=&quot;0093693D&quot;/&gt;&lt;wsp:rsid wsp:val=&quot;009411D9&quot;/&gt;&lt;wsp:rsid wsp:val=&quot;0095218A&quot;/&gt;&lt;wsp:rsid wsp:val=&quot;00962144&quot;/&gt;&lt;wsp:rsid wsp:val=&quot;009860BD&quot;/&gt;&lt;wsp:rsid wsp:val=&quot;00986141&quot;/&gt;&lt;wsp:rsid wsp:val=&quot;00992E18&quot;/&gt;&lt;wsp:rsid wsp:val=&quot;009A0992&quot;/&gt;&lt;wsp:rsid wsp:val=&quot;009A63E1&quot;/&gt;&lt;wsp:rsid wsp:val=&quot;009B3032&quot;/&gt;&lt;wsp:rsid wsp:val=&quot;009C1371&quot;/&gt;&lt;wsp:rsid wsp:val=&quot;009C6826&quot;/&gt;&lt;wsp:rsid wsp:val=&quot;009D1B12&quot;/&gt;&lt;wsp:rsid wsp:val=&quot;009E4D11&quot;/&gt;&lt;wsp:rsid wsp:val=&quot;00A17376&quot;/&gt;&lt;wsp:rsid wsp:val=&quot;00A2099F&quot;/&gt;&lt;wsp:rsid wsp:val=&quot;00A37827&quot;/&gt;&lt;wsp:rsid wsp:val=&quot;00A44048&quot;/&gt;&lt;wsp:rsid wsp:val=&quot;00A5187D&quot;/&gt;&lt;wsp:rsid wsp:val=&quot;00A54869&quot;/&gt;&lt;wsp:rsid wsp:val=&quot;00A558BC&quot;/&gt;&lt;wsp:rsid wsp:val=&quot;00A6443C&quot;/&gt;&lt;wsp:rsid wsp:val=&quot;00A66D17&quot;/&gt;&lt;wsp:rsid wsp:val=&quot;00A859CD&quot;/&gt;&lt;wsp:rsid wsp:val=&quot;00A87BDB&quot;/&gt;&lt;wsp:rsid wsp:val=&quot;00A93942&quot;/&gt;&lt;wsp:rsid wsp:val=&quot;00A9651C&quot;/&gt;&lt;wsp:rsid wsp:val=&quot;00AA0FD3&quot;/&gt;&lt;wsp:rsid wsp:val=&quot;00AB0190&quot;/&gt;&lt;wsp:rsid wsp:val=&quot;00AE2F89&quot;/&gt;&lt;wsp:rsid wsp:val=&quot;00B0582B&quot;/&gt;&lt;wsp:rsid wsp:val=&quot;00B154BD&quot;/&gt;&lt;wsp:rsid wsp:val=&quot;00B21C98&quot;/&gt;&lt;wsp:rsid wsp:val=&quot;00B35B79&quot;/&gt;&lt;wsp:rsid wsp:val=&quot;00B52D5E&quot;/&gt;&lt;wsp:rsid wsp:val=&quot;00B83878&quot;/&gt;&lt;wsp:rsid wsp:val=&quot;00B83EAD&quot;/&gt;&lt;wsp:rsid wsp:val=&quot;00B90B6D&quot;/&gt;&lt;wsp:rsid wsp:val=&quot;00B91EF0&quot;/&gt;&lt;wsp:rsid wsp:val=&quot;00B91FC7&quot;/&gt;&lt;wsp:rsid wsp:val=&quot;00BB751C&quot;/&gt;&lt;wsp:rsid wsp:val=&quot;00BF60CB&quot;/&gt;&lt;wsp:rsid wsp:val=&quot;00C05EB3&quot;/&gt;&lt;wsp:rsid wsp:val=&quot;00C10825&quot;/&gt;&lt;wsp:rsid wsp:val=&quot;00C17431&quot;/&gt;&lt;wsp:rsid wsp:val=&quot;00C26265&quot;/&gt;&lt;wsp:rsid wsp:val=&quot;00C333C4&quot;/&gt;&lt;wsp:rsid wsp:val=&quot;00C45535&quot;/&gt;&lt;wsp:rsid wsp:val=&quot;00C54583&quot;/&gt;&lt;wsp:rsid wsp:val=&quot;00C57E08&quot;/&gt;&lt;wsp:rsid wsp:val=&quot;00C77059&quot;/&gt;&lt;wsp:rsid wsp:val=&quot;00C94DFB&quot;/&gt;&lt;wsp:rsid wsp:val=&quot;00CA20F6&quot;/&gt;&lt;wsp:rsid wsp:val=&quot;00CA312F&quot;/&gt;&lt;wsp:rsid wsp:val=&quot;00CB1131&quot;/&gt;&lt;wsp:rsid wsp:val=&quot;00CC4D84&quot;/&gt;&lt;wsp:rsid wsp:val=&quot;00CD4A74&quot;/&gt;&lt;wsp:rsid wsp:val=&quot;00CE1B2F&quot;/&gt;&lt;wsp:rsid wsp:val=&quot;00CF2E1F&quot;/&gt;&lt;wsp:rsid wsp:val=&quot;00D05DF9&quot;/&gt;&lt;wsp:rsid wsp:val=&quot;00D1377A&quot;/&gt;&lt;wsp:rsid wsp:val=&quot;00D15D6E&quot;/&gt;&lt;wsp:rsid wsp:val=&quot;00D20D24&quot;/&gt;&lt;wsp:rsid wsp:val=&quot;00D5051A&quot;/&gt;&lt;wsp:rsid wsp:val=&quot;00D54F13&quot;/&gt;&lt;wsp:rsid wsp:val=&quot;00D87235&quot;/&gt;&lt;wsp:rsid wsp:val=&quot;00DA5770&quot;/&gt;&lt;wsp:rsid wsp:val=&quot;00DB27C5&quot;/&gt;&lt;wsp:rsid wsp:val=&quot;00DD392B&quot;/&gt;&lt;wsp:rsid wsp:val=&quot;00DD5EBF&quot;/&gt;&lt;wsp:rsid wsp:val=&quot;00DD6A82&quot;/&gt;&lt;wsp:rsid wsp:val=&quot;00DE7127&quot;/&gt;&lt;wsp:rsid wsp:val=&quot;00DF243C&quot;/&gt;&lt;wsp:rsid wsp:val=&quot;00DF6C41&quot;/&gt;&lt;wsp:rsid wsp:val=&quot;00E07C98&quot;/&gt;&lt;wsp:rsid wsp:val=&quot;00E10EC4&quot;/&gt;&lt;wsp:rsid wsp:val=&quot;00E12A41&quot;/&gt;&lt;wsp:rsid wsp:val=&quot;00E1721E&quot;/&gt;&lt;wsp:rsid wsp:val=&quot;00E258E8&quot;/&gt;&lt;wsp:rsid wsp:val=&quot;00E35ACE&quot;/&gt;&lt;wsp:rsid wsp:val=&quot;00E5497F&quot;/&gt;&lt;wsp:rsid wsp:val=&quot;00E55EF4&quot;/&gt;&lt;wsp:rsid wsp:val=&quot;00E627C6&quot;/&gt;&lt;wsp:rsid wsp:val=&quot;00E96BA5&quot;/&gt;&lt;wsp:rsid wsp:val=&quot;00EA029C&quot;/&gt;&lt;wsp:rsid wsp:val=&quot;00EA5DC4&quot;/&gt;&lt;wsp:rsid wsp:val=&quot;00EB790E&quot;/&gt;&lt;wsp:rsid wsp:val=&quot;00EC2395&quot;/&gt;&lt;wsp:rsid wsp:val=&quot;00ED3D00&quot;/&gt;&lt;wsp:rsid wsp:val=&quot;00EE5BFA&quot;/&gt;&lt;wsp:rsid wsp:val=&quot;00F029F3&quot;/&gt;&lt;wsp:rsid wsp:val=&quot;00F13A2B&quot;/&gt;&lt;wsp:rsid wsp:val=&quot;00F20602&quot;/&gt;&lt;wsp:rsid wsp:val=&quot;00F26697&quot;/&gt;&lt;wsp:rsid wsp:val=&quot;00F3225F&quot;/&gt;&lt;wsp:rsid wsp:val=&quot;00F3498D&quot;/&gt;&lt;wsp:rsid wsp:val=&quot;00F358AC&quot;/&gt;&lt;wsp:rsid wsp:val=&quot;00F37973&quot;/&gt;&lt;wsp:rsid wsp:val=&quot;00F47BC5&quot;/&gt;&lt;wsp:rsid wsp:val=&quot;00F60EBA&quot;/&gt;&lt;wsp:rsid wsp:val=&quot;00F63456&quot;/&gt;&lt;wsp:rsid wsp:val=&quot;00F811F5&quot;/&gt;&lt;wsp:rsid wsp:val=&quot;00F8558E&quot;/&gt;&lt;wsp:rsid wsp:val=&quot;00F91114&quot;/&gt;&lt;wsp:rsid wsp:val=&quot;00F95602&quot;/&gt;&lt;wsp:rsid wsp:val=&quot;00FB3804&quot;/&gt;&lt;wsp:rsid wsp:val=&quot;00FC5068&quot;/&gt;&lt;wsp:rsid wsp:val=&quot;00FD18CA&quot;/&gt;&lt;wsp:rsid wsp:val=&quot;00FF6F08&quot;/&gt;&lt;/wsp:rsids&gt;&lt;/w:docPr&gt;&lt;w:body&gt;&lt;w:p wsp:rsidR=&quot;00000000&quot; wsp:rsidRDefault=&quot;00847E1D&quot;&gt;&lt;m:oMathPara&gt;&lt;m:oMath&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5711CF">
        <w:rPr>
          <w:sz w:val="24"/>
          <w:szCs w:val="24"/>
        </w:rPr>
        <w:fldChar w:fldCharType="end"/>
      </w:r>
      <w:r w:rsidRPr="005711CF">
        <w:rPr>
          <w:sz w:val="24"/>
          <w:szCs w:val="24"/>
          <w:lang w:val="en-US"/>
        </w:rPr>
        <w:t xml:space="preserve"> </w:t>
      </w:r>
      <w:r w:rsidR="0087133E" w:rsidRPr="005711CF">
        <w:rPr>
          <w:sz w:val="24"/>
          <w:szCs w:val="24"/>
          <w:lang w:val="en-US"/>
        </w:rPr>
        <w:t>are compared with those</w:t>
      </w:r>
      <w:r w:rsidRPr="005711CF">
        <w:rPr>
          <w:sz w:val="24"/>
          <w:szCs w:val="24"/>
          <w:lang w:val="en-US"/>
        </w:rPr>
        <w:t xml:space="preserve"> reported by </w:t>
      </w:r>
      <w:proofErr w:type="spellStart"/>
      <w:r w:rsidRPr="005711CF">
        <w:rPr>
          <w:sz w:val="24"/>
          <w:szCs w:val="24"/>
          <w:lang w:val="en-US"/>
        </w:rPr>
        <w:t>Lohse</w:t>
      </w:r>
      <w:proofErr w:type="spellEnd"/>
      <w:r w:rsidRPr="005711CF">
        <w:rPr>
          <w:sz w:val="24"/>
          <w:szCs w:val="24"/>
          <w:lang w:val="en-US"/>
        </w:rPr>
        <w:t xml:space="preserve"> </w:t>
      </w:r>
      <w:r w:rsidRPr="005711CF">
        <w:rPr>
          <w:i/>
          <w:sz w:val="24"/>
          <w:szCs w:val="24"/>
          <w:lang w:val="en-US"/>
        </w:rPr>
        <w:t xml:space="preserve">et al </w:t>
      </w:r>
      <w:r w:rsidRPr="005711CF">
        <w:rPr>
          <w:sz w:val="24"/>
          <w:szCs w:val="24"/>
          <w:lang w:val="en-US"/>
        </w:rPr>
        <w:t>for each five-y</w:t>
      </w:r>
      <w:r w:rsidR="00504D95" w:rsidRPr="005711CF">
        <w:rPr>
          <w:sz w:val="24"/>
          <w:szCs w:val="24"/>
          <w:lang w:val="en-US"/>
        </w:rPr>
        <w:t>ear age interval</w:t>
      </w:r>
      <w:r w:rsidR="0087133E" w:rsidRPr="005711CF">
        <w:rPr>
          <w:sz w:val="24"/>
          <w:szCs w:val="24"/>
          <w:lang w:val="en-US"/>
        </w:rPr>
        <w:t xml:space="preserve"> in the figure 2 of the main manuscript.</w:t>
      </w:r>
    </w:p>
    <w:p w14:paraId="187383A3" w14:textId="77777777" w:rsidR="00467371" w:rsidRPr="005711CF" w:rsidRDefault="00467371" w:rsidP="00ED34FA">
      <w:pPr>
        <w:spacing w:after="0" w:line="480" w:lineRule="auto"/>
        <w:jc w:val="both"/>
        <w:rPr>
          <w:sz w:val="24"/>
          <w:szCs w:val="24"/>
          <w:lang w:val="en-US"/>
        </w:rPr>
      </w:pPr>
    </w:p>
    <w:p w14:paraId="228DD630" w14:textId="77777777" w:rsidR="00467371" w:rsidRPr="005711CF" w:rsidRDefault="00467371" w:rsidP="00ED34FA">
      <w:pPr>
        <w:spacing w:after="0" w:line="480" w:lineRule="auto"/>
        <w:jc w:val="both"/>
        <w:rPr>
          <w:sz w:val="24"/>
          <w:szCs w:val="24"/>
          <w:lang w:val="en-US"/>
        </w:rPr>
      </w:pPr>
    </w:p>
    <w:p w14:paraId="365EBE57" w14:textId="77777777" w:rsidR="00467371" w:rsidRPr="005711CF" w:rsidRDefault="00467371" w:rsidP="00ED34FA">
      <w:pPr>
        <w:spacing w:after="0" w:line="480" w:lineRule="auto"/>
        <w:jc w:val="center"/>
        <w:rPr>
          <w:sz w:val="24"/>
          <w:szCs w:val="24"/>
          <w:lang w:val="en-US"/>
        </w:rPr>
      </w:pPr>
    </w:p>
    <w:p w14:paraId="6BB8CD58" w14:textId="77777777" w:rsidR="00467371" w:rsidRPr="005711CF" w:rsidRDefault="00467371" w:rsidP="00ED34FA">
      <w:pPr>
        <w:spacing w:after="0" w:line="480" w:lineRule="auto"/>
        <w:rPr>
          <w:sz w:val="24"/>
          <w:szCs w:val="24"/>
          <w:lang w:val="en-US"/>
        </w:rPr>
      </w:pPr>
    </w:p>
    <w:p w14:paraId="2BAA9C96" w14:textId="77777777" w:rsidR="00467371" w:rsidRPr="005711CF" w:rsidRDefault="00467371" w:rsidP="00ED34FA">
      <w:pPr>
        <w:spacing w:after="0" w:line="480" w:lineRule="auto"/>
        <w:rPr>
          <w:b/>
          <w:bCs/>
          <w:sz w:val="24"/>
          <w:szCs w:val="24"/>
          <w:lang w:val="en-US"/>
        </w:rPr>
      </w:pPr>
    </w:p>
    <w:p w14:paraId="4B45E475" w14:textId="77777777" w:rsidR="00D1377A" w:rsidRPr="005711CF" w:rsidRDefault="00467371" w:rsidP="00E66C5B">
      <w:pPr>
        <w:spacing w:after="0" w:line="480" w:lineRule="auto"/>
        <w:jc w:val="both"/>
        <w:rPr>
          <w:b/>
          <w:bCs/>
          <w:sz w:val="28"/>
          <w:szCs w:val="28"/>
          <w:lang w:val="en-US"/>
        </w:rPr>
      </w:pPr>
      <w:r w:rsidRPr="005711CF">
        <w:rPr>
          <w:lang w:val="en-US"/>
        </w:rPr>
        <w:br w:type="page"/>
      </w:r>
      <w:r w:rsidR="00D1377A" w:rsidRPr="005711CF">
        <w:rPr>
          <w:b/>
          <w:bCs/>
          <w:sz w:val="28"/>
          <w:szCs w:val="28"/>
          <w:lang w:val="en-US"/>
        </w:rPr>
        <w:lastRenderedPageBreak/>
        <w:t>REFERENCES</w:t>
      </w:r>
    </w:p>
    <w:p w14:paraId="535A3EA9" w14:textId="77777777" w:rsidR="00E66C5B" w:rsidRPr="00E66C5B" w:rsidRDefault="00D1377A" w:rsidP="00E66C5B">
      <w:pPr>
        <w:spacing w:after="0" w:line="480" w:lineRule="auto"/>
        <w:ind w:left="720" w:hanging="720"/>
        <w:jc w:val="both"/>
      </w:pPr>
      <w:r w:rsidRPr="005711CF">
        <w:rPr>
          <w:lang w:val="en-US"/>
        </w:rPr>
        <w:fldChar w:fldCharType="begin"/>
      </w:r>
      <w:r w:rsidRPr="005711CF">
        <w:rPr>
          <w:lang w:val="en-US"/>
        </w:rPr>
        <w:instrText xml:space="preserve"> ADDIN EN.REFLIST </w:instrText>
      </w:r>
      <w:r w:rsidRPr="005711CF">
        <w:rPr>
          <w:lang w:val="en-US"/>
        </w:rPr>
        <w:fldChar w:fldCharType="separate"/>
      </w:r>
      <w:r w:rsidR="00E66C5B">
        <w:rPr>
          <w:lang w:val="en-US"/>
        </w:rPr>
        <w:t xml:space="preserve">1. Rosenberg PS (1995) Scope of the AIDS epidemic in the United States. </w:t>
      </w:r>
      <w:proofErr w:type="spellStart"/>
      <w:r w:rsidR="00E66C5B" w:rsidRPr="00E66C5B">
        <w:t>Science</w:t>
      </w:r>
      <w:proofErr w:type="spellEnd"/>
      <w:r w:rsidR="00E66C5B" w:rsidRPr="00E66C5B">
        <w:t xml:space="preserve"> 270: 1372-1375.</w:t>
      </w:r>
    </w:p>
    <w:p w14:paraId="4822B149" w14:textId="77777777" w:rsidR="00E66C5B" w:rsidRPr="00E66C5B" w:rsidRDefault="00E66C5B" w:rsidP="00E66C5B">
      <w:pPr>
        <w:spacing w:after="0" w:line="480" w:lineRule="auto"/>
        <w:ind w:left="720" w:hanging="720"/>
        <w:jc w:val="both"/>
      </w:pPr>
      <w:r w:rsidRPr="00E66C5B">
        <w:t xml:space="preserve">2. Dilernia DA, Jones L, </w:t>
      </w:r>
      <w:proofErr w:type="spellStart"/>
      <w:r w:rsidRPr="00E66C5B">
        <w:t>Rodriguez</w:t>
      </w:r>
      <w:proofErr w:type="spellEnd"/>
      <w:r w:rsidRPr="00E66C5B">
        <w:t xml:space="preserve"> S, </w:t>
      </w:r>
      <w:proofErr w:type="spellStart"/>
      <w:r w:rsidRPr="00E66C5B">
        <w:t>Turk</w:t>
      </w:r>
      <w:proofErr w:type="spellEnd"/>
      <w:r w:rsidRPr="00E66C5B">
        <w:t xml:space="preserve"> G, Rubio AE, et al. </w:t>
      </w:r>
      <w:r>
        <w:rPr>
          <w:lang w:val="en-US"/>
        </w:rPr>
        <w:t xml:space="preserve">(2008) HLA-driven convergence of HIV-1 viral subtypes B and F toward the adaptation to immune responses in human populations. </w:t>
      </w:r>
      <w:proofErr w:type="spellStart"/>
      <w:r w:rsidRPr="00E66C5B">
        <w:t>PLoS</w:t>
      </w:r>
      <w:proofErr w:type="spellEnd"/>
      <w:r w:rsidRPr="00E66C5B">
        <w:t xml:space="preserve"> </w:t>
      </w:r>
      <w:proofErr w:type="spellStart"/>
      <w:r w:rsidRPr="00E66C5B">
        <w:t>One</w:t>
      </w:r>
      <w:proofErr w:type="spellEnd"/>
      <w:r w:rsidRPr="00E66C5B">
        <w:t xml:space="preserve"> 3: e3429.</w:t>
      </w:r>
    </w:p>
    <w:p w14:paraId="75F819D4" w14:textId="77777777" w:rsidR="00E66C5B" w:rsidRPr="00E66C5B" w:rsidRDefault="00E66C5B" w:rsidP="00E66C5B">
      <w:pPr>
        <w:spacing w:after="0" w:line="480" w:lineRule="auto"/>
        <w:ind w:left="720" w:hanging="720"/>
        <w:jc w:val="both"/>
      </w:pPr>
      <w:r w:rsidRPr="00E66C5B">
        <w:t xml:space="preserve">3. </w:t>
      </w:r>
      <w:proofErr w:type="spellStart"/>
      <w:r w:rsidRPr="00E66C5B">
        <w:t>Ameal</w:t>
      </w:r>
      <w:proofErr w:type="spellEnd"/>
      <w:r w:rsidRPr="00E66C5B">
        <w:t xml:space="preserve"> F, </w:t>
      </w:r>
      <w:proofErr w:type="spellStart"/>
      <w:r w:rsidRPr="00E66C5B">
        <w:t>Pemoff</w:t>
      </w:r>
      <w:proofErr w:type="spellEnd"/>
      <w:r w:rsidRPr="00E66C5B">
        <w:t xml:space="preserve"> R, Cando O, Pérez H, </w:t>
      </w:r>
      <w:proofErr w:type="spellStart"/>
      <w:r w:rsidRPr="00E66C5B">
        <w:t>Cahn</w:t>
      </w:r>
      <w:proofErr w:type="spellEnd"/>
      <w:r w:rsidRPr="00E66C5B">
        <w:t xml:space="preserve"> P (2005) Diez años de testeo para HIV en el Hospital Fernández. Actualizaciones en SIDA 13: 150-156.</w:t>
      </w:r>
    </w:p>
    <w:p w14:paraId="4A03D1D3" w14:textId="77777777" w:rsidR="00E66C5B" w:rsidRDefault="00E66C5B" w:rsidP="00E66C5B">
      <w:pPr>
        <w:spacing w:after="0" w:line="480" w:lineRule="auto"/>
        <w:ind w:left="720" w:hanging="720"/>
        <w:jc w:val="both"/>
        <w:rPr>
          <w:lang w:val="en-US"/>
        </w:rPr>
      </w:pPr>
      <w:r w:rsidRPr="00E66C5B">
        <w:t xml:space="preserve">4. </w:t>
      </w:r>
      <w:proofErr w:type="spellStart"/>
      <w:r w:rsidRPr="00E66C5B">
        <w:t>Tuboi</w:t>
      </w:r>
      <w:proofErr w:type="spellEnd"/>
      <w:r w:rsidRPr="00E66C5B">
        <w:t xml:space="preserve"> SH, </w:t>
      </w:r>
      <w:proofErr w:type="spellStart"/>
      <w:r w:rsidRPr="00E66C5B">
        <w:t>Schechter</w:t>
      </w:r>
      <w:proofErr w:type="spellEnd"/>
      <w:r w:rsidRPr="00E66C5B">
        <w:t xml:space="preserve"> M, </w:t>
      </w:r>
      <w:proofErr w:type="spellStart"/>
      <w:r w:rsidRPr="00E66C5B">
        <w:t>McGowan</w:t>
      </w:r>
      <w:proofErr w:type="spellEnd"/>
      <w:r w:rsidRPr="00E66C5B">
        <w:t xml:space="preserve"> CC, Cesar C, </w:t>
      </w:r>
      <w:proofErr w:type="spellStart"/>
      <w:r w:rsidRPr="00E66C5B">
        <w:t>Krolewiecki</w:t>
      </w:r>
      <w:proofErr w:type="spellEnd"/>
      <w:r w:rsidRPr="00E66C5B">
        <w:t xml:space="preserve"> A, et al. </w:t>
      </w:r>
      <w:proofErr w:type="gramStart"/>
      <w:r>
        <w:rPr>
          <w:lang w:val="en-US"/>
        </w:rPr>
        <w:t>(2009) Mortality during the first year of potent antiretroviral therapy in HIV-1-infected patients in 7 sites throughout Latin America and the Caribbean.</w:t>
      </w:r>
      <w:proofErr w:type="gramEnd"/>
      <w:r>
        <w:rPr>
          <w:lang w:val="en-US"/>
        </w:rPr>
        <w:t xml:space="preserve"> J </w:t>
      </w:r>
      <w:proofErr w:type="spellStart"/>
      <w:r>
        <w:rPr>
          <w:lang w:val="en-US"/>
        </w:rPr>
        <w:t>Acquir</w:t>
      </w:r>
      <w:proofErr w:type="spellEnd"/>
      <w:r>
        <w:rPr>
          <w:lang w:val="en-US"/>
        </w:rPr>
        <w:t xml:space="preserve"> Immune </w:t>
      </w:r>
      <w:proofErr w:type="spellStart"/>
      <w:r>
        <w:rPr>
          <w:lang w:val="en-US"/>
        </w:rPr>
        <w:t>Defic</w:t>
      </w:r>
      <w:proofErr w:type="spellEnd"/>
      <w:r>
        <w:rPr>
          <w:lang w:val="en-US"/>
        </w:rPr>
        <w:t xml:space="preserve"> </w:t>
      </w:r>
      <w:proofErr w:type="spellStart"/>
      <w:r>
        <w:rPr>
          <w:lang w:val="en-US"/>
        </w:rPr>
        <w:t>Syndr</w:t>
      </w:r>
      <w:proofErr w:type="spellEnd"/>
      <w:r>
        <w:rPr>
          <w:lang w:val="en-US"/>
        </w:rPr>
        <w:t xml:space="preserve"> 51: 615-623.</w:t>
      </w:r>
    </w:p>
    <w:p w14:paraId="0F957694" w14:textId="77777777" w:rsidR="00E66C5B" w:rsidRDefault="00E66C5B" w:rsidP="00E66C5B">
      <w:pPr>
        <w:spacing w:after="0" w:line="480" w:lineRule="auto"/>
        <w:ind w:left="720" w:hanging="720"/>
        <w:jc w:val="both"/>
        <w:rPr>
          <w:lang w:val="en-US"/>
        </w:rPr>
      </w:pPr>
      <w:r>
        <w:rPr>
          <w:lang w:val="en-US"/>
        </w:rPr>
        <w:t xml:space="preserve">5. Lyles RH, Munoz A, Yamashita TE, </w:t>
      </w:r>
      <w:proofErr w:type="spellStart"/>
      <w:r>
        <w:rPr>
          <w:lang w:val="en-US"/>
        </w:rPr>
        <w:t>Bazmi</w:t>
      </w:r>
      <w:proofErr w:type="spellEnd"/>
      <w:r>
        <w:rPr>
          <w:lang w:val="en-US"/>
        </w:rPr>
        <w:t xml:space="preserve"> H, </w:t>
      </w:r>
      <w:proofErr w:type="spellStart"/>
      <w:r>
        <w:rPr>
          <w:lang w:val="en-US"/>
        </w:rPr>
        <w:t>Detels</w:t>
      </w:r>
      <w:proofErr w:type="spellEnd"/>
      <w:r>
        <w:rPr>
          <w:lang w:val="en-US"/>
        </w:rPr>
        <w:t xml:space="preserve"> R, et al. (2000) Natural history of human immunodeficiency virus type 1 </w:t>
      </w:r>
      <w:proofErr w:type="spellStart"/>
      <w:r>
        <w:rPr>
          <w:lang w:val="en-US"/>
        </w:rPr>
        <w:t>viremia</w:t>
      </w:r>
      <w:proofErr w:type="spellEnd"/>
      <w:r>
        <w:rPr>
          <w:lang w:val="en-US"/>
        </w:rPr>
        <w:t xml:space="preserve"> after </w:t>
      </w:r>
      <w:proofErr w:type="spellStart"/>
      <w:r>
        <w:rPr>
          <w:lang w:val="en-US"/>
        </w:rPr>
        <w:t>seroconversion</w:t>
      </w:r>
      <w:proofErr w:type="spellEnd"/>
      <w:r>
        <w:rPr>
          <w:lang w:val="en-US"/>
        </w:rPr>
        <w:t xml:space="preserve"> and proximal to AIDS in a large cohort of homosexual men. </w:t>
      </w:r>
      <w:proofErr w:type="gramStart"/>
      <w:r>
        <w:rPr>
          <w:lang w:val="en-US"/>
        </w:rPr>
        <w:t>Multicenter AIDS Cohort Study.</w:t>
      </w:r>
      <w:proofErr w:type="gramEnd"/>
      <w:r>
        <w:rPr>
          <w:lang w:val="en-US"/>
        </w:rPr>
        <w:t xml:space="preserve"> J Infect Dis 181: 872-880.</w:t>
      </w:r>
    </w:p>
    <w:p w14:paraId="73F2C6F5" w14:textId="77777777" w:rsidR="00E66C5B" w:rsidRDefault="00E66C5B" w:rsidP="00E66C5B">
      <w:pPr>
        <w:spacing w:after="0" w:line="480" w:lineRule="auto"/>
        <w:ind w:left="720" w:hanging="720"/>
        <w:jc w:val="both"/>
        <w:rPr>
          <w:lang w:val="en-US"/>
        </w:rPr>
      </w:pPr>
      <w:r>
        <w:rPr>
          <w:lang w:val="en-US"/>
        </w:rPr>
        <w:t xml:space="preserve">6. </w:t>
      </w:r>
      <w:proofErr w:type="spellStart"/>
      <w:r>
        <w:rPr>
          <w:lang w:val="en-US"/>
        </w:rPr>
        <w:t>Tuboi</w:t>
      </w:r>
      <w:proofErr w:type="spellEnd"/>
      <w:r>
        <w:rPr>
          <w:lang w:val="en-US"/>
        </w:rPr>
        <w:t xml:space="preserve"> SH, </w:t>
      </w:r>
      <w:proofErr w:type="spellStart"/>
      <w:r>
        <w:rPr>
          <w:lang w:val="en-US"/>
        </w:rPr>
        <w:t>Brinkhof</w:t>
      </w:r>
      <w:proofErr w:type="spellEnd"/>
      <w:r>
        <w:rPr>
          <w:lang w:val="en-US"/>
        </w:rPr>
        <w:t xml:space="preserve"> MW, Egger M, Stone RA, </w:t>
      </w:r>
      <w:proofErr w:type="spellStart"/>
      <w:r>
        <w:rPr>
          <w:lang w:val="en-US"/>
        </w:rPr>
        <w:t>Braitstein</w:t>
      </w:r>
      <w:proofErr w:type="spellEnd"/>
      <w:r>
        <w:rPr>
          <w:lang w:val="en-US"/>
        </w:rPr>
        <w:t xml:space="preserve"> P, et al. (2007) Discordant responses to potent antiretroviral treatment in previously naive HIV-1-infected adults initiating treatment in resource-constrained countries: the antiretroviral therapy in low-income countries (ART-LINC) collaboration. J </w:t>
      </w:r>
      <w:proofErr w:type="spellStart"/>
      <w:r>
        <w:rPr>
          <w:lang w:val="en-US"/>
        </w:rPr>
        <w:t>Acquir</w:t>
      </w:r>
      <w:proofErr w:type="spellEnd"/>
      <w:r>
        <w:rPr>
          <w:lang w:val="en-US"/>
        </w:rPr>
        <w:t xml:space="preserve"> Immune </w:t>
      </w:r>
      <w:proofErr w:type="spellStart"/>
      <w:r>
        <w:rPr>
          <w:lang w:val="en-US"/>
        </w:rPr>
        <w:t>Defic</w:t>
      </w:r>
      <w:proofErr w:type="spellEnd"/>
      <w:r>
        <w:rPr>
          <w:lang w:val="en-US"/>
        </w:rPr>
        <w:t xml:space="preserve"> </w:t>
      </w:r>
      <w:proofErr w:type="spellStart"/>
      <w:r>
        <w:rPr>
          <w:lang w:val="en-US"/>
        </w:rPr>
        <w:t>Syndr</w:t>
      </w:r>
      <w:proofErr w:type="spellEnd"/>
      <w:r>
        <w:rPr>
          <w:lang w:val="en-US"/>
        </w:rPr>
        <w:t xml:space="preserve"> 45: 52-59.</w:t>
      </w:r>
    </w:p>
    <w:p w14:paraId="43C791E0" w14:textId="77777777" w:rsidR="00E66C5B" w:rsidRDefault="00E66C5B" w:rsidP="00E66C5B">
      <w:pPr>
        <w:spacing w:after="0" w:line="480" w:lineRule="auto"/>
        <w:ind w:left="720" w:hanging="720"/>
        <w:jc w:val="both"/>
        <w:rPr>
          <w:lang w:val="en-US"/>
        </w:rPr>
      </w:pPr>
      <w:r>
        <w:rPr>
          <w:lang w:val="en-US"/>
        </w:rPr>
        <w:t xml:space="preserve">7. </w:t>
      </w:r>
      <w:proofErr w:type="spellStart"/>
      <w:r>
        <w:rPr>
          <w:lang w:val="en-US"/>
        </w:rPr>
        <w:t>Mocroft</w:t>
      </w:r>
      <w:proofErr w:type="spellEnd"/>
      <w:r>
        <w:rPr>
          <w:lang w:val="en-US"/>
        </w:rPr>
        <w:t xml:space="preserve"> A, Phillips AN, </w:t>
      </w:r>
      <w:proofErr w:type="spellStart"/>
      <w:r>
        <w:rPr>
          <w:lang w:val="en-US"/>
        </w:rPr>
        <w:t>Gatell</w:t>
      </w:r>
      <w:proofErr w:type="spellEnd"/>
      <w:r>
        <w:rPr>
          <w:lang w:val="en-US"/>
        </w:rPr>
        <w:t xml:space="preserve"> J, </w:t>
      </w:r>
      <w:proofErr w:type="spellStart"/>
      <w:r>
        <w:rPr>
          <w:lang w:val="en-US"/>
        </w:rPr>
        <w:t>Ledergerber</w:t>
      </w:r>
      <w:proofErr w:type="spellEnd"/>
      <w:r>
        <w:rPr>
          <w:lang w:val="en-US"/>
        </w:rPr>
        <w:t xml:space="preserve"> B, Fisher M, et al. (2007) </w:t>
      </w:r>
      <w:proofErr w:type="spellStart"/>
      <w:r>
        <w:rPr>
          <w:lang w:val="en-US"/>
        </w:rPr>
        <w:t>Normalisation</w:t>
      </w:r>
      <w:proofErr w:type="spellEnd"/>
      <w:r>
        <w:rPr>
          <w:lang w:val="en-US"/>
        </w:rPr>
        <w:t xml:space="preserve"> of CD4 counts in patients with HIV-1 infection and maximum </w:t>
      </w:r>
      <w:proofErr w:type="spellStart"/>
      <w:r>
        <w:rPr>
          <w:lang w:val="en-US"/>
        </w:rPr>
        <w:t>virological</w:t>
      </w:r>
      <w:proofErr w:type="spellEnd"/>
      <w:r>
        <w:rPr>
          <w:lang w:val="en-US"/>
        </w:rPr>
        <w:t xml:space="preserve"> suppression who are taking combination antiretroviral therapy: an observational cohort study. Lancet 370: 407-413.</w:t>
      </w:r>
    </w:p>
    <w:p w14:paraId="5A34155E" w14:textId="77777777" w:rsidR="00E66C5B" w:rsidRDefault="00E66C5B" w:rsidP="00E66C5B">
      <w:pPr>
        <w:spacing w:after="0" w:line="480" w:lineRule="auto"/>
        <w:ind w:left="720" w:hanging="720"/>
        <w:jc w:val="both"/>
        <w:rPr>
          <w:lang w:val="en-US"/>
        </w:rPr>
      </w:pPr>
      <w:r>
        <w:rPr>
          <w:lang w:val="en-US"/>
        </w:rPr>
        <w:lastRenderedPageBreak/>
        <w:t xml:space="preserve">8. Le </w:t>
      </w:r>
      <w:proofErr w:type="spellStart"/>
      <w:r>
        <w:rPr>
          <w:lang w:val="en-US"/>
        </w:rPr>
        <w:t>Moing</w:t>
      </w:r>
      <w:proofErr w:type="spellEnd"/>
      <w:r>
        <w:rPr>
          <w:lang w:val="en-US"/>
        </w:rPr>
        <w:t xml:space="preserve"> V, </w:t>
      </w:r>
      <w:proofErr w:type="spellStart"/>
      <w:r>
        <w:rPr>
          <w:lang w:val="en-US"/>
        </w:rPr>
        <w:t>Chene</w:t>
      </w:r>
      <w:proofErr w:type="spellEnd"/>
      <w:r>
        <w:rPr>
          <w:lang w:val="en-US"/>
        </w:rPr>
        <w:t xml:space="preserve"> G, </w:t>
      </w:r>
      <w:proofErr w:type="spellStart"/>
      <w:r>
        <w:rPr>
          <w:lang w:val="en-US"/>
        </w:rPr>
        <w:t>Carrieri</w:t>
      </w:r>
      <w:proofErr w:type="spellEnd"/>
      <w:r>
        <w:rPr>
          <w:lang w:val="en-US"/>
        </w:rPr>
        <w:t xml:space="preserve"> MP, </w:t>
      </w:r>
      <w:proofErr w:type="spellStart"/>
      <w:r>
        <w:rPr>
          <w:lang w:val="en-US"/>
        </w:rPr>
        <w:t>Alioum</w:t>
      </w:r>
      <w:proofErr w:type="spellEnd"/>
      <w:r>
        <w:rPr>
          <w:lang w:val="en-US"/>
        </w:rPr>
        <w:t xml:space="preserve"> A, </w:t>
      </w:r>
      <w:proofErr w:type="spellStart"/>
      <w:r>
        <w:rPr>
          <w:lang w:val="en-US"/>
        </w:rPr>
        <w:t>Brun-Vezinet</w:t>
      </w:r>
      <w:proofErr w:type="spellEnd"/>
      <w:r>
        <w:rPr>
          <w:lang w:val="en-US"/>
        </w:rPr>
        <w:t xml:space="preserve"> F, et al. (2002) Predictors of </w:t>
      </w:r>
      <w:proofErr w:type="spellStart"/>
      <w:r>
        <w:rPr>
          <w:lang w:val="en-US"/>
        </w:rPr>
        <w:t>virological</w:t>
      </w:r>
      <w:proofErr w:type="spellEnd"/>
      <w:r>
        <w:rPr>
          <w:lang w:val="en-US"/>
        </w:rPr>
        <w:t xml:space="preserve"> rebound in HIV-1-infected patients initiating a protease inhibitor-containing regimen. Aids 16: 21-29.</w:t>
      </w:r>
    </w:p>
    <w:p w14:paraId="1B248C92" w14:textId="77777777" w:rsidR="00E66C5B" w:rsidRDefault="00E66C5B" w:rsidP="00E66C5B">
      <w:pPr>
        <w:spacing w:after="0" w:line="480" w:lineRule="auto"/>
        <w:ind w:left="720" w:hanging="720"/>
        <w:jc w:val="both"/>
        <w:rPr>
          <w:lang w:val="en-US"/>
        </w:rPr>
      </w:pPr>
      <w:r>
        <w:rPr>
          <w:lang w:val="en-US"/>
        </w:rPr>
        <w:t xml:space="preserve">9. </w:t>
      </w:r>
      <w:proofErr w:type="spellStart"/>
      <w:r>
        <w:rPr>
          <w:lang w:val="en-US"/>
        </w:rPr>
        <w:t>Deeks</w:t>
      </w:r>
      <w:proofErr w:type="spellEnd"/>
      <w:r>
        <w:rPr>
          <w:lang w:val="en-US"/>
        </w:rPr>
        <w:t xml:space="preserve"> SG, Hecht FM, Swanson M, </w:t>
      </w:r>
      <w:proofErr w:type="spellStart"/>
      <w:r>
        <w:rPr>
          <w:lang w:val="en-US"/>
        </w:rPr>
        <w:t>Elbeik</w:t>
      </w:r>
      <w:proofErr w:type="spellEnd"/>
      <w:r>
        <w:rPr>
          <w:lang w:val="en-US"/>
        </w:rPr>
        <w:t xml:space="preserve"> T, Loftus R, et al. (1999) HIV RNA and CD4 cell count response to protease inhibitor therapy in an urban AIDS clinic: response to both initial and salvage therapy. Aids 13: F35-43.</w:t>
      </w:r>
    </w:p>
    <w:p w14:paraId="64317336" w14:textId="77777777" w:rsidR="00E66C5B" w:rsidRPr="00E66C5B" w:rsidRDefault="00E66C5B" w:rsidP="00E66C5B">
      <w:pPr>
        <w:spacing w:after="0" w:line="480" w:lineRule="auto"/>
        <w:ind w:left="720" w:hanging="720"/>
        <w:jc w:val="both"/>
      </w:pPr>
      <w:r>
        <w:rPr>
          <w:lang w:val="en-US"/>
        </w:rPr>
        <w:t xml:space="preserve">10. </w:t>
      </w:r>
      <w:proofErr w:type="spellStart"/>
      <w:r>
        <w:rPr>
          <w:lang w:val="en-US"/>
        </w:rPr>
        <w:t>Mocroft</w:t>
      </w:r>
      <w:proofErr w:type="spellEnd"/>
      <w:r>
        <w:rPr>
          <w:lang w:val="en-US"/>
        </w:rPr>
        <w:t xml:space="preserve"> A, Phillips AN, Soriano V, </w:t>
      </w:r>
      <w:proofErr w:type="spellStart"/>
      <w:r>
        <w:rPr>
          <w:lang w:val="en-US"/>
        </w:rPr>
        <w:t>Rockstroh</w:t>
      </w:r>
      <w:proofErr w:type="spellEnd"/>
      <w:r>
        <w:rPr>
          <w:lang w:val="en-US"/>
        </w:rPr>
        <w:t xml:space="preserve"> J, </w:t>
      </w:r>
      <w:proofErr w:type="spellStart"/>
      <w:r>
        <w:rPr>
          <w:lang w:val="en-US"/>
        </w:rPr>
        <w:t>Blaxhult</w:t>
      </w:r>
      <w:proofErr w:type="spellEnd"/>
      <w:r>
        <w:rPr>
          <w:lang w:val="en-US"/>
        </w:rPr>
        <w:t xml:space="preserve"> A, et al. (2005) Reasons for stopping </w:t>
      </w:r>
      <w:proofErr w:type="spellStart"/>
      <w:r>
        <w:rPr>
          <w:lang w:val="en-US"/>
        </w:rPr>
        <w:t>antiretrovirals</w:t>
      </w:r>
      <w:proofErr w:type="spellEnd"/>
      <w:r>
        <w:rPr>
          <w:lang w:val="en-US"/>
        </w:rPr>
        <w:t xml:space="preserve"> used in an initial highly active antiretroviral regimen: increased incidence of stopping due to toxicity or patient/physician choice in patients with hepatitis C </w:t>
      </w:r>
      <w:proofErr w:type="spellStart"/>
      <w:r>
        <w:rPr>
          <w:lang w:val="en-US"/>
        </w:rPr>
        <w:t>coinfection</w:t>
      </w:r>
      <w:proofErr w:type="spellEnd"/>
      <w:r>
        <w:rPr>
          <w:lang w:val="en-US"/>
        </w:rPr>
        <w:t xml:space="preserve">. </w:t>
      </w:r>
      <w:r w:rsidRPr="00E66C5B">
        <w:t xml:space="preserve">AIDS Res </w:t>
      </w:r>
      <w:proofErr w:type="spellStart"/>
      <w:r w:rsidRPr="00E66C5B">
        <w:t>Hum</w:t>
      </w:r>
      <w:proofErr w:type="spellEnd"/>
      <w:r w:rsidRPr="00E66C5B">
        <w:t xml:space="preserve"> </w:t>
      </w:r>
      <w:proofErr w:type="spellStart"/>
      <w:r w:rsidRPr="00E66C5B">
        <w:t>Retroviruses</w:t>
      </w:r>
      <w:proofErr w:type="spellEnd"/>
      <w:r w:rsidRPr="00E66C5B">
        <w:t xml:space="preserve"> 21: 527-536.</w:t>
      </w:r>
    </w:p>
    <w:p w14:paraId="581DC4F8" w14:textId="77777777" w:rsidR="00E66C5B" w:rsidRPr="00E66C5B" w:rsidRDefault="00E66C5B" w:rsidP="00E66C5B">
      <w:pPr>
        <w:spacing w:after="0" w:line="480" w:lineRule="auto"/>
        <w:ind w:left="720" w:hanging="720"/>
        <w:jc w:val="both"/>
      </w:pPr>
      <w:r w:rsidRPr="00E66C5B">
        <w:t xml:space="preserve">11. Socias ME, </w:t>
      </w:r>
      <w:proofErr w:type="spellStart"/>
      <w:r w:rsidRPr="00E66C5B">
        <w:t>Sued</w:t>
      </w:r>
      <w:proofErr w:type="spellEnd"/>
      <w:r w:rsidRPr="00E66C5B">
        <w:t xml:space="preserve"> O, </w:t>
      </w:r>
      <w:proofErr w:type="spellStart"/>
      <w:r w:rsidRPr="00E66C5B">
        <w:t>Laufer</w:t>
      </w:r>
      <w:proofErr w:type="spellEnd"/>
      <w:r w:rsidRPr="00E66C5B">
        <w:t xml:space="preserve"> N, </w:t>
      </w:r>
      <w:proofErr w:type="spellStart"/>
      <w:r w:rsidRPr="00E66C5B">
        <w:t>Lazaro</w:t>
      </w:r>
      <w:proofErr w:type="spellEnd"/>
      <w:r w:rsidRPr="00E66C5B">
        <w:t xml:space="preserve"> ME, </w:t>
      </w:r>
      <w:proofErr w:type="spellStart"/>
      <w:r w:rsidRPr="00E66C5B">
        <w:t>Mingrone</w:t>
      </w:r>
      <w:proofErr w:type="spellEnd"/>
      <w:r w:rsidRPr="00E66C5B">
        <w:t xml:space="preserve"> H, et al. </w:t>
      </w:r>
      <w:r>
        <w:rPr>
          <w:lang w:val="en-US"/>
        </w:rPr>
        <w:t xml:space="preserve">(2011) Acute retroviral syndrome and high baseline viral load are predictors of rapid HIV progression among untreated Argentinean </w:t>
      </w:r>
      <w:proofErr w:type="spellStart"/>
      <w:r>
        <w:rPr>
          <w:lang w:val="en-US"/>
        </w:rPr>
        <w:t>seroconverters</w:t>
      </w:r>
      <w:proofErr w:type="spellEnd"/>
      <w:r>
        <w:rPr>
          <w:lang w:val="en-US"/>
        </w:rPr>
        <w:t xml:space="preserve">. </w:t>
      </w:r>
      <w:r w:rsidRPr="00E66C5B">
        <w:t xml:space="preserve">J </w:t>
      </w:r>
      <w:proofErr w:type="spellStart"/>
      <w:r w:rsidRPr="00E66C5B">
        <w:t>Int</w:t>
      </w:r>
      <w:proofErr w:type="spellEnd"/>
      <w:r w:rsidRPr="00E66C5B">
        <w:t xml:space="preserve"> AIDS </w:t>
      </w:r>
      <w:proofErr w:type="spellStart"/>
      <w:r w:rsidRPr="00E66C5B">
        <w:t>Soc</w:t>
      </w:r>
      <w:proofErr w:type="spellEnd"/>
      <w:r w:rsidRPr="00E66C5B">
        <w:t xml:space="preserve"> 14: 40.</w:t>
      </w:r>
    </w:p>
    <w:p w14:paraId="091A3C95" w14:textId="77777777" w:rsidR="00E66C5B" w:rsidRDefault="00E66C5B" w:rsidP="00E66C5B">
      <w:pPr>
        <w:spacing w:after="0" w:line="480" w:lineRule="auto"/>
        <w:ind w:left="720" w:hanging="720"/>
        <w:jc w:val="both"/>
        <w:rPr>
          <w:lang w:val="en-US"/>
        </w:rPr>
      </w:pPr>
      <w:r w:rsidRPr="00E66C5B">
        <w:t xml:space="preserve">12. Zala C, </w:t>
      </w:r>
      <w:proofErr w:type="spellStart"/>
      <w:r w:rsidRPr="00E66C5B">
        <w:t>Rustad</w:t>
      </w:r>
      <w:proofErr w:type="spellEnd"/>
      <w:r w:rsidRPr="00E66C5B">
        <w:t xml:space="preserve"> CA, Chan K, </w:t>
      </w:r>
      <w:proofErr w:type="spellStart"/>
      <w:r w:rsidRPr="00E66C5B">
        <w:t>Khan</w:t>
      </w:r>
      <w:proofErr w:type="spellEnd"/>
      <w:r w:rsidRPr="00E66C5B">
        <w:t xml:space="preserve"> NI, </w:t>
      </w:r>
      <w:proofErr w:type="spellStart"/>
      <w:r w:rsidRPr="00E66C5B">
        <w:t>Beltran</w:t>
      </w:r>
      <w:proofErr w:type="spellEnd"/>
      <w:r w:rsidRPr="00E66C5B">
        <w:t xml:space="preserve"> M, et al. </w:t>
      </w:r>
      <w:proofErr w:type="gramStart"/>
      <w:r>
        <w:rPr>
          <w:lang w:val="en-US"/>
        </w:rPr>
        <w:t>(2008) Determinants of treatment access in a population-based cohort of HIV-positive men and women living in Argentina.</w:t>
      </w:r>
      <w:proofErr w:type="gramEnd"/>
      <w:r>
        <w:rPr>
          <w:lang w:val="en-US"/>
        </w:rPr>
        <w:t xml:space="preserve"> Medscape J Med 10: 78.</w:t>
      </w:r>
    </w:p>
    <w:p w14:paraId="4E92D57A" w14:textId="77777777" w:rsidR="00E66C5B" w:rsidRDefault="00E66C5B" w:rsidP="00E66C5B">
      <w:pPr>
        <w:spacing w:after="0" w:line="480" w:lineRule="auto"/>
        <w:ind w:left="720" w:hanging="720"/>
        <w:jc w:val="both"/>
        <w:rPr>
          <w:lang w:val="en-US"/>
        </w:rPr>
      </w:pPr>
      <w:r>
        <w:rPr>
          <w:lang w:val="en-US"/>
        </w:rPr>
        <w:t xml:space="preserve">13. Cook J, </w:t>
      </w:r>
      <w:proofErr w:type="spellStart"/>
      <w:r>
        <w:rPr>
          <w:lang w:val="en-US"/>
        </w:rPr>
        <w:t>Dasbach</w:t>
      </w:r>
      <w:proofErr w:type="spellEnd"/>
      <w:r>
        <w:rPr>
          <w:lang w:val="en-US"/>
        </w:rPr>
        <w:t xml:space="preserve"> E, </w:t>
      </w:r>
      <w:proofErr w:type="spellStart"/>
      <w:r>
        <w:rPr>
          <w:lang w:val="en-US"/>
        </w:rPr>
        <w:t>Coplan</w:t>
      </w:r>
      <w:proofErr w:type="spellEnd"/>
      <w:r>
        <w:rPr>
          <w:lang w:val="en-US"/>
        </w:rPr>
        <w:t xml:space="preserve"> P, </w:t>
      </w:r>
      <w:proofErr w:type="spellStart"/>
      <w:r>
        <w:rPr>
          <w:lang w:val="en-US"/>
        </w:rPr>
        <w:t>Markson</w:t>
      </w:r>
      <w:proofErr w:type="spellEnd"/>
      <w:r>
        <w:rPr>
          <w:lang w:val="en-US"/>
        </w:rPr>
        <w:t xml:space="preserve"> L, Yin D, et al. (1999) Modeling the long-term outcomes and costs of HIV antiretroviral therapy using HIV RNA levels: application to a clinical trial. AIDS Res Hum Retroviruses 15: 499-508.</w:t>
      </w:r>
    </w:p>
    <w:p w14:paraId="72148FBF" w14:textId="77777777" w:rsidR="00E66C5B" w:rsidRDefault="00E66C5B" w:rsidP="00E66C5B">
      <w:pPr>
        <w:spacing w:after="0" w:line="480" w:lineRule="auto"/>
        <w:ind w:left="720" w:hanging="720"/>
        <w:jc w:val="both"/>
        <w:rPr>
          <w:lang w:val="en-US"/>
        </w:rPr>
      </w:pPr>
      <w:r>
        <w:rPr>
          <w:lang w:val="en-US"/>
        </w:rPr>
        <w:t xml:space="preserve">14. Sanders GD, </w:t>
      </w:r>
      <w:proofErr w:type="spellStart"/>
      <w:r>
        <w:rPr>
          <w:lang w:val="en-US"/>
        </w:rPr>
        <w:t>Bayoumi</w:t>
      </w:r>
      <w:proofErr w:type="spellEnd"/>
      <w:r>
        <w:rPr>
          <w:lang w:val="en-US"/>
        </w:rPr>
        <w:t xml:space="preserve"> AM, </w:t>
      </w:r>
      <w:proofErr w:type="spellStart"/>
      <w:r>
        <w:rPr>
          <w:lang w:val="en-US"/>
        </w:rPr>
        <w:t>Sundaram</w:t>
      </w:r>
      <w:proofErr w:type="spellEnd"/>
      <w:r>
        <w:rPr>
          <w:lang w:val="en-US"/>
        </w:rPr>
        <w:t xml:space="preserve"> V, </w:t>
      </w:r>
      <w:proofErr w:type="spellStart"/>
      <w:r>
        <w:rPr>
          <w:lang w:val="en-US"/>
        </w:rPr>
        <w:t>Bilir</w:t>
      </w:r>
      <w:proofErr w:type="spellEnd"/>
      <w:r>
        <w:rPr>
          <w:lang w:val="en-US"/>
        </w:rPr>
        <w:t xml:space="preserve"> SP, </w:t>
      </w:r>
      <w:proofErr w:type="spellStart"/>
      <w:r>
        <w:rPr>
          <w:lang w:val="en-US"/>
        </w:rPr>
        <w:t>Neukermans</w:t>
      </w:r>
      <w:proofErr w:type="spellEnd"/>
      <w:r>
        <w:rPr>
          <w:lang w:val="en-US"/>
        </w:rPr>
        <w:t xml:space="preserve"> CP, et al. (2005) Cost-effectiveness of screening for HIV in the era of highly active antiretroviral therapy. N </w:t>
      </w:r>
      <w:proofErr w:type="spellStart"/>
      <w:r>
        <w:rPr>
          <w:lang w:val="en-US"/>
        </w:rPr>
        <w:t>Engl</w:t>
      </w:r>
      <w:proofErr w:type="spellEnd"/>
      <w:r>
        <w:rPr>
          <w:lang w:val="en-US"/>
        </w:rPr>
        <w:t xml:space="preserve"> J Med 352: 570-585.</w:t>
      </w:r>
    </w:p>
    <w:p w14:paraId="19DB77D8" w14:textId="77777777" w:rsidR="00E66C5B" w:rsidRDefault="00E66C5B" w:rsidP="00E66C5B">
      <w:pPr>
        <w:spacing w:after="0" w:line="480" w:lineRule="auto"/>
        <w:ind w:left="720" w:hanging="720"/>
        <w:jc w:val="both"/>
        <w:rPr>
          <w:lang w:val="en-US"/>
        </w:rPr>
      </w:pPr>
      <w:r>
        <w:rPr>
          <w:lang w:val="en-US"/>
        </w:rPr>
        <w:t xml:space="preserve">15. Gupta P, </w:t>
      </w:r>
      <w:proofErr w:type="spellStart"/>
      <w:r>
        <w:rPr>
          <w:lang w:val="en-US"/>
        </w:rPr>
        <w:t>Mellors</w:t>
      </w:r>
      <w:proofErr w:type="spellEnd"/>
      <w:r>
        <w:rPr>
          <w:lang w:val="en-US"/>
        </w:rPr>
        <w:t xml:space="preserve"> J, Kingsley L, </w:t>
      </w:r>
      <w:proofErr w:type="spellStart"/>
      <w:r>
        <w:rPr>
          <w:lang w:val="en-US"/>
        </w:rPr>
        <w:t>Riddler</w:t>
      </w:r>
      <w:proofErr w:type="spellEnd"/>
      <w:r>
        <w:rPr>
          <w:lang w:val="en-US"/>
        </w:rPr>
        <w:t xml:space="preserve"> S, Singh MK, et al. (1997) High viral load in semen of human immunodeficiency virus type 1-infected men at all stages of disease and its </w:t>
      </w:r>
      <w:r>
        <w:rPr>
          <w:lang w:val="en-US"/>
        </w:rPr>
        <w:lastRenderedPageBreak/>
        <w:t xml:space="preserve">reduction by therapy with protease and </w:t>
      </w:r>
      <w:proofErr w:type="spellStart"/>
      <w:r>
        <w:rPr>
          <w:lang w:val="en-US"/>
        </w:rPr>
        <w:t>nonnucleoside</w:t>
      </w:r>
      <w:proofErr w:type="spellEnd"/>
      <w:r>
        <w:rPr>
          <w:lang w:val="en-US"/>
        </w:rPr>
        <w:t xml:space="preserve"> reverse transcriptase inhibitors. J </w:t>
      </w:r>
      <w:proofErr w:type="spellStart"/>
      <w:r>
        <w:rPr>
          <w:lang w:val="en-US"/>
        </w:rPr>
        <w:t>Virol</w:t>
      </w:r>
      <w:proofErr w:type="spellEnd"/>
      <w:r>
        <w:rPr>
          <w:lang w:val="en-US"/>
        </w:rPr>
        <w:t xml:space="preserve"> 71: 6271-6275.</w:t>
      </w:r>
    </w:p>
    <w:p w14:paraId="13914AD9" w14:textId="77777777" w:rsidR="00E66C5B" w:rsidRDefault="00E66C5B" w:rsidP="00E66C5B">
      <w:pPr>
        <w:spacing w:after="0" w:line="480" w:lineRule="auto"/>
        <w:ind w:left="720" w:hanging="720"/>
        <w:jc w:val="both"/>
        <w:rPr>
          <w:lang w:val="en-US"/>
        </w:rPr>
      </w:pPr>
      <w:r>
        <w:rPr>
          <w:lang w:val="en-US"/>
        </w:rPr>
        <w:t xml:space="preserve">16. Kawashima Y, </w:t>
      </w:r>
      <w:proofErr w:type="spellStart"/>
      <w:r>
        <w:rPr>
          <w:lang w:val="en-US"/>
        </w:rPr>
        <w:t>Pfafferott</w:t>
      </w:r>
      <w:proofErr w:type="spellEnd"/>
      <w:r>
        <w:rPr>
          <w:lang w:val="en-US"/>
        </w:rPr>
        <w:t xml:space="preserve"> K, Frater J, Matthews P, Payne R, et al. (2009) Adaptation of HIV-1 to human leukocyte antigen class I. Nature 458: 641-645.</w:t>
      </w:r>
    </w:p>
    <w:p w14:paraId="47F13535" w14:textId="77777777" w:rsidR="00E66C5B" w:rsidRDefault="00E66C5B" w:rsidP="00E66C5B">
      <w:pPr>
        <w:spacing w:after="0" w:line="480" w:lineRule="auto"/>
        <w:ind w:left="720" w:hanging="720"/>
        <w:jc w:val="both"/>
        <w:rPr>
          <w:lang w:val="en-US"/>
        </w:rPr>
      </w:pPr>
      <w:r>
        <w:rPr>
          <w:lang w:val="en-US"/>
        </w:rPr>
        <w:t xml:space="preserve">17. Schneider MF, </w:t>
      </w:r>
      <w:proofErr w:type="spellStart"/>
      <w:r>
        <w:rPr>
          <w:lang w:val="en-US"/>
        </w:rPr>
        <w:t>Gange</w:t>
      </w:r>
      <w:proofErr w:type="spellEnd"/>
      <w:r>
        <w:rPr>
          <w:lang w:val="en-US"/>
        </w:rPr>
        <w:t xml:space="preserve"> SJ, Williams CM, </w:t>
      </w:r>
      <w:proofErr w:type="spellStart"/>
      <w:r>
        <w:rPr>
          <w:lang w:val="en-US"/>
        </w:rPr>
        <w:t>Anastos</w:t>
      </w:r>
      <w:proofErr w:type="spellEnd"/>
      <w:r>
        <w:rPr>
          <w:lang w:val="en-US"/>
        </w:rPr>
        <w:t xml:space="preserve"> K, Greenblatt RM, et al. (2005) Patterns of the hazard of death after AIDS through the evolution of antiretroviral therapy: 1984-2004. Aids 19: 2009-2018.</w:t>
      </w:r>
    </w:p>
    <w:p w14:paraId="0B930BF2" w14:textId="77777777" w:rsidR="00E66C5B" w:rsidRDefault="00E66C5B" w:rsidP="00E66C5B">
      <w:pPr>
        <w:spacing w:after="0" w:line="480" w:lineRule="auto"/>
        <w:ind w:left="720" w:hanging="720"/>
        <w:jc w:val="both"/>
        <w:rPr>
          <w:lang w:val="en-US"/>
        </w:rPr>
      </w:pPr>
      <w:r>
        <w:rPr>
          <w:lang w:val="en-US"/>
        </w:rPr>
        <w:t xml:space="preserve">18. (2000) Time from HIV-1 </w:t>
      </w:r>
      <w:proofErr w:type="spellStart"/>
      <w:r>
        <w:rPr>
          <w:lang w:val="en-US"/>
        </w:rPr>
        <w:t>seroconversion</w:t>
      </w:r>
      <w:proofErr w:type="spellEnd"/>
      <w:r>
        <w:rPr>
          <w:lang w:val="en-US"/>
        </w:rPr>
        <w:t xml:space="preserve"> to AIDS and death before widespread use of </w:t>
      </w:r>
      <w:proofErr w:type="gramStart"/>
      <w:r>
        <w:rPr>
          <w:lang w:val="en-US"/>
        </w:rPr>
        <w:t>highly-active</w:t>
      </w:r>
      <w:proofErr w:type="gramEnd"/>
      <w:r>
        <w:rPr>
          <w:lang w:val="en-US"/>
        </w:rPr>
        <w:t xml:space="preserve"> antiretroviral therapy: a collaborative re-analysis. Collaborative Group on AIDS Incubation and HIV Survival including the CASCADE EU Concerted Action. </w:t>
      </w:r>
      <w:proofErr w:type="gramStart"/>
      <w:r>
        <w:rPr>
          <w:lang w:val="en-US"/>
        </w:rPr>
        <w:t xml:space="preserve">Concerted Action on </w:t>
      </w:r>
      <w:proofErr w:type="spellStart"/>
      <w:r>
        <w:rPr>
          <w:lang w:val="en-US"/>
        </w:rPr>
        <w:t>SeroConversion</w:t>
      </w:r>
      <w:proofErr w:type="spellEnd"/>
      <w:r>
        <w:rPr>
          <w:lang w:val="en-US"/>
        </w:rPr>
        <w:t xml:space="preserve"> to AIDS and Death in Europe.</w:t>
      </w:r>
      <w:proofErr w:type="gramEnd"/>
      <w:r>
        <w:rPr>
          <w:lang w:val="en-US"/>
        </w:rPr>
        <w:t xml:space="preserve"> Lancet 355: 1131-1137.</w:t>
      </w:r>
    </w:p>
    <w:p w14:paraId="233E06A7" w14:textId="77777777" w:rsidR="00E66C5B" w:rsidRDefault="00E66C5B" w:rsidP="00E66C5B">
      <w:pPr>
        <w:spacing w:after="0" w:line="480" w:lineRule="auto"/>
        <w:ind w:left="720" w:hanging="720"/>
        <w:jc w:val="both"/>
        <w:rPr>
          <w:lang w:val="en-US"/>
        </w:rPr>
      </w:pPr>
      <w:r>
        <w:rPr>
          <w:lang w:val="en-US"/>
        </w:rPr>
        <w:t xml:space="preserve">19. </w:t>
      </w:r>
      <w:proofErr w:type="spellStart"/>
      <w:r>
        <w:rPr>
          <w:lang w:val="en-US"/>
        </w:rPr>
        <w:t>Lohse</w:t>
      </w:r>
      <w:proofErr w:type="spellEnd"/>
      <w:r>
        <w:rPr>
          <w:lang w:val="en-US"/>
        </w:rPr>
        <w:t xml:space="preserve"> N, Hansen AB, Pedersen G, </w:t>
      </w:r>
      <w:proofErr w:type="spellStart"/>
      <w:r>
        <w:rPr>
          <w:lang w:val="en-US"/>
        </w:rPr>
        <w:t>Kronborg</w:t>
      </w:r>
      <w:proofErr w:type="spellEnd"/>
      <w:r>
        <w:rPr>
          <w:lang w:val="en-US"/>
        </w:rPr>
        <w:t xml:space="preserve"> G, </w:t>
      </w:r>
      <w:proofErr w:type="spellStart"/>
      <w:r>
        <w:rPr>
          <w:lang w:val="en-US"/>
        </w:rPr>
        <w:t>Gerstoft</w:t>
      </w:r>
      <w:proofErr w:type="spellEnd"/>
      <w:r>
        <w:rPr>
          <w:lang w:val="en-US"/>
        </w:rPr>
        <w:t xml:space="preserve"> J, et al. (2007) Survival of persons with and without HIV infection in Denmark, 1995-2005. Ann Intern Med 146: 87-95.</w:t>
      </w:r>
    </w:p>
    <w:p w14:paraId="1D91EFF0" w14:textId="77777777" w:rsidR="00E66C5B" w:rsidRDefault="00E66C5B" w:rsidP="00E66C5B">
      <w:pPr>
        <w:spacing w:after="0" w:line="480" w:lineRule="auto"/>
        <w:jc w:val="both"/>
        <w:rPr>
          <w:lang w:val="en-US"/>
        </w:rPr>
      </w:pPr>
    </w:p>
    <w:p w14:paraId="02AE97AB" w14:textId="77777777" w:rsidR="00D1377A" w:rsidRPr="003C6608" w:rsidRDefault="00D1377A" w:rsidP="00E66C5B">
      <w:pPr>
        <w:spacing w:after="0" w:line="480" w:lineRule="auto"/>
        <w:ind w:left="720" w:hanging="720"/>
        <w:jc w:val="both"/>
      </w:pPr>
      <w:r w:rsidRPr="005711CF">
        <w:rPr>
          <w:lang w:val="en-US"/>
        </w:rPr>
        <w:fldChar w:fldCharType="end"/>
      </w:r>
    </w:p>
    <w:sectPr w:rsidR="00D1377A" w:rsidRPr="003C6608" w:rsidSect="00FB1A90">
      <w:footerReference w:type="default" r:id="rId22"/>
      <w:pgSz w:w="12240" w:h="15840" w:code="1"/>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B0A8" w14:textId="77777777" w:rsidR="007D6103" w:rsidRDefault="007D6103" w:rsidP="000F283F">
      <w:pPr>
        <w:spacing w:after="0" w:line="240" w:lineRule="auto"/>
      </w:pPr>
      <w:r>
        <w:separator/>
      </w:r>
    </w:p>
  </w:endnote>
  <w:endnote w:type="continuationSeparator" w:id="0">
    <w:p w14:paraId="0DA07749" w14:textId="77777777" w:rsidR="007D6103" w:rsidRDefault="007D6103" w:rsidP="000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6D12" w14:textId="77777777" w:rsidR="000F283F" w:rsidRDefault="000F283F">
    <w:pPr>
      <w:pStyle w:val="Footer"/>
      <w:jc w:val="right"/>
    </w:pPr>
    <w:r>
      <w:fldChar w:fldCharType="begin"/>
    </w:r>
    <w:r>
      <w:instrText xml:space="preserve"> PAGE   \* MERGEFORMAT </w:instrText>
    </w:r>
    <w:r>
      <w:fldChar w:fldCharType="separate"/>
    </w:r>
    <w:r w:rsidR="0052758D">
      <w:rPr>
        <w:noProof/>
      </w:rPr>
      <w:t>1</w:t>
    </w:r>
    <w:r>
      <w:fldChar w:fldCharType="end"/>
    </w:r>
  </w:p>
  <w:p w14:paraId="508333FD" w14:textId="77777777" w:rsidR="000F283F" w:rsidRDefault="000F28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5431" w14:textId="77777777" w:rsidR="007D6103" w:rsidRDefault="007D6103" w:rsidP="000F283F">
      <w:pPr>
        <w:spacing w:after="0" w:line="240" w:lineRule="auto"/>
      </w:pPr>
      <w:r>
        <w:separator/>
      </w:r>
    </w:p>
  </w:footnote>
  <w:footnote w:type="continuationSeparator" w:id="0">
    <w:p w14:paraId="4AEE496D" w14:textId="77777777" w:rsidR="007D6103" w:rsidRDefault="007D6103" w:rsidP="000F2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5E3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76BF"/>
    <w:multiLevelType w:val="hybridMultilevel"/>
    <w:tmpl w:val="FFF63040"/>
    <w:lvl w:ilvl="0" w:tplc="16E81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45BEF"/>
    <w:multiLevelType w:val="hybridMultilevel"/>
    <w:tmpl w:val="EB444602"/>
    <w:lvl w:ilvl="0" w:tplc="EF183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014B5"/>
    <w:multiLevelType w:val="hybridMultilevel"/>
    <w:tmpl w:val="2918E5BC"/>
    <w:lvl w:ilvl="0" w:tplc="B5621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C1E2D"/>
    <w:multiLevelType w:val="hybridMultilevel"/>
    <w:tmpl w:val="C1E896F6"/>
    <w:lvl w:ilvl="0" w:tplc="30B4E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85EFE"/>
    <w:multiLevelType w:val="hybridMultilevel"/>
    <w:tmpl w:val="EBDACB32"/>
    <w:lvl w:ilvl="0" w:tplc="D4569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60126"/>
    <w:multiLevelType w:val="hybridMultilevel"/>
    <w:tmpl w:val="EEDABC02"/>
    <w:lvl w:ilvl="0" w:tplc="B5621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0372B"/>
    <w:multiLevelType w:val="hybridMultilevel"/>
    <w:tmpl w:val="3FCC02BE"/>
    <w:lvl w:ilvl="0" w:tplc="B5621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graphy R01 Oran.enl&lt;/item&gt;&lt;/Libraries&gt;&lt;/ENLibraries&gt;"/>
  </w:docVars>
  <w:rsids>
    <w:rsidRoot w:val="00C17431"/>
    <w:rsid w:val="000021CB"/>
    <w:rsid w:val="000137DE"/>
    <w:rsid w:val="00015D8B"/>
    <w:rsid w:val="00016AF3"/>
    <w:rsid w:val="000268A6"/>
    <w:rsid w:val="000279D1"/>
    <w:rsid w:val="00055233"/>
    <w:rsid w:val="000556F5"/>
    <w:rsid w:val="00066BB5"/>
    <w:rsid w:val="00074D27"/>
    <w:rsid w:val="00076A72"/>
    <w:rsid w:val="00094BF1"/>
    <w:rsid w:val="000A3931"/>
    <w:rsid w:val="000A6833"/>
    <w:rsid w:val="000B6A5E"/>
    <w:rsid w:val="000D552E"/>
    <w:rsid w:val="000F1BFF"/>
    <w:rsid w:val="000F283F"/>
    <w:rsid w:val="00104C0F"/>
    <w:rsid w:val="00111385"/>
    <w:rsid w:val="0011185B"/>
    <w:rsid w:val="00114D88"/>
    <w:rsid w:val="00116162"/>
    <w:rsid w:val="00121A25"/>
    <w:rsid w:val="001327B2"/>
    <w:rsid w:val="001400E0"/>
    <w:rsid w:val="00141E2E"/>
    <w:rsid w:val="001575F0"/>
    <w:rsid w:val="00163A2A"/>
    <w:rsid w:val="00176001"/>
    <w:rsid w:val="001815FF"/>
    <w:rsid w:val="00192C58"/>
    <w:rsid w:val="00197C32"/>
    <w:rsid w:val="001A255D"/>
    <w:rsid w:val="001B1132"/>
    <w:rsid w:val="001B1CDB"/>
    <w:rsid w:val="001B2BE3"/>
    <w:rsid w:val="001B3EFC"/>
    <w:rsid w:val="001B63A6"/>
    <w:rsid w:val="001B76FD"/>
    <w:rsid w:val="001C355E"/>
    <w:rsid w:val="001C3A3A"/>
    <w:rsid w:val="001C401D"/>
    <w:rsid w:val="001C640A"/>
    <w:rsid w:val="001C6DFD"/>
    <w:rsid w:val="001D3FCB"/>
    <w:rsid w:val="001E1DF7"/>
    <w:rsid w:val="001E64C3"/>
    <w:rsid w:val="001F4D00"/>
    <w:rsid w:val="00202923"/>
    <w:rsid w:val="0021020C"/>
    <w:rsid w:val="00212D99"/>
    <w:rsid w:val="00213C12"/>
    <w:rsid w:val="00214373"/>
    <w:rsid w:val="0021788D"/>
    <w:rsid w:val="00222859"/>
    <w:rsid w:val="00224426"/>
    <w:rsid w:val="00242823"/>
    <w:rsid w:val="002561E1"/>
    <w:rsid w:val="00257082"/>
    <w:rsid w:val="00257485"/>
    <w:rsid w:val="00276744"/>
    <w:rsid w:val="00282290"/>
    <w:rsid w:val="00286CED"/>
    <w:rsid w:val="00287B69"/>
    <w:rsid w:val="002912E8"/>
    <w:rsid w:val="0029289F"/>
    <w:rsid w:val="002A2399"/>
    <w:rsid w:val="002A33A3"/>
    <w:rsid w:val="002B5101"/>
    <w:rsid w:val="002B5321"/>
    <w:rsid w:val="002C6215"/>
    <w:rsid w:val="002D492D"/>
    <w:rsid w:val="002F2065"/>
    <w:rsid w:val="002F2303"/>
    <w:rsid w:val="003024E7"/>
    <w:rsid w:val="00304434"/>
    <w:rsid w:val="0031386F"/>
    <w:rsid w:val="00320427"/>
    <w:rsid w:val="0032094B"/>
    <w:rsid w:val="00326844"/>
    <w:rsid w:val="0032798B"/>
    <w:rsid w:val="003301BB"/>
    <w:rsid w:val="0033179F"/>
    <w:rsid w:val="003328D3"/>
    <w:rsid w:val="00365581"/>
    <w:rsid w:val="00374144"/>
    <w:rsid w:val="00383416"/>
    <w:rsid w:val="003908F3"/>
    <w:rsid w:val="003924BB"/>
    <w:rsid w:val="003937BF"/>
    <w:rsid w:val="003A4A07"/>
    <w:rsid w:val="003A7D9C"/>
    <w:rsid w:val="003B2EAB"/>
    <w:rsid w:val="003B3164"/>
    <w:rsid w:val="003B45FE"/>
    <w:rsid w:val="003C4B2D"/>
    <w:rsid w:val="003C53DB"/>
    <w:rsid w:val="003C6608"/>
    <w:rsid w:val="003C76C6"/>
    <w:rsid w:val="003D5810"/>
    <w:rsid w:val="003E5900"/>
    <w:rsid w:val="0040343F"/>
    <w:rsid w:val="00403547"/>
    <w:rsid w:val="004057A4"/>
    <w:rsid w:val="004132F1"/>
    <w:rsid w:val="00423174"/>
    <w:rsid w:val="00427D54"/>
    <w:rsid w:val="0044560B"/>
    <w:rsid w:val="004501B6"/>
    <w:rsid w:val="004542E4"/>
    <w:rsid w:val="0046046D"/>
    <w:rsid w:val="0046082A"/>
    <w:rsid w:val="00464610"/>
    <w:rsid w:val="00464D7C"/>
    <w:rsid w:val="00465258"/>
    <w:rsid w:val="00467371"/>
    <w:rsid w:val="004755A3"/>
    <w:rsid w:val="004817A2"/>
    <w:rsid w:val="0048598D"/>
    <w:rsid w:val="00493EB7"/>
    <w:rsid w:val="004942BE"/>
    <w:rsid w:val="004A247F"/>
    <w:rsid w:val="004A3A7F"/>
    <w:rsid w:val="004A770D"/>
    <w:rsid w:val="004B5613"/>
    <w:rsid w:val="004C4B72"/>
    <w:rsid w:val="004F73BD"/>
    <w:rsid w:val="00504D95"/>
    <w:rsid w:val="00523F16"/>
    <w:rsid w:val="0052758D"/>
    <w:rsid w:val="00530F0E"/>
    <w:rsid w:val="0054593B"/>
    <w:rsid w:val="00547C79"/>
    <w:rsid w:val="005542AF"/>
    <w:rsid w:val="005553F9"/>
    <w:rsid w:val="005601B0"/>
    <w:rsid w:val="00560ED1"/>
    <w:rsid w:val="005711CF"/>
    <w:rsid w:val="00572F60"/>
    <w:rsid w:val="00581555"/>
    <w:rsid w:val="00581C30"/>
    <w:rsid w:val="005907FD"/>
    <w:rsid w:val="005908A2"/>
    <w:rsid w:val="005A55B2"/>
    <w:rsid w:val="005A7EC1"/>
    <w:rsid w:val="005B0138"/>
    <w:rsid w:val="005D039E"/>
    <w:rsid w:val="005D53DB"/>
    <w:rsid w:val="005F3F1C"/>
    <w:rsid w:val="00632BF3"/>
    <w:rsid w:val="006359D2"/>
    <w:rsid w:val="00642756"/>
    <w:rsid w:val="00647E33"/>
    <w:rsid w:val="00652B27"/>
    <w:rsid w:val="00653CBB"/>
    <w:rsid w:val="00655443"/>
    <w:rsid w:val="00660D84"/>
    <w:rsid w:val="00672221"/>
    <w:rsid w:val="0067754B"/>
    <w:rsid w:val="0068438E"/>
    <w:rsid w:val="00684C92"/>
    <w:rsid w:val="00684E14"/>
    <w:rsid w:val="006851CB"/>
    <w:rsid w:val="00695DC6"/>
    <w:rsid w:val="00697B02"/>
    <w:rsid w:val="006A33F1"/>
    <w:rsid w:val="006B1DE6"/>
    <w:rsid w:val="006C298F"/>
    <w:rsid w:val="006D48B3"/>
    <w:rsid w:val="006E4685"/>
    <w:rsid w:val="006F3026"/>
    <w:rsid w:val="006F7621"/>
    <w:rsid w:val="00721153"/>
    <w:rsid w:val="00721E8C"/>
    <w:rsid w:val="007234AD"/>
    <w:rsid w:val="00735B62"/>
    <w:rsid w:val="0074283E"/>
    <w:rsid w:val="00742F51"/>
    <w:rsid w:val="00743315"/>
    <w:rsid w:val="00743F93"/>
    <w:rsid w:val="00745D19"/>
    <w:rsid w:val="007462F9"/>
    <w:rsid w:val="00765EA7"/>
    <w:rsid w:val="00775667"/>
    <w:rsid w:val="00775AB3"/>
    <w:rsid w:val="00781615"/>
    <w:rsid w:val="00781EA7"/>
    <w:rsid w:val="00787EA5"/>
    <w:rsid w:val="00797873"/>
    <w:rsid w:val="007A17E3"/>
    <w:rsid w:val="007A5466"/>
    <w:rsid w:val="007B0481"/>
    <w:rsid w:val="007B7E99"/>
    <w:rsid w:val="007D4F2A"/>
    <w:rsid w:val="007D6103"/>
    <w:rsid w:val="007E64E7"/>
    <w:rsid w:val="007F1C25"/>
    <w:rsid w:val="00806156"/>
    <w:rsid w:val="00824992"/>
    <w:rsid w:val="008351CE"/>
    <w:rsid w:val="008354FF"/>
    <w:rsid w:val="0083624B"/>
    <w:rsid w:val="0084553C"/>
    <w:rsid w:val="00845690"/>
    <w:rsid w:val="00847D0A"/>
    <w:rsid w:val="00860893"/>
    <w:rsid w:val="00861A1C"/>
    <w:rsid w:val="0087133E"/>
    <w:rsid w:val="0089324F"/>
    <w:rsid w:val="008A5088"/>
    <w:rsid w:val="008A5BD2"/>
    <w:rsid w:val="008B1CA6"/>
    <w:rsid w:val="008C014F"/>
    <w:rsid w:val="008C651B"/>
    <w:rsid w:val="008E0480"/>
    <w:rsid w:val="008E09F0"/>
    <w:rsid w:val="008F4C15"/>
    <w:rsid w:val="0090121D"/>
    <w:rsid w:val="00911475"/>
    <w:rsid w:val="00913D3F"/>
    <w:rsid w:val="00921B7C"/>
    <w:rsid w:val="00924610"/>
    <w:rsid w:val="00927C63"/>
    <w:rsid w:val="0093147C"/>
    <w:rsid w:val="00933E48"/>
    <w:rsid w:val="0093693D"/>
    <w:rsid w:val="009411D9"/>
    <w:rsid w:val="0095218A"/>
    <w:rsid w:val="00962144"/>
    <w:rsid w:val="009860BD"/>
    <w:rsid w:val="00986141"/>
    <w:rsid w:val="00992E18"/>
    <w:rsid w:val="009A0992"/>
    <w:rsid w:val="009A63E1"/>
    <w:rsid w:val="009B3032"/>
    <w:rsid w:val="009C1371"/>
    <w:rsid w:val="009C6826"/>
    <w:rsid w:val="009D1B12"/>
    <w:rsid w:val="009E4D11"/>
    <w:rsid w:val="00A17376"/>
    <w:rsid w:val="00A2099F"/>
    <w:rsid w:val="00A37827"/>
    <w:rsid w:val="00A44048"/>
    <w:rsid w:val="00A5187D"/>
    <w:rsid w:val="00A54869"/>
    <w:rsid w:val="00A558BC"/>
    <w:rsid w:val="00A6443C"/>
    <w:rsid w:val="00A66D17"/>
    <w:rsid w:val="00A859CD"/>
    <w:rsid w:val="00A87BDB"/>
    <w:rsid w:val="00A93942"/>
    <w:rsid w:val="00A94178"/>
    <w:rsid w:val="00A9651C"/>
    <w:rsid w:val="00AA0FD3"/>
    <w:rsid w:val="00AB0190"/>
    <w:rsid w:val="00AE2F89"/>
    <w:rsid w:val="00B02E60"/>
    <w:rsid w:val="00B0582B"/>
    <w:rsid w:val="00B154BD"/>
    <w:rsid w:val="00B21C98"/>
    <w:rsid w:val="00B35B79"/>
    <w:rsid w:val="00B52D5E"/>
    <w:rsid w:val="00B77F39"/>
    <w:rsid w:val="00B83878"/>
    <w:rsid w:val="00B83EAD"/>
    <w:rsid w:val="00B90B6D"/>
    <w:rsid w:val="00B91EF0"/>
    <w:rsid w:val="00B91FC7"/>
    <w:rsid w:val="00BA7ACD"/>
    <w:rsid w:val="00BB751C"/>
    <w:rsid w:val="00BF00FF"/>
    <w:rsid w:val="00BF0A71"/>
    <w:rsid w:val="00BF3096"/>
    <w:rsid w:val="00BF60CB"/>
    <w:rsid w:val="00C05EB3"/>
    <w:rsid w:val="00C10825"/>
    <w:rsid w:val="00C17431"/>
    <w:rsid w:val="00C26265"/>
    <w:rsid w:val="00C333C4"/>
    <w:rsid w:val="00C45535"/>
    <w:rsid w:val="00C54583"/>
    <w:rsid w:val="00C57E08"/>
    <w:rsid w:val="00C77059"/>
    <w:rsid w:val="00C94DFB"/>
    <w:rsid w:val="00CA20F6"/>
    <w:rsid w:val="00CA312F"/>
    <w:rsid w:val="00CB1131"/>
    <w:rsid w:val="00CC4D84"/>
    <w:rsid w:val="00CD4A74"/>
    <w:rsid w:val="00CE1B2F"/>
    <w:rsid w:val="00CF2E1F"/>
    <w:rsid w:val="00D05DF9"/>
    <w:rsid w:val="00D1377A"/>
    <w:rsid w:val="00D15D6E"/>
    <w:rsid w:val="00D20D24"/>
    <w:rsid w:val="00D32F12"/>
    <w:rsid w:val="00D45E84"/>
    <w:rsid w:val="00D5051A"/>
    <w:rsid w:val="00D54F13"/>
    <w:rsid w:val="00D74023"/>
    <w:rsid w:val="00D87235"/>
    <w:rsid w:val="00DA5770"/>
    <w:rsid w:val="00DB27C5"/>
    <w:rsid w:val="00DD392B"/>
    <w:rsid w:val="00DD5EBF"/>
    <w:rsid w:val="00DD6A82"/>
    <w:rsid w:val="00DE7127"/>
    <w:rsid w:val="00DF243C"/>
    <w:rsid w:val="00DF3069"/>
    <w:rsid w:val="00DF6C41"/>
    <w:rsid w:val="00E07C98"/>
    <w:rsid w:val="00E10EC4"/>
    <w:rsid w:val="00E12A41"/>
    <w:rsid w:val="00E1721E"/>
    <w:rsid w:val="00E258E8"/>
    <w:rsid w:val="00E35ACE"/>
    <w:rsid w:val="00E5497F"/>
    <w:rsid w:val="00E55EF4"/>
    <w:rsid w:val="00E627C6"/>
    <w:rsid w:val="00E66C5B"/>
    <w:rsid w:val="00E836C2"/>
    <w:rsid w:val="00E96BA5"/>
    <w:rsid w:val="00EA029C"/>
    <w:rsid w:val="00EA5DC4"/>
    <w:rsid w:val="00EB790E"/>
    <w:rsid w:val="00EC2395"/>
    <w:rsid w:val="00ED34FA"/>
    <w:rsid w:val="00ED3D00"/>
    <w:rsid w:val="00EE324E"/>
    <w:rsid w:val="00EE5BFA"/>
    <w:rsid w:val="00F029F3"/>
    <w:rsid w:val="00F13A2B"/>
    <w:rsid w:val="00F20602"/>
    <w:rsid w:val="00F233D1"/>
    <w:rsid w:val="00F26697"/>
    <w:rsid w:val="00F3225F"/>
    <w:rsid w:val="00F3498D"/>
    <w:rsid w:val="00F358AC"/>
    <w:rsid w:val="00F37973"/>
    <w:rsid w:val="00F47BC5"/>
    <w:rsid w:val="00F60EBA"/>
    <w:rsid w:val="00F63456"/>
    <w:rsid w:val="00F637F9"/>
    <w:rsid w:val="00F7367E"/>
    <w:rsid w:val="00F77B9F"/>
    <w:rsid w:val="00F811F5"/>
    <w:rsid w:val="00F8558E"/>
    <w:rsid w:val="00F91114"/>
    <w:rsid w:val="00F95602"/>
    <w:rsid w:val="00FB1A90"/>
    <w:rsid w:val="00FB3804"/>
    <w:rsid w:val="00FC5068"/>
    <w:rsid w:val="00FD18CA"/>
    <w:rsid w:val="00FE314F"/>
    <w:rsid w:val="00FE507A"/>
    <w:rsid w:val="00FE78B1"/>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006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82"/>
    <w:pPr>
      <w:spacing w:after="200" w:line="276" w:lineRule="auto"/>
    </w:pPr>
    <w:rPr>
      <w:rFonts w:cs="Calibri"/>
      <w:sz w:val="22"/>
      <w:szCs w:val="22"/>
      <w:lang w:val="es-ES" w:eastAsia="es-ES"/>
    </w:rPr>
  </w:style>
  <w:style w:type="paragraph" w:styleId="Heading1">
    <w:name w:val="heading 1"/>
    <w:basedOn w:val="Normal"/>
    <w:next w:val="Normal"/>
    <w:link w:val="Heading1Char"/>
    <w:qFormat/>
    <w:locked/>
    <w:rsid w:val="00FB1A9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FB1A9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68438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434"/>
    <w:rPr>
      <w:rFonts w:ascii="Tahoma" w:hAnsi="Tahoma" w:cs="Tahoma"/>
      <w:sz w:val="16"/>
      <w:szCs w:val="16"/>
    </w:rPr>
  </w:style>
  <w:style w:type="character" w:styleId="LineNumber">
    <w:name w:val="line number"/>
    <w:basedOn w:val="DefaultParagraphFont"/>
    <w:uiPriority w:val="99"/>
    <w:semiHidden/>
    <w:rsid w:val="004755A3"/>
  </w:style>
  <w:style w:type="character" w:styleId="CommentReference">
    <w:name w:val="annotation reference"/>
    <w:basedOn w:val="DefaultParagraphFont"/>
    <w:uiPriority w:val="99"/>
    <w:semiHidden/>
    <w:rsid w:val="002912E8"/>
    <w:rPr>
      <w:sz w:val="16"/>
      <w:szCs w:val="16"/>
    </w:rPr>
  </w:style>
  <w:style w:type="paragraph" w:styleId="CommentText">
    <w:name w:val="annotation text"/>
    <w:basedOn w:val="Normal"/>
    <w:link w:val="CommentTextChar"/>
    <w:uiPriority w:val="99"/>
    <w:semiHidden/>
    <w:rsid w:val="002912E8"/>
    <w:rPr>
      <w:sz w:val="20"/>
      <w:szCs w:val="20"/>
    </w:rPr>
  </w:style>
  <w:style w:type="character" w:customStyle="1" w:styleId="CommentTextChar">
    <w:name w:val="Comment Text Char"/>
    <w:basedOn w:val="DefaultParagraphFont"/>
    <w:link w:val="CommentText"/>
    <w:uiPriority w:val="99"/>
    <w:semiHidden/>
    <w:locked/>
    <w:rsid w:val="002912E8"/>
  </w:style>
  <w:style w:type="paragraph" w:styleId="CommentSubject">
    <w:name w:val="annotation subject"/>
    <w:basedOn w:val="CommentText"/>
    <w:next w:val="CommentText"/>
    <w:link w:val="CommentSubjectChar"/>
    <w:uiPriority w:val="99"/>
    <w:semiHidden/>
    <w:rsid w:val="002912E8"/>
    <w:rPr>
      <w:b/>
      <w:bCs/>
    </w:rPr>
  </w:style>
  <w:style w:type="character" w:customStyle="1" w:styleId="CommentSubjectChar">
    <w:name w:val="Comment Subject Char"/>
    <w:basedOn w:val="CommentTextChar"/>
    <w:link w:val="CommentSubject"/>
    <w:uiPriority w:val="99"/>
    <w:semiHidden/>
    <w:locked/>
    <w:rsid w:val="002912E8"/>
    <w:rPr>
      <w:b/>
      <w:bCs/>
    </w:rPr>
  </w:style>
  <w:style w:type="character" w:customStyle="1" w:styleId="Heading1Char">
    <w:name w:val="Heading 1 Char"/>
    <w:basedOn w:val="DefaultParagraphFont"/>
    <w:link w:val="Heading1"/>
    <w:rsid w:val="00FB1A90"/>
    <w:rPr>
      <w:rFonts w:ascii="Cambria" w:eastAsia="Times New Roman" w:hAnsi="Cambria" w:cs="Times New Roman"/>
      <w:b/>
      <w:bCs/>
      <w:kern w:val="32"/>
      <w:sz w:val="32"/>
      <w:szCs w:val="32"/>
      <w:lang w:val="es-ES" w:eastAsia="es-ES"/>
    </w:rPr>
  </w:style>
  <w:style w:type="paragraph" w:styleId="TOCHeading">
    <w:name w:val="TOC Heading"/>
    <w:basedOn w:val="Heading1"/>
    <w:next w:val="Normal"/>
    <w:uiPriority w:val="39"/>
    <w:semiHidden/>
    <w:unhideWhenUsed/>
    <w:qFormat/>
    <w:rsid w:val="00FB1A90"/>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locked/>
    <w:rsid w:val="0083624B"/>
    <w:pPr>
      <w:tabs>
        <w:tab w:val="right" w:leader="dot" w:pos="9345"/>
      </w:tabs>
      <w:spacing w:after="0" w:line="480" w:lineRule="auto"/>
    </w:pPr>
    <w:rPr>
      <w:b/>
      <w:noProof/>
      <w:lang w:val="en-US"/>
    </w:rPr>
  </w:style>
  <w:style w:type="character" w:styleId="Hyperlink">
    <w:name w:val="Hyperlink"/>
    <w:basedOn w:val="DefaultParagraphFont"/>
    <w:uiPriority w:val="99"/>
    <w:unhideWhenUsed/>
    <w:rsid w:val="00FB1A90"/>
    <w:rPr>
      <w:color w:val="0000FF"/>
      <w:u w:val="single"/>
    </w:rPr>
  </w:style>
  <w:style w:type="character" w:customStyle="1" w:styleId="Heading2Char">
    <w:name w:val="Heading 2 Char"/>
    <w:basedOn w:val="DefaultParagraphFont"/>
    <w:link w:val="Heading2"/>
    <w:rsid w:val="00FB1A90"/>
    <w:rPr>
      <w:rFonts w:ascii="Cambria" w:eastAsia="Times New Roman" w:hAnsi="Cambria" w:cs="Times New Roman"/>
      <w:b/>
      <w:bCs/>
      <w:i/>
      <w:iCs/>
      <w:sz w:val="28"/>
      <w:szCs w:val="28"/>
      <w:lang w:val="es-ES" w:eastAsia="es-ES"/>
    </w:rPr>
  </w:style>
  <w:style w:type="paragraph" w:styleId="TOC2">
    <w:name w:val="toc 2"/>
    <w:basedOn w:val="Normal"/>
    <w:next w:val="Normal"/>
    <w:autoRedefine/>
    <w:uiPriority w:val="39"/>
    <w:locked/>
    <w:rsid w:val="00FB1A90"/>
    <w:pPr>
      <w:ind w:left="220"/>
    </w:pPr>
  </w:style>
  <w:style w:type="paragraph" w:styleId="Header">
    <w:name w:val="header"/>
    <w:basedOn w:val="Normal"/>
    <w:link w:val="HeaderChar"/>
    <w:uiPriority w:val="99"/>
    <w:semiHidden/>
    <w:unhideWhenUsed/>
    <w:rsid w:val="000F283F"/>
    <w:pPr>
      <w:tabs>
        <w:tab w:val="center" w:pos="4680"/>
        <w:tab w:val="right" w:pos="9360"/>
      </w:tabs>
    </w:pPr>
  </w:style>
  <w:style w:type="character" w:customStyle="1" w:styleId="HeaderChar">
    <w:name w:val="Header Char"/>
    <w:basedOn w:val="DefaultParagraphFont"/>
    <w:link w:val="Header"/>
    <w:uiPriority w:val="99"/>
    <w:semiHidden/>
    <w:rsid w:val="000F283F"/>
    <w:rPr>
      <w:rFonts w:cs="Calibri"/>
      <w:sz w:val="22"/>
      <w:szCs w:val="22"/>
      <w:lang w:val="es-ES" w:eastAsia="es-ES"/>
    </w:rPr>
  </w:style>
  <w:style w:type="paragraph" w:styleId="Footer">
    <w:name w:val="footer"/>
    <w:basedOn w:val="Normal"/>
    <w:link w:val="FooterChar"/>
    <w:uiPriority w:val="99"/>
    <w:unhideWhenUsed/>
    <w:rsid w:val="000F283F"/>
    <w:pPr>
      <w:tabs>
        <w:tab w:val="center" w:pos="4680"/>
        <w:tab w:val="right" w:pos="9360"/>
      </w:tabs>
    </w:pPr>
  </w:style>
  <w:style w:type="character" w:customStyle="1" w:styleId="FooterChar">
    <w:name w:val="Footer Char"/>
    <w:basedOn w:val="DefaultParagraphFont"/>
    <w:link w:val="Footer"/>
    <w:uiPriority w:val="99"/>
    <w:rsid w:val="000F283F"/>
    <w:rPr>
      <w:rFonts w:cs="Calibri"/>
      <w:sz w:val="22"/>
      <w:szCs w:val="22"/>
      <w:lang w:val="es-ES" w:eastAsia="es-ES"/>
    </w:rPr>
  </w:style>
  <w:style w:type="character" w:customStyle="1" w:styleId="Heading3Char">
    <w:name w:val="Heading 3 Char"/>
    <w:basedOn w:val="DefaultParagraphFont"/>
    <w:link w:val="Heading3"/>
    <w:rsid w:val="0068438E"/>
    <w:rPr>
      <w:rFonts w:ascii="Cambria" w:eastAsia="Times New Roman" w:hAnsi="Cambria" w:cs="Times New Roman"/>
      <w:b/>
      <w:bCs/>
      <w:sz w:val="26"/>
      <w:szCs w:val="26"/>
      <w:lang w:val="es-ES" w:eastAsia="es-ES"/>
    </w:rPr>
  </w:style>
  <w:style w:type="paragraph" w:styleId="TOC3">
    <w:name w:val="toc 3"/>
    <w:basedOn w:val="Normal"/>
    <w:next w:val="Normal"/>
    <w:autoRedefine/>
    <w:uiPriority w:val="39"/>
    <w:locked/>
    <w:rsid w:val="0068438E"/>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0048">
      <w:marLeft w:val="0"/>
      <w:marRight w:val="0"/>
      <w:marTop w:val="0"/>
      <w:marBottom w:val="0"/>
      <w:divBdr>
        <w:top w:val="none" w:sz="0" w:space="0" w:color="auto"/>
        <w:left w:val="none" w:sz="0" w:space="0" w:color="auto"/>
        <w:bottom w:val="none" w:sz="0" w:space="0" w:color="auto"/>
        <w:right w:val="none" w:sz="0" w:space="0" w:color="auto"/>
      </w:divBdr>
    </w:div>
    <w:div w:id="502160049">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DE6E-F4A7-AC4A-9CF4-A15C5429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11045</Words>
  <Characters>62958</Characters>
  <Application>Microsoft Macintosh Word</Application>
  <DocSecurity>0</DocSecurity>
  <Lines>524</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SUPPLEMENTARY MATERIAL</vt:lpstr>
      <vt:lpstr>SUPPLEMENTARY MATERIAL</vt:lpstr>
    </vt:vector>
  </TitlesOfParts>
  <Company>Toshiba</Company>
  <LinksUpToDate>false</LinksUpToDate>
  <CharactersWithSpaces>73856</CharactersWithSpaces>
  <SharedDoc>false</SharedDoc>
  <HLinks>
    <vt:vector size="60" baseType="variant">
      <vt:variant>
        <vt:i4>1048633</vt:i4>
      </vt:variant>
      <vt:variant>
        <vt:i4>56</vt:i4>
      </vt:variant>
      <vt:variant>
        <vt:i4>0</vt:i4>
      </vt:variant>
      <vt:variant>
        <vt:i4>5</vt:i4>
      </vt:variant>
      <vt:variant>
        <vt:lpwstr/>
      </vt:variant>
      <vt:variant>
        <vt:lpwstr>_Toc339818247</vt:lpwstr>
      </vt:variant>
      <vt:variant>
        <vt:i4>1048633</vt:i4>
      </vt:variant>
      <vt:variant>
        <vt:i4>50</vt:i4>
      </vt:variant>
      <vt:variant>
        <vt:i4>0</vt:i4>
      </vt:variant>
      <vt:variant>
        <vt:i4>5</vt:i4>
      </vt:variant>
      <vt:variant>
        <vt:lpwstr/>
      </vt:variant>
      <vt:variant>
        <vt:lpwstr>_Toc339818246</vt:lpwstr>
      </vt:variant>
      <vt:variant>
        <vt:i4>1048633</vt:i4>
      </vt:variant>
      <vt:variant>
        <vt:i4>44</vt:i4>
      </vt:variant>
      <vt:variant>
        <vt:i4>0</vt:i4>
      </vt:variant>
      <vt:variant>
        <vt:i4>5</vt:i4>
      </vt:variant>
      <vt:variant>
        <vt:lpwstr/>
      </vt:variant>
      <vt:variant>
        <vt:lpwstr>_Toc339818245</vt:lpwstr>
      </vt:variant>
      <vt:variant>
        <vt:i4>1048633</vt:i4>
      </vt:variant>
      <vt:variant>
        <vt:i4>38</vt:i4>
      </vt:variant>
      <vt:variant>
        <vt:i4>0</vt:i4>
      </vt:variant>
      <vt:variant>
        <vt:i4>5</vt:i4>
      </vt:variant>
      <vt:variant>
        <vt:lpwstr/>
      </vt:variant>
      <vt:variant>
        <vt:lpwstr>_Toc339818244</vt:lpwstr>
      </vt:variant>
      <vt:variant>
        <vt:i4>1048633</vt:i4>
      </vt:variant>
      <vt:variant>
        <vt:i4>32</vt:i4>
      </vt:variant>
      <vt:variant>
        <vt:i4>0</vt:i4>
      </vt:variant>
      <vt:variant>
        <vt:i4>5</vt:i4>
      </vt:variant>
      <vt:variant>
        <vt:lpwstr/>
      </vt:variant>
      <vt:variant>
        <vt:lpwstr>_Toc339818243</vt:lpwstr>
      </vt:variant>
      <vt:variant>
        <vt:i4>1048633</vt:i4>
      </vt:variant>
      <vt:variant>
        <vt:i4>26</vt:i4>
      </vt:variant>
      <vt:variant>
        <vt:i4>0</vt:i4>
      </vt:variant>
      <vt:variant>
        <vt:i4>5</vt:i4>
      </vt:variant>
      <vt:variant>
        <vt:lpwstr/>
      </vt:variant>
      <vt:variant>
        <vt:lpwstr>_Toc339818242</vt:lpwstr>
      </vt:variant>
      <vt:variant>
        <vt:i4>1048633</vt:i4>
      </vt:variant>
      <vt:variant>
        <vt:i4>20</vt:i4>
      </vt:variant>
      <vt:variant>
        <vt:i4>0</vt:i4>
      </vt:variant>
      <vt:variant>
        <vt:i4>5</vt:i4>
      </vt:variant>
      <vt:variant>
        <vt:lpwstr/>
      </vt:variant>
      <vt:variant>
        <vt:lpwstr>_Toc339818241</vt:lpwstr>
      </vt:variant>
      <vt:variant>
        <vt:i4>1048633</vt:i4>
      </vt:variant>
      <vt:variant>
        <vt:i4>14</vt:i4>
      </vt:variant>
      <vt:variant>
        <vt:i4>0</vt:i4>
      </vt:variant>
      <vt:variant>
        <vt:i4>5</vt:i4>
      </vt:variant>
      <vt:variant>
        <vt:lpwstr/>
      </vt:variant>
      <vt:variant>
        <vt:lpwstr>_Toc339818240</vt:lpwstr>
      </vt:variant>
      <vt:variant>
        <vt:i4>1507385</vt:i4>
      </vt:variant>
      <vt:variant>
        <vt:i4>8</vt:i4>
      </vt:variant>
      <vt:variant>
        <vt:i4>0</vt:i4>
      </vt:variant>
      <vt:variant>
        <vt:i4>5</vt:i4>
      </vt:variant>
      <vt:variant>
        <vt:lpwstr/>
      </vt:variant>
      <vt:variant>
        <vt:lpwstr>_Toc339818239</vt:lpwstr>
      </vt:variant>
      <vt:variant>
        <vt:i4>1507385</vt:i4>
      </vt:variant>
      <vt:variant>
        <vt:i4>2</vt:i4>
      </vt:variant>
      <vt:variant>
        <vt:i4>0</vt:i4>
      </vt:variant>
      <vt:variant>
        <vt:i4>5</vt:i4>
      </vt:variant>
      <vt:variant>
        <vt:lpwstr/>
      </vt:variant>
      <vt:variant>
        <vt:lpwstr>_Toc339818238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Academic</dc:creator>
  <cp:keywords/>
  <dc:description/>
  <cp:lastModifiedBy>Dario Dilernia Yerkes</cp:lastModifiedBy>
  <cp:revision>4</cp:revision>
  <cp:lastPrinted>2011-06-21T20:48:00Z</cp:lastPrinted>
  <dcterms:created xsi:type="dcterms:W3CDTF">2012-12-03T17:52:00Z</dcterms:created>
  <dcterms:modified xsi:type="dcterms:W3CDTF">2012-12-03T17:56:00Z</dcterms:modified>
</cp:coreProperties>
</file>