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B7" w:rsidRDefault="00107424" w:rsidP="002B2A3D">
      <w:pPr>
        <w:suppressAutoHyphens w:val="0"/>
        <w:spacing w:line="360" w:lineRule="auto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 xml:space="preserve">TABLE </w:t>
      </w:r>
      <w:r w:rsidR="009E26E9">
        <w:rPr>
          <w:rFonts w:cs="Times New Roman"/>
          <w:b/>
          <w:bCs/>
          <w:lang w:val="en-GB"/>
        </w:rPr>
        <w:t>S2</w:t>
      </w:r>
    </w:p>
    <w:p w:rsidR="007D0FB7" w:rsidRDefault="007D0FB7" w:rsidP="002B2A3D">
      <w:pPr>
        <w:suppressAutoHyphens w:val="0"/>
        <w:spacing w:line="360" w:lineRule="auto"/>
        <w:rPr>
          <w:rFonts w:cs="Times New Roman"/>
          <w:b/>
          <w:bCs/>
          <w:lang w:val="en-GB"/>
        </w:rPr>
      </w:pPr>
    </w:p>
    <w:p w:rsidR="007D0FB7" w:rsidRDefault="00107424" w:rsidP="002B2A3D">
      <w:pPr>
        <w:suppressAutoHyphens w:val="0"/>
        <w:spacing w:line="360" w:lineRule="auto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For each of the tested species, mean performance (</w:t>
      </w:r>
      <w:r w:rsidRPr="00107424">
        <w:rPr>
          <w:rFonts w:cs="Times New Roman"/>
          <w:bCs/>
          <w:lang w:val="en-GB"/>
        </w:rPr>
        <w:t>±</w:t>
      </w:r>
      <w:r>
        <w:rPr>
          <w:rFonts w:cs="Times New Roman"/>
          <w:bCs/>
          <w:lang w:val="en-GB"/>
        </w:rPr>
        <w:t xml:space="preserve"> SD) in each task</w:t>
      </w:r>
      <w:r w:rsidR="007D0FB7" w:rsidRPr="004207B4">
        <w:rPr>
          <w:rFonts w:cs="Times New Roman"/>
          <w:bCs/>
          <w:lang w:val="en-GB"/>
        </w:rPr>
        <w:t>.</w:t>
      </w:r>
    </w:p>
    <w:p w:rsidR="006D78CE" w:rsidRDefault="006D78CE" w:rsidP="002B2A3D">
      <w:pPr>
        <w:suppressAutoHyphens w:val="0"/>
        <w:spacing w:line="360" w:lineRule="auto"/>
        <w:rPr>
          <w:rFonts w:cs="Times New Roman"/>
          <w:bCs/>
          <w:lang w:val="en-GB"/>
        </w:rPr>
      </w:pPr>
    </w:p>
    <w:tbl>
      <w:tblPr>
        <w:tblStyle w:val="TableGrid"/>
        <w:tblpPr w:leftFromText="141" w:rightFromText="141" w:vertAnchor="text" w:horzAnchor="margin" w:tblpX="-528" w:tblpY="171"/>
        <w:tblW w:w="10984" w:type="dxa"/>
        <w:tblLayout w:type="fixed"/>
        <w:tblLook w:val="04A0" w:firstRow="1" w:lastRow="0" w:firstColumn="1" w:lastColumn="0" w:noHBand="0" w:noVBand="1"/>
      </w:tblPr>
      <w:tblGrid>
        <w:gridCol w:w="1108"/>
        <w:gridCol w:w="581"/>
        <w:gridCol w:w="581"/>
        <w:gridCol w:w="581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655E8A" w:rsidRPr="00C92496" w:rsidTr="00107424">
        <w:trPr>
          <w:trHeight w:val="553"/>
        </w:trPr>
        <w:tc>
          <w:tcPr>
            <w:tcW w:w="1108" w:type="dxa"/>
          </w:tcPr>
          <w:p w:rsidR="00655E8A" w:rsidRPr="00C92496" w:rsidRDefault="00655E8A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655E8A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96">
              <w:rPr>
                <w:rFonts w:ascii="Times New Roman" w:hAnsi="Times New Roman"/>
                <w:sz w:val="16"/>
                <w:szCs w:val="16"/>
              </w:rPr>
              <w:t>INHIBITION</w:t>
            </w:r>
          </w:p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DOMAIN</w:t>
            </w:r>
          </w:p>
        </w:tc>
        <w:tc>
          <w:tcPr>
            <w:tcW w:w="1162" w:type="dxa"/>
            <w:gridSpan w:val="2"/>
            <w:vAlign w:val="center"/>
          </w:tcPr>
          <w:p w:rsidR="00655E8A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96">
              <w:rPr>
                <w:rFonts w:ascii="Times New Roman" w:hAnsi="Times New Roman"/>
                <w:sz w:val="16"/>
                <w:szCs w:val="16"/>
              </w:rPr>
              <w:t>MEMORY</w:t>
            </w:r>
          </w:p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DOMAIN</w:t>
            </w:r>
          </w:p>
        </w:tc>
        <w:tc>
          <w:tcPr>
            <w:tcW w:w="2323" w:type="dxa"/>
            <w:gridSpan w:val="4"/>
            <w:vAlign w:val="center"/>
          </w:tcPr>
          <w:p w:rsidR="00655E8A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96">
              <w:rPr>
                <w:rFonts w:ascii="Times New Roman" w:hAnsi="Times New Roman"/>
                <w:sz w:val="16"/>
                <w:szCs w:val="16"/>
              </w:rPr>
              <w:t>TRANPOSITION</w:t>
            </w:r>
          </w:p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DOMAIN</w:t>
            </w:r>
          </w:p>
        </w:tc>
        <w:tc>
          <w:tcPr>
            <w:tcW w:w="3486" w:type="dxa"/>
            <w:gridSpan w:val="6"/>
            <w:vAlign w:val="center"/>
          </w:tcPr>
          <w:p w:rsidR="00655E8A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96">
              <w:rPr>
                <w:rFonts w:ascii="Times New Roman" w:hAnsi="Times New Roman"/>
                <w:sz w:val="16"/>
                <w:szCs w:val="16"/>
              </w:rPr>
              <w:t>SUPPORT</w:t>
            </w:r>
          </w:p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DOMAIN</w:t>
            </w:r>
          </w:p>
        </w:tc>
      </w:tr>
      <w:tr w:rsidR="00655E8A" w:rsidRPr="00C92496" w:rsidTr="00107424">
        <w:tc>
          <w:tcPr>
            <w:tcW w:w="1108" w:type="dxa"/>
          </w:tcPr>
          <w:p w:rsidR="00655E8A" w:rsidRPr="00C92496" w:rsidRDefault="00655E8A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4"/>
                <w:szCs w:val="16"/>
                <w:lang w:val="en-GB"/>
              </w:rPr>
            </w:pPr>
            <w:r w:rsidRPr="00C92496">
              <w:rPr>
                <w:rFonts w:ascii="Times New Roman" w:eastAsia="CMR12" w:hAnsi="Times New Roman"/>
                <w:color w:val="000000"/>
                <w:sz w:val="14"/>
                <w:szCs w:val="16"/>
                <w:lang w:val="en-GB"/>
              </w:rPr>
              <w:t>SPECIES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AnotB</w:t>
            </w:r>
            <w:proofErr w:type="spellEnd"/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Mid</w:t>
            </w:r>
          </w:p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Cup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Ple</w:t>
            </w:r>
            <w:proofErr w:type="spellEnd"/>
            <w:r w:rsidRPr="00C92496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Hol</w:t>
            </w:r>
            <w:proofErr w:type="spellEnd"/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Swi</w:t>
            </w:r>
            <w:proofErr w:type="spellEnd"/>
            <w:r w:rsidRPr="00C92496">
              <w:rPr>
                <w:rFonts w:ascii="Times New Roman" w:hAnsi="Times New Roman"/>
                <w:sz w:val="14"/>
                <w:szCs w:val="16"/>
              </w:rPr>
              <w:t xml:space="preserve"> Doo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 xml:space="preserve">Del  </w:t>
            </w: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Gra</w:t>
            </w:r>
            <w:proofErr w:type="spellEnd"/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30 </w:t>
            </w:r>
          </w:p>
          <w:p w:rsidR="00655E8A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ss</w:t>
            </w:r>
            <w:proofErr w:type="spellEnd"/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30</w:t>
            </w:r>
            <w:r w:rsidR="0010742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min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TR1</w:t>
            </w:r>
          </w:p>
        </w:tc>
        <w:tc>
          <w:tcPr>
            <w:tcW w:w="580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TR2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TR3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TR4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SU1 (</w:t>
            </w: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Cl</w:t>
            </w:r>
            <w:proofErr w:type="spellEnd"/>
            <w:r w:rsidRPr="00C92496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SU2 (</w:t>
            </w: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Cl</w:t>
            </w:r>
            <w:proofErr w:type="spellEnd"/>
            <w:r w:rsidRPr="00C92496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SU3 (</w:t>
            </w:r>
            <w:proofErr w:type="spellStart"/>
            <w:r w:rsidRPr="00C92496">
              <w:rPr>
                <w:rFonts w:ascii="Times New Roman" w:hAnsi="Times New Roman"/>
                <w:sz w:val="14"/>
                <w:szCs w:val="16"/>
              </w:rPr>
              <w:t>Cl</w:t>
            </w:r>
            <w:proofErr w:type="spellEnd"/>
            <w:r w:rsidRPr="00C92496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SU4 (St)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SU5 (St)</w:t>
            </w:r>
          </w:p>
        </w:tc>
        <w:tc>
          <w:tcPr>
            <w:tcW w:w="581" w:type="dxa"/>
            <w:vAlign w:val="center"/>
          </w:tcPr>
          <w:p w:rsidR="00655E8A" w:rsidRPr="00C92496" w:rsidRDefault="00655E8A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SU6 (St)</w:t>
            </w:r>
          </w:p>
        </w:tc>
      </w:tr>
      <w:tr w:rsidR="00CE368B" w:rsidRPr="00C92496" w:rsidTr="00107424">
        <w:trPr>
          <w:trHeight w:val="460"/>
        </w:trPr>
        <w:tc>
          <w:tcPr>
            <w:tcW w:w="1108" w:type="dxa"/>
            <w:vAlign w:val="center"/>
          </w:tcPr>
          <w:p w:rsidR="00CE368B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 w:rsidRPr="00107424"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Chimpanzees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93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122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93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0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CE368B" w:rsidRPr="00C92496" w:rsidRDefault="00CE368B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655E8A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1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Bonobos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107424" w:rsidRPr="00C92496" w:rsidRDefault="00107424" w:rsidP="002B2A3D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0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Gorillas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4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3 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4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6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0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6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4 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4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3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Orangutans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</w:t>
            </w: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38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0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100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E368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Spider monkeys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93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107424" w:rsidRPr="00C92496" w:rsidRDefault="00107424" w:rsidP="002B2A3D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0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38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90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Capuchin monkeys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34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107424" w:rsidRPr="00C92496" w:rsidRDefault="00107424" w:rsidP="002B2A3D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47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25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0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33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83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107424" w:rsidRPr="00C92496" w:rsidTr="00107424">
        <w:trPr>
          <w:trHeight w:val="460"/>
        </w:trPr>
        <w:tc>
          <w:tcPr>
            <w:tcW w:w="1108" w:type="dxa"/>
            <w:vAlign w:val="center"/>
          </w:tcPr>
          <w:p w:rsidR="00107424" w:rsidRPr="00107424" w:rsidRDefault="00107424" w:rsidP="002B2A3D">
            <w:pPr>
              <w:pStyle w:val="Standard"/>
              <w:spacing w:line="360" w:lineRule="auto"/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CMR12" w:hAnsi="Times New Roman"/>
                <w:color w:val="000000"/>
                <w:sz w:val="16"/>
                <w:szCs w:val="16"/>
                <w:lang w:val="en-GB"/>
              </w:rPr>
              <w:t>Long-tailed macaques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6369B">
              <w:rPr>
                <w:rFonts w:ascii="Times New Roman" w:hAnsi="Times New Roman"/>
                <w:sz w:val="14"/>
                <w:szCs w:val="16"/>
              </w:rPr>
              <w:t>±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24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28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66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0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62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31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50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75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0 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±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45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13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59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7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24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52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15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81" w:type="dxa"/>
            <w:vAlign w:val="center"/>
          </w:tcPr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92496">
              <w:rPr>
                <w:rFonts w:ascii="Times New Roman" w:hAnsi="Times New Roman"/>
                <w:sz w:val="14"/>
                <w:szCs w:val="16"/>
              </w:rPr>
              <w:t>45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8</w:t>
            </w:r>
          </w:p>
          <w:p w:rsidR="00107424" w:rsidRPr="00C92496" w:rsidRDefault="00107424" w:rsidP="002B2A3D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07424">
              <w:rPr>
                <w:rFonts w:ascii="Times New Roman" w:hAnsi="Times New Roman"/>
                <w:sz w:val="14"/>
                <w:szCs w:val="16"/>
              </w:rPr>
              <w:t>±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21</w:t>
            </w:r>
            <w:r w:rsidR="004D706E">
              <w:rPr>
                <w:rFonts w:ascii="Times New Roman" w:hAnsi="Times New Roman"/>
                <w:sz w:val="14"/>
                <w:szCs w:val="16"/>
              </w:rPr>
              <w:t>.</w:t>
            </w:r>
            <w:r w:rsidRPr="00C92496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</w:tr>
    </w:tbl>
    <w:p w:rsidR="007D0FB7" w:rsidRPr="003A0E4B" w:rsidRDefault="007D0FB7" w:rsidP="002B2A3D">
      <w:pPr>
        <w:suppressAutoHyphens w:val="0"/>
        <w:spacing w:line="360" w:lineRule="auto"/>
        <w:rPr>
          <w:rFonts w:cs="Times New Roman"/>
          <w:b/>
          <w:bCs/>
          <w:lang w:val="en-GB"/>
        </w:rPr>
      </w:pPr>
    </w:p>
    <w:p w:rsidR="007D0FB7" w:rsidRPr="00107424" w:rsidRDefault="007D0FB7" w:rsidP="002B2A3D">
      <w:pPr>
        <w:pStyle w:val="Standard"/>
        <w:spacing w:line="360" w:lineRule="auto"/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</w:pP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In the A-not-B task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AnotB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) 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and in the Middle cup task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(Mid Cup)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,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performance is the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percentage of correct choices in the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first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/ first two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experimental trial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s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on 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the percentage of correct choic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es in the 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first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/ first two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control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trial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s; in the Plexiglas hole 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task 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Ple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Hol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) 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and in the Swing door task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Swi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Doo)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, performance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is the 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percentage of correct choices in the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first two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/ first ten</w:t>
      </w:r>
      <w:r w:rsid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experimental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trials; in the Del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ay of gratification task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(Del 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Gra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)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, it is the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indifference point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reached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(in seconds)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. In the 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two Memory tasks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(30ss and 30 min)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, performance is the 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percentage of correct choices in the 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first 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three </w:t>
      </w:r>
      <w:r w:rsidRPr="00107424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exp</w:t>
      </w:r>
      <w:r w:rsidR="007B515A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erimental trials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. In 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two Transposition tasks (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TR1 and TR2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)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, performance is the percentage of correct choices in the first two experimental trials; in the 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other two Transposition tasks (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TR3 and 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T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R4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)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, it is the </w:t>
      </w:r>
      <w:r w:rsidR="006D78CE" w:rsidRP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percentage of 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correct choices in the first</w:t>
      </w:r>
      <w:r w:rsidR="006D78CE" w:rsidRP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experimental trial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. In the six Support tasks</w:t>
      </w:r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(SU1, SU2, SU3 – all with cloth pieces: </w:t>
      </w:r>
      <w:proofErr w:type="spellStart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Cl</w:t>
      </w:r>
      <w:proofErr w:type="spellEnd"/>
      <w:r w:rsidR="004D706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– and SU4, SU5, SU6 – all with strings: St)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, performance is the </w:t>
      </w:r>
      <w:r w:rsidR="006D78CE" w:rsidRP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percentage of correct choices in the first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six</w:t>
      </w:r>
      <w:r w:rsidR="006D78CE" w:rsidRP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 xml:space="preserve"> experimental trial</w:t>
      </w:r>
      <w:r w:rsidR="006D78CE">
        <w:rPr>
          <w:rFonts w:ascii="Times New Roman" w:eastAsia="CMR12" w:hAnsi="Times New Roman" w:cs="Times New Roman"/>
          <w:color w:val="000000"/>
          <w:sz w:val="20"/>
          <w:szCs w:val="20"/>
          <w:lang w:val="en-GB"/>
        </w:rPr>
        <w:t>s.</w:t>
      </w:r>
    </w:p>
    <w:p w:rsidR="007D0FB7" w:rsidRPr="00F6473B" w:rsidRDefault="007D0FB7" w:rsidP="002B2A3D">
      <w:pPr>
        <w:suppressAutoHyphens w:val="0"/>
        <w:spacing w:line="360" w:lineRule="auto"/>
        <w:rPr>
          <w:rFonts w:eastAsia="CMR12" w:cs="Times New Roman"/>
          <w:color w:val="000000"/>
          <w:lang w:val="en-GB"/>
        </w:rPr>
      </w:pPr>
      <w:bookmarkStart w:id="0" w:name="_GoBack"/>
      <w:bookmarkEnd w:id="0"/>
    </w:p>
    <w:sectPr w:rsidR="007D0FB7" w:rsidRPr="00F6473B" w:rsidSect="00E63ADF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8C" w:rsidRDefault="009D088C">
      <w:r>
        <w:separator/>
      </w:r>
    </w:p>
  </w:endnote>
  <w:endnote w:type="continuationSeparator" w:id="0">
    <w:p w:rsidR="009D088C" w:rsidRDefault="009D088C">
      <w:r>
        <w:continuationSeparator/>
      </w:r>
    </w:p>
  </w:endnote>
  <w:endnote w:type="continuationNotice" w:id="1">
    <w:p w:rsidR="009D088C" w:rsidRDefault="009D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7AA" w:rsidRDefault="00616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7AA" w:rsidRDefault="000B67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8C" w:rsidRDefault="009D088C">
      <w:r>
        <w:rPr>
          <w:color w:val="000000"/>
        </w:rPr>
        <w:separator/>
      </w:r>
    </w:p>
  </w:footnote>
  <w:footnote w:type="continuationSeparator" w:id="0">
    <w:p w:rsidR="009D088C" w:rsidRDefault="009D088C">
      <w:r>
        <w:continuationSeparator/>
      </w:r>
    </w:p>
  </w:footnote>
  <w:footnote w:type="continuationNotice" w:id="1">
    <w:p w:rsidR="009D088C" w:rsidRDefault="009D0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A" w:rsidRDefault="000B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49"/>
    <w:multiLevelType w:val="multilevel"/>
    <w:tmpl w:val="7436D7E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B07E4E"/>
    <w:multiLevelType w:val="multilevel"/>
    <w:tmpl w:val="B2C8304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FF602C7"/>
    <w:multiLevelType w:val="multilevel"/>
    <w:tmpl w:val="920444A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BB1505"/>
    <w:multiLevelType w:val="multilevel"/>
    <w:tmpl w:val="0CF681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7042674"/>
    <w:multiLevelType w:val="multilevel"/>
    <w:tmpl w:val="B128DAD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Heading4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5">
    <w:nsid w:val="349A3701"/>
    <w:multiLevelType w:val="multilevel"/>
    <w:tmpl w:val="D4C6381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19D6018"/>
    <w:multiLevelType w:val="multilevel"/>
    <w:tmpl w:val="77069D6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4175E9F"/>
    <w:multiLevelType w:val="multilevel"/>
    <w:tmpl w:val="6E88CE3C"/>
    <w:styleLink w:val="List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340" w:hanging="340"/>
      </w:pPr>
    </w:lvl>
    <w:lvl w:ilvl="2">
      <w:start w:val="1"/>
      <w:numFmt w:val="decimal"/>
      <w:lvlText w:val="%1.%2.%3."/>
      <w:lvlJc w:val="left"/>
      <w:pPr>
        <w:ind w:left="340" w:hanging="340"/>
      </w:pPr>
    </w:lvl>
    <w:lvl w:ilvl="3">
      <w:start w:val="1"/>
      <w:numFmt w:val="decimal"/>
      <w:lvlText w:val="%4."/>
      <w:lvlJc w:val="left"/>
      <w:pPr>
        <w:ind w:left="907" w:hanging="227"/>
      </w:pPr>
    </w:lvl>
    <w:lvl w:ilvl="4">
      <w:start w:val="1"/>
      <w:numFmt w:val="decimal"/>
      <w:lvlText w:val="%5."/>
      <w:lvlJc w:val="left"/>
      <w:pPr>
        <w:ind w:left="1134" w:hanging="227"/>
      </w:pPr>
    </w:lvl>
    <w:lvl w:ilvl="5">
      <w:start w:val="1"/>
      <w:numFmt w:val="decimal"/>
      <w:lvlText w:val="%6."/>
      <w:lvlJc w:val="left"/>
      <w:pPr>
        <w:ind w:left="1361" w:hanging="227"/>
      </w:pPr>
    </w:lvl>
    <w:lvl w:ilvl="6">
      <w:start w:val="1"/>
      <w:numFmt w:val="decimal"/>
      <w:lvlText w:val="%7."/>
      <w:lvlJc w:val="left"/>
      <w:pPr>
        <w:ind w:left="1587" w:hanging="227"/>
      </w:pPr>
    </w:lvl>
    <w:lvl w:ilvl="7">
      <w:start w:val="1"/>
      <w:numFmt w:val="decimal"/>
      <w:lvlText w:val="%8."/>
      <w:lvlJc w:val="left"/>
      <w:pPr>
        <w:ind w:left="1814" w:hanging="227"/>
      </w:pPr>
    </w:lvl>
    <w:lvl w:ilvl="8">
      <w:start w:val="1"/>
      <w:numFmt w:val="decimal"/>
      <w:lvlText w:val="%9."/>
      <w:lvlJc w:val="left"/>
      <w:pPr>
        <w:ind w:left="2041" w:hanging="227"/>
      </w:pPr>
    </w:lvl>
  </w:abstractNum>
  <w:abstractNum w:abstractNumId="8">
    <w:nsid w:val="5665287A"/>
    <w:multiLevelType w:val="multilevel"/>
    <w:tmpl w:val="3190D85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2A64242"/>
    <w:multiLevelType w:val="multilevel"/>
    <w:tmpl w:val="24FADFB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4E97F9E"/>
    <w:multiLevelType w:val="hybridMultilevel"/>
    <w:tmpl w:val="9C086BE6"/>
    <w:lvl w:ilvl="0" w:tplc="8894FCAA">
      <w:start w:val="1"/>
      <w:numFmt w:val="decimal"/>
      <w:lvlText w:val="%1."/>
      <w:lvlJc w:val="left"/>
      <w:pPr>
        <w:ind w:left="720" w:hanging="360"/>
      </w:pPr>
      <w:rPr>
        <w:rFonts w:eastAsia="CMR12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0395C"/>
    <w:multiLevelType w:val="hybridMultilevel"/>
    <w:tmpl w:val="A732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542B5"/>
    <w:multiLevelType w:val="hybridMultilevel"/>
    <w:tmpl w:val="AF921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C4466"/>
    <w:multiLevelType w:val="multilevel"/>
    <w:tmpl w:val="6228F8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7F387D"/>
    <w:rsid w:val="000003CE"/>
    <w:rsid w:val="00006722"/>
    <w:rsid w:val="00007012"/>
    <w:rsid w:val="000133B2"/>
    <w:rsid w:val="00033744"/>
    <w:rsid w:val="00034DF2"/>
    <w:rsid w:val="000429D1"/>
    <w:rsid w:val="00043ED6"/>
    <w:rsid w:val="000448CE"/>
    <w:rsid w:val="0004552E"/>
    <w:rsid w:val="00046D8D"/>
    <w:rsid w:val="00054600"/>
    <w:rsid w:val="00057605"/>
    <w:rsid w:val="0006035A"/>
    <w:rsid w:val="00060601"/>
    <w:rsid w:val="00062373"/>
    <w:rsid w:val="000635B0"/>
    <w:rsid w:val="00067A17"/>
    <w:rsid w:val="000715A9"/>
    <w:rsid w:val="0007793D"/>
    <w:rsid w:val="00081C82"/>
    <w:rsid w:val="00083017"/>
    <w:rsid w:val="00087F76"/>
    <w:rsid w:val="000948C7"/>
    <w:rsid w:val="00094BEE"/>
    <w:rsid w:val="000968F0"/>
    <w:rsid w:val="00097703"/>
    <w:rsid w:val="000977B8"/>
    <w:rsid w:val="000A060E"/>
    <w:rsid w:val="000A2B23"/>
    <w:rsid w:val="000B23EF"/>
    <w:rsid w:val="000B2C97"/>
    <w:rsid w:val="000B2D0E"/>
    <w:rsid w:val="000B67AA"/>
    <w:rsid w:val="000C2E12"/>
    <w:rsid w:val="000C2E1E"/>
    <w:rsid w:val="000C3E07"/>
    <w:rsid w:val="000C70F1"/>
    <w:rsid w:val="000D2555"/>
    <w:rsid w:val="000D2D6C"/>
    <w:rsid w:val="000E04D4"/>
    <w:rsid w:val="000E0F4B"/>
    <w:rsid w:val="000E41EF"/>
    <w:rsid w:val="000E6593"/>
    <w:rsid w:val="000E6C50"/>
    <w:rsid w:val="000F0E4C"/>
    <w:rsid w:val="000F3550"/>
    <w:rsid w:val="000F43BA"/>
    <w:rsid w:val="001006BC"/>
    <w:rsid w:val="001014B6"/>
    <w:rsid w:val="001015C8"/>
    <w:rsid w:val="001041C0"/>
    <w:rsid w:val="001044B9"/>
    <w:rsid w:val="0010602C"/>
    <w:rsid w:val="00107424"/>
    <w:rsid w:val="0011257F"/>
    <w:rsid w:val="0011399F"/>
    <w:rsid w:val="001139CD"/>
    <w:rsid w:val="001203C6"/>
    <w:rsid w:val="00120A6F"/>
    <w:rsid w:val="001300E0"/>
    <w:rsid w:val="00133E23"/>
    <w:rsid w:val="00136A09"/>
    <w:rsid w:val="0013794E"/>
    <w:rsid w:val="001520C9"/>
    <w:rsid w:val="00164241"/>
    <w:rsid w:val="00172028"/>
    <w:rsid w:val="00172EF6"/>
    <w:rsid w:val="00175F82"/>
    <w:rsid w:val="001913D7"/>
    <w:rsid w:val="00191661"/>
    <w:rsid w:val="001959A8"/>
    <w:rsid w:val="001965EC"/>
    <w:rsid w:val="00196744"/>
    <w:rsid w:val="001B17BF"/>
    <w:rsid w:val="001B6965"/>
    <w:rsid w:val="001C17BA"/>
    <w:rsid w:val="001C1D75"/>
    <w:rsid w:val="001C2FF3"/>
    <w:rsid w:val="001C540B"/>
    <w:rsid w:val="001E14E1"/>
    <w:rsid w:val="001E5B79"/>
    <w:rsid w:val="001F0A45"/>
    <w:rsid w:val="001F0AF4"/>
    <w:rsid w:val="00200CF9"/>
    <w:rsid w:val="00206B75"/>
    <w:rsid w:val="00215AAA"/>
    <w:rsid w:val="00217A23"/>
    <w:rsid w:val="00217AA7"/>
    <w:rsid w:val="002215BE"/>
    <w:rsid w:val="00221B7B"/>
    <w:rsid w:val="00222779"/>
    <w:rsid w:val="002302AA"/>
    <w:rsid w:val="00237689"/>
    <w:rsid w:val="002436F3"/>
    <w:rsid w:val="002443BC"/>
    <w:rsid w:val="00246A78"/>
    <w:rsid w:val="002479B2"/>
    <w:rsid w:val="002479D9"/>
    <w:rsid w:val="00256CB5"/>
    <w:rsid w:val="002625D6"/>
    <w:rsid w:val="00262913"/>
    <w:rsid w:val="00264343"/>
    <w:rsid w:val="0026435B"/>
    <w:rsid w:val="00264FC0"/>
    <w:rsid w:val="002725D1"/>
    <w:rsid w:val="002736A7"/>
    <w:rsid w:val="002749F3"/>
    <w:rsid w:val="00274EC1"/>
    <w:rsid w:val="00275CDF"/>
    <w:rsid w:val="00277D03"/>
    <w:rsid w:val="00281893"/>
    <w:rsid w:val="00285B15"/>
    <w:rsid w:val="00286C11"/>
    <w:rsid w:val="0029063D"/>
    <w:rsid w:val="00290BD5"/>
    <w:rsid w:val="00290D8D"/>
    <w:rsid w:val="0029582D"/>
    <w:rsid w:val="00295B01"/>
    <w:rsid w:val="00297CAF"/>
    <w:rsid w:val="002A0ABE"/>
    <w:rsid w:val="002A17CD"/>
    <w:rsid w:val="002A207F"/>
    <w:rsid w:val="002A3857"/>
    <w:rsid w:val="002A525D"/>
    <w:rsid w:val="002A77CE"/>
    <w:rsid w:val="002B0548"/>
    <w:rsid w:val="002B0D23"/>
    <w:rsid w:val="002B2A3D"/>
    <w:rsid w:val="002B5465"/>
    <w:rsid w:val="002B6E9C"/>
    <w:rsid w:val="002B7C13"/>
    <w:rsid w:val="002C072E"/>
    <w:rsid w:val="002C26E6"/>
    <w:rsid w:val="002D3772"/>
    <w:rsid w:val="002E2668"/>
    <w:rsid w:val="002E3E9B"/>
    <w:rsid w:val="002E5612"/>
    <w:rsid w:val="002F7069"/>
    <w:rsid w:val="003035DC"/>
    <w:rsid w:val="00314D0C"/>
    <w:rsid w:val="00317D7D"/>
    <w:rsid w:val="003219C1"/>
    <w:rsid w:val="00324D00"/>
    <w:rsid w:val="003264E5"/>
    <w:rsid w:val="00326BD3"/>
    <w:rsid w:val="00327ABA"/>
    <w:rsid w:val="00334EB2"/>
    <w:rsid w:val="003360CD"/>
    <w:rsid w:val="00341C94"/>
    <w:rsid w:val="00343A25"/>
    <w:rsid w:val="00344593"/>
    <w:rsid w:val="00345802"/>
    <w:rsid w:val="003469FF"/>
    <w:rsid w:val="00347834"/>
    <w:rsid w:val="003502EA"/>
    <w:rsid w:val="00353F18"/>
    <w:rsid w:val="00355727"/>
    <w:rsid w:val="00366125"/>
    <w:rsid w:val="003735C4"/>
    <w:rsid w:val="00380ACF"/>
    <w:rsid w:val="00384724"/>
    <w:rsid w:val="003851C5"/>
    <w:rsid w:val="00387559"/>
    <w:rsid w:val="0039126C"/>
    <w:rsid w:val="00394C77"/>
    <w:rsid w:val="003A0E4B"/>
    <w:rsid w:val="003A3A21"/>
    <w:rsid w:val="003A403C"/>
    <w:rsid w:val="003A7FD5"/>
    <w:rsid w:val="003B127A"/>
    <w:rsid w:val="003B2CF9"/>
    <w:rsid w:val="003B7035"/>
    <w:rsid w:val="003C075C"/>
    <w:rsid w:val="003D010F"/>
    <w:rsid w:val="003D1035"/>
    <w:rsid w:val="003D1940"/>
    <w:rsid w:val="003D382A"/>
    <w:rsid w:val="003D3C7A"/>
    <w:rsid w:val="003D7143"/>
    <w:rsid w:val="003E0319"/>
    <w:rsid w:val="003E1ACC"/>
    <w:rsid w:val="003F227A"/>
    <w:rsid w:val="003F2303"/>
    <w:rsid w:val="00400E7D"/>
    <w:rsid w:val="00405A76"/>
    <w:rsid w:val="004114AA"/>
    <w:rsid w:val="00412799"/>
    <w:rsid w:val="00413FA0"/>
    <w:rsid w:val="00414439"/>
    <w:rsid w:val="00414D8D"/>
    <w:rsid w:val="00414E39"/>
    <w:rsid w:val="0041681C"/>
    <w:rsid w:val="00417621"/>
    <w:rsid w:val="004207B4"/>
    <w:rsid w:val="004247A7"/>
    <w:rsid w:val="004316B5"/>
    <w:rsid w:val="00441B21"/>
    <w:rsid w:val="00442046"/>
    <w:rsid w:val="00442DE7"/>
    <w:rsid w:val="00445EFB"/>
    <w:rsid w:val="00447136"/>
    <w:rsid w:val="00451652"/>
    <w:rsid w:val="00455B2E"/>
    <w:rsid w:val="00457AD7"/>
    <w:rsid w:val="00461B35"/>
    <w:rsid w:val="00471F0C"/>
    <w:rsid w:val="004760F2"/>
    <w:rsid w:val="0048073A"/>
    <w:rsid w:val="00490469"/>
    <w:rsid w:val="00490552"/>
    <w:rsid w:val="00490AFF"/>
    <w:rsid w:val="00495E3F"/>
    <w:rsid w:val="00496938"/>
    <w:rsid w:val="004A1A07"/>
    <w:rsid w:val="004A21A8"/>
    <w:rsid w:val="004B7B79"/>
    <w:rsid w:val="004C019B"/>
    <w:rsid w:val="004C6373"/>
    <w:rsid w:val="004C67ED"/>
    <w:rsid w:val="004D4555"/>
    <w:rsid w:val="004D706E"/>
    <w:rsid w:val="004D7806"/>
    <w:rsid w:val="004E356B"/>
    <w:rsid w:val="004E40FF"/>
    <w:rsid w:val="004E5DDA"/>
    <w:rsid w:val="004F30D9"/>
    <w:rsid w:val="004F418B"/>
    <w:rsid w:val="004F4298"/>
    <w:rsid w:val="004F7689"/>
    <w:rsid w:val="005006EA"/>
    <w:rsid w:val="005057E1"/>
    <w:rsid w:val="00505849"/>
    <w:rsid w:val="00511EDF"/>
    <w:rsid w:val="0051264A"/>
    <w:rsid w:val="0051323E"/>
    <w:rsid w:val="00520972"/>
    <w:rsid w:val="00521D40"/>
    <w:rsid w:val="00530023"/>
    <w:rsid w:val="00535543"/>
    <w:rsid w:val="005405A0"/>
    <w:rsid w:val="005438E4"/>
    <w:rsid w:val="00547DBF"/>
    <w:rsid w:val="005627B7"/>
    <w:rsid w:val="005662FE"/>
    <w:rsid w:val="005708E0"/>
    <w:rsid w:val="00571B38"/>
    <w:rsid w:val="00576478"/>
    <w:rsid w:val="00584028"/>
    <w:rsid w:val="00584E67"/>
    <w:rsid w:val="00593EC9"/>
    <w:rsid w:val="00593EF7"/>
    <w:rsid w:val="00594D56"/>
    <w:rsid w:val="005A2FE9"/>
    <w:rsid w:val="005A6D9F"/>
    <w:rsid w:val="005B5AEC"/>
    <w:rsid w:val="005B72E8"/>
    <w:rsid w:val="005C140F"/>
    <w:rsid w:val="005C3BE6"/>
    <w:rsid w:val="005C7C5B"/>
    <w:rsid w:val="005C7CAA"/>
    <w:rsid w:val="005D20BC"/>
    <w:rsid w:val="005D2A3D"/>
    <w:rsid w:val="005D76FB"/>
    <w:rsid w:val="005E291A"/>
    <w:rsid w:val="005E2EEF"/>
    <w:rsid w:val="005E4E47"/>
    <w:rsid w:val="005F4011"/>
    <w:rsid w:val="005F4421"/>
    <w:rsid w:val="005F5094"/>
    <w:rsid w:val="0060317C"/>
    <w:rsid w:val="00603B04"/>
    <w:rsid w:val="00604ED9"/>
    <w:rsid w:val="00616F46"/>
    <w:rsid w:val="00617275"/>
    <w:rsid w:val="006223C9"/>
    <w:rsid w:val="00624970"/>
    <w:rsid w:val="0063073B"/>
    <w:rsid w:val="00641DEA"/>
    <w:rsid w:val="00641F8F"/>
    <w:rsid w:val="00647682"/>
    <w:rsid w:val="00647CA9"/>
    <w:rsid w:val="00654F66"/>
    <w:rsid w:val="00655E8A"/>
    <w:rsid w:val="00657875"/>
    <w:rsid w:val="00661129"/>
    <w:rsid w:val="0066386F"/>
    <w:rsid w:val="00665F62"/>
    <w:rsid w:val="00666682"/>
    <w:rsid w:val="00670769"/>
    <w:rsid w:val="00674CF0"/>
    <w:rsid w:val="0067612A"/>
    <w:rsid w:val="00684E3B"/>
    <w:rsid w:val="006963B1"/>
    <w:rsid w:val="0069712B"/>
    <w:rsid w:val="006A0AE2"/>
    <w:rsid w:val="006A3E55"/>
    <w:rsid w:val="006A4209"/>
    <w:rsid w:val="006A534E"/>
    <w:rsid w:val="006A5BB1"/>
    <w:rsid w:val="006A6728"/>
    <w:rsid w:val="006B132C"/>
    <w:rsid w:val="006B5AFE"/>
    <w:rsid w:val="006C19A4"/>
    <w:rsid w:val="006D563D"/>
    <w:rsid w:val="006D7031"/>
    <w:rsid w:val="006D75D7"/>
    <w:rsid w:val="006D78CE"/>
    <w:rsid w:val="006E0F04"/>
    <w:rsid w:val="006E1AB5"/>
    <w:rsid w:val="006F54E8"/>
    <w:rsid w:val="006F60E3"/>
    <w:rsid w:val="006F634A"/>
    <w:rsid w:val="00700E94"/>
    <w:rsid w:val="00701585"/>
    <w:rsid w:val="0070545A"/>
    <w:rsid w:val="0071137A"/>
    <w:rsid w:val="0072259B"/>
    <w:rsid w:val="00722EBC"/>
    <w:rsid w:val="00725678"/>
    <w:rsid w:val="00733D8F"/>
    <w:rsid w:val="0074535C"/>
    <w:rsid w:val="00756DCF"/>
    <w:rsid w:val="007577FE"/>
    <w:rsid w:val="00766681"/>
    <w:rsid w:val="0077163A"/>
    <w:rsid w:val="00771FB6"/>
    <w:rsid w:val="00772348"/>
    <w:rsid w:val="00773C5F"/>
    <w:rsid w:val="007807B6"/>
    <w:rsid w:val="00781C48"/>
    <w:rsid w:val="00783300"/>
    <w:rsid w:val="007850B6"/>
    <w:rsid w:val="007859B9"/>
    <w:rsid w:val="00786B8F"/>
    <w:rsid w:val="00787406"/>
    <w:rsid w:val="007A1355"/>
    <w:rsid w:val="007A2CBF"/>
    <w:rsid w:val="007A546D"/>
    <w:rsid w:val="007A735C"/>
    <w:rsid w:val="007B3EE3"/>
    <w:rsid w:val="007B5062"/>
    <w:rsid w:val="007B515A"/>
    <w:rsid w:val="007B7530"/>
    <w:rsid w:val="007C5855"/>
    <w:rsid w:val="007D0FB7"/>
    <w:rsid w:val="007D53D5"/>
    <w:rsid w:val="007D69BC"/>
    <w:rsid w:val="007D76F8"/>
    <w:rsid w:val="007E1BA3"/>
    <w:rsid w:val="007E7126"/>
    <w:rsid w:val="007E71DF"/>
    <w:rsid w:val="007F0BFE"/>
    <w:rsid w:val="007F2687"/>
    <w:rsid w:val="007F2DB6"/>
    <w:rsid w:val="007F387D"/>
    <w:rsid w:val="007F6C0E"/>
    <w:rsid w:val="0080150A"/>
    <w:rsid w:val="0080466E"/>
    <w:rsid w:val="00811139"/>
    <w:rsid w:val="00817CE9"/>
    <w:rsid w:val="008206F9"/>
    <w:rsid w:val="008215B0"/>
    <w:rsid w:val="008225E9"/>
    <w:rsid w:val="0082635B"/>
    <w:rsid w:val="00830D31"/>
    <w:rsid w:val="008355B4"/>
    <w:rsid w:val="00835647"/>
    <w:rsid w:val="00844595"/>
    <w:rsid w:val="0084751A"/>
    <w:rsid w:val="008553D3"/>
    <w:rsid w:val="00857E8D"/>
    <w:rsid w:val="00863638"/>
    <w:rsid w:val="00863762"/>
    <w:rsid w:val="00866223"/>
    <w:rsid w:val="00866F20"/>
    <w:rsid w:val="00867A90"/>
    <w:rsid w:val="0087290C"/>
    <w:rsid w:val="00885CED"/>
    <w:rsid w:val="00887357"/>
    <w:rsid w:val="0089271B"/>
    <w:rsid w:val="008958B2"/>
    <w:rsid w:val="00896630"/>
    <w:rsid w:val="00896EF5"/>
    <w:rsid w:val="008A5675"/>
    <w:rsid w:val="008B0B3C"/>
    <w:rsid w:val="008B201D"/>
    <w:rsid w:val="008B3984"/>
    <w:rsid w:val="008B5759"/>
    <w:rsid w:val="008B63F7"/>
    <w:rsid w:val="008B7A0C"/>
    <w:rsid w:val="008C0918"/>
    <w:rsid w:val="008C1AE4"/>
    <w:rsid w:val="008C202E"/>
    <w:rsid w:val="008C6D9B"/>
    <w:rsid w:val="008D16AB"/>
    <w:rsid w:val="008D26E4"/>
    <w:rsid w:val="008D4CF1"/>
    <w:rsid w:val="008D4FFC"/>
    <w:rsid w:val="008D5373"/>
    <w:rsid w:val="008E323E"/>
    <w:rsid w:val="008E3B34"/>
    <w:rsid w:val="008E4C6F"/>
    <w:rsid w:val="008E54A0"/>
    <w:rsid w:val="008E7F82"/>
    <w:rsid w:val="008F5021"/>
    <w:rsid w:val="008F6045"/>
    <w:rsid w:val="008F667A"/>
    <w:rsid w:val="008F679E"/>
    <w:rsid w:val="009042B6"/>
    <w:rsid w:val="00904F8B"/>
    <w:rsid w:val="00906BFC"/>
    <w:rsid w:val="009125BE"/>
    <w:rsid w:val="009167B1"/>
    <w:rsid w:val="00917E55"/>
    <w:rsid w:val="00921659"/>
    <w:rsid w:val="00926297"/>
    <w:rsid w:val="00930E37"/>
    <w:rsid w:val="009316A1"/>
    <w:rsid w:val="00932468"/>
    <w:rsid w:val="00935BA9"/>
    <w:rsid w:val="00937E17"/>
    <w:rsid w:val="00941D4A"/>
    <w:rsid w:val="0094716B"/>
    <w:rsid w:val="009520DC"/>
    <w:rsid w:val="009558B7"/>
    <w:rsid w:val="009636ED"/>
    <w:rsid w:val="00964CFE"/>
    <w:rsid w:val="00973022"/>
    <w:rsid w:val="00975395"/>
    <w:rsid w:val="00977120"/>
    <w:rsid w:val="00980023"/>
    <w:rsid w:val="00984E1A"/>
    <w:rsid w:val="009900F8"/>
    <w:rsid w:val="00990212"/>
    <w:rsid w:val="009941BF"/>
    <w:rsid w:val="009A052F"/>
    <w:rsid w:val="009A2797"/>
    <w:rsid w:val="009A298B"/>
    <w:rsid w:val="009A2F99"/>
    <w:rsid w:val="009A4C84"/>
    <w:rsid w:val="009A6107"/>
    <w:rsid w:val="009A6F42"/>
    <w:rsid w:val="009A7654"/>
    <w:rsid w:val="009B35EE"/>
    <w:rsid w:val="009B73AC"/>
    <w:rsid w:val="009C08EF"/>
    <w:rsid w:val="009C27E0"/>
    <w:rsid w:val="009D088C"/>
    <w:rsid w:val="009D32EA"/>
    <w:rsid w:val="009D623B"/>
    <w:rsid w:val="009E0127"/>
    <w:rsid w:val="009E02C3"/>
    <w:rsid w:val="009E13D2"/>
    <w:rsid w:val="009E26E9"/>
    <w:rsid w:val="009E5F49"/>
    <w:rsid w:val="009E6442"/>
    <w:rsid w:val="009E678E"/>
    <w:rsid w:val="009E7FAC"/>
    <w:rsid w:val="009F26EB"/>
    <w:rsid w:val="009F4757"/>
    <w:rsid w:val="009F5298"/>
    <w:rsid w:val="009F6A22"/>
    <w:rsid w:val="00A10BE6"/>
    <w:rsid w:val="00A1145D"/>
    <w:rsid w:val="00A128D6"/>
    <w:rsid w:val="00A23C9E"/>
    <w:rsid w:val="00A30D5C"/>
    <w:rsid w:val="00A32294"/>
    <w:rsid w:val="00A40800"/>
    <w:rsid w:val="00A408D4"/>
    <w:rsid w:val="00A46387"/>
    <w:rsid w:val="00A50F3B"/>
    <w:rsid w:val="00A5336C"/>
    <w:rsid w:val="00A546E8"/>
    <w:rsid w:val="00A5540B"/>
    <w:rsid w:val="00A56DDC"/>
    <w:rsid w:val="00A63E82"/>
    <w:rsid w:val="00A63F96"/>
    <w:rsid w:val="00A66CC3"/>
    <w:rsid w:val="00A74A48"/>
    <w:rsid w:val="00A832BD"/>
    <w:rsid w:val="00A85E31"/>
    <w:rsid w:val="00A868B3"/>
    <w:rsid w:val="00A87316"/>
    <w:rsid w:val="00A92A59"/>
    <w:rsid w:val="00A975F8"/>
    <w:rsid w:val="00A977E8"/>
    <w:rsid w:val="00AA2AE6"/>
    <w:rsid w:val="00AA2D43"/>
    <w:rsid w:val="00AA5C90"/>
    <w:rsid w:val="00AB1550"/>
    <w:rsid w:val="00AB445D"/>
    <w:rsid w:val="00AB4C61"/>
    <w:rsid w:val="00AB6CB4"/>
    <w:rsid w:val="00AB7B92"/>
    <w:rsid w:val="00AC06AD"/>
    <w:rsid w:val="00AC2A7C"/>
    <w:rsid w:val="00AC3E82"/>
    <w:rsid w:val="00AC4D55"/>
    <w:rsid w:val="00AD0E6D"/>
    <w:rsid w:val="00AD2D08"/>
    <w:rsid w:val="00AD3881"/>
    <w:rsid w:val="00AD52D9"/>
    <w:rsid w:val="00AE1734"/>
    <w:rsid w:val="00AE6317"/>
    <w:rsid w:val="00AF2860"/>
    <w:rsid w:val="00B03A3B"/>
    <w:rsid w:val="00B04CED"/>
    <w:rsid w:val="00B067D9"/>
    <w:rsid w:val="00B11798"/>
    <w:rsid w:val="00B143EB"/>
    <w:rsid w:val="00B21758"/>
    <w:rsid w:val="00B23F78"/>
    <w:rsid w:val="00B27BCD"/>
    <w:rsid w:val="00B27D9B"/>
    <w:rsid w:val="00B313C0"/>
    <w:rsid w:val="00B36ADC"/>
    <w:rsid w:val="00B41C93"/>
    <w:rsid w:val="00B426E1"/>
    <w:rsid w:val="00B45193"/>
    <w:rsid w:val="00B468BD"/>
    <w:rsid w:val="00B5038A"/>
    <w:rsid w:val="00B50B95"/>
    <w:rsid w:val="00B53845"/>
    <w:rsid w:val="00B57E12"/>
    <w:rsid w:val="00B57F2F"/>
    <w:rsid w:val="00B60D52"/>
    <w:rsid w:val="00B6369B"/>
    <w:rsid w:val="00B745DF"/>
    <w:rsid w:val="00B77AEB"/>
    <w:rsid w:val="00B802E7"/>
    <w:rsid w:val="00B82B5B"/>
    <w:rsid w:val="00B84E94"/>
    <w:rsid w:val="00B86F48"/>
    <w:rsid w:val="00B90549"/>
    <w:rsid w:val="00B92997"/>
    <w:rsid w:val="00B9400A"/>
    <w:rsid w:val="00B95590"/>
    <w:rsid w:val="00B974C2"/>
    <w:rsid w:val="00BA0464"/>
    <w:rsid w:val="00BA1DAB"/>
    <w:rsid w:val="00BA31ED"/>
    <w:rsid w:val="00BA6E5B"/>
    <w:rsid w:val="00BA6E73"/>
    <w:rsid w:val="00BA72C9"/>
    <w:rsid w:val="00BB02A6"/>
    <w:rsid w:val="00BB2BCD"/>
    <w:rsid w:val="00BB4C88"/>
    <w:rsid w:val="00BB5855"/>
    <w:rsid w:val="00BB76CA"/>
    <w:rsid w:val="00BC1FDD"/>
    <w:rsid w:val="00BC3273"/>
    <w:rsid w:val="00BC3627"/>
    <w:rsid w:val="00BD1A6C"/>
    <w:rsid w:val="00BD1AE9"/>
    <w:rsid w:val="00BD378E"/>
    <w:rsid w:val="00BD6047"/>
    <w:rsid w:val="00BE1F1F"/>
    <w:rsid w:val="00BE2FD6"/>
    <w:rsid w:val="00BF0500"/>
    <w:rsid w:val="00BF29B4"/>
    <w:rsid w:val="00C062B7"/>
    <w:rsid w:val="00C0685B"/>
    <w:rsid w:val="00C0701E"/>
    <w:rsid w:val="00C1258B"/>
    <w:rsid w:val="00C163D3"/>
    <w:rsid w:val="00C16E2C"/>
    <w:rsid w:val="00C23BB9"/>
    <w:rsid w:val="00C253B6"/>
    <w:rsid w:val="00C26CC7"/>
    <w:rsid w:val="00C4282F"/>
    <w:rsid w:val="00C519E9"/>
    <w:rsid w:val="00C51F7B"/>
    <w:rsid w:val="00C51FCD"/>
    <w:rsid w:val="00C51FD1"/>
    <w:rsid w:val="00C56BD3"/>
    <w:rsid w:val="00C61002"/>
    <w:rsid w:val="00C61D69"/>
    <w:rsid w:val="00C6340A"/>
    <w:rsid w:val="00C661DD"/>
    <w:rsid w:val="00C66CB7"/>
    <w:rsid w:val="00C67038"/>
    <w:rsid w:val="00C83FD7"/>
    <w:rsid w:val="00C85240"/>
    <w:rsid w:val="00C865DF"/>
    <w:rsid w:val="00C92496"/>
    <w:rsid w:val="00C96166"/>
    <w:rsid w:val="00CA3FF3"/>
    <w:rsid w:val="00CB0535"/>
    <w:rsid w:val="00CB3628"/>
    <w:rsid w:val="00CB3A6C"/>
    <w:rsid w:val="00CB7B81"/>
    <w:rsid w:val="00CC075A"/>
    <w:rsid w:val="00CC161C"/>
    <w:rsid w:val="00CC2408"/>
    <w:rsid w:val="00CC2451"/>
    <w:rsid w:val="00CC4012"/>
    <w:rsid w:val="00CD1E2D"/>
    <w:rsid w:val="00CE095E"/>
    <w:rsid w:val="00CE0B27"/>
    <w:rsid w:val="00CE1168"/>
    <w:rsid w:val="00CE368B"/>
    <w:rsid w:val="00CE5B37"/>
    <w:rsid w:val="00CE5EC5"/>
    <w:rsid w:val="00CF46BF"/>
    <w:rsid w:val="00CF56F5"/>
    <w:rsid w:val="00CF6D8B"/>
    <w:rsid w:val="00D02AC4"/>
    <w:rsid w:val="00D04CB1"/>
    <w:rsid w:val="00D123BB"/>
    <w:rsid w:val="00D14A92"/>
    <w:rsid w:val="00D152C6"/>
    <w:rsid w:val="00D15494"/>
    <w:rsid w:val="00D20D10"/>
    <w:rsid w:val="00D263B9"/>
    <w:rsid w:val="00D2704C"/>
    <w:rsid w:val="00D32E13"/>
    <w:rsid w:val="00D333E6"/>
    <w:rsid w:val="00D34F2B"/>
    <w:rsid w:val="00D37129"/>
    <w:rsid w:val="00D42B16"/>
    <w:rsid w:val="00D436B1"/>
    <w:rsid w:val="00D46E2B"/>
    <w:rsid w:val="00D50B4F"/>
    <w:rsid w:val="00D51C78"/>
    <w:rsid w:val="00D53FAB"/>
    <w:rsid w:val="00D564FC"/>
    <w:rsid w:val="00D678D8"/>
    <w:rsid w:val="00D73F40"/>
    <w:rsid w:val="00D76341"/>
    <w:rsid w:val="00D820F7"/>
    <w:rsid w:val="00D82527"/>
    <w:rsid w:val="00D82BBA"/>
    <w:rsid w:val="00D84BFE"/>
    <w:rsid w:val="00D977E4"/>
    <w:rsid w:val="00DA2C6A"/>
    <w:rsid w:val="00DB1638"/>
    <w:rsid w:val="00DB2283"/>
    <w:rsid w:val="00DB29AA"/>
    <w:rsid w:val="00DB4114"/>
    <w:rsid w:val="00DB4D6D"/>
    <w:rsid w:val="00DC14B1"/>
    <w:rsid w:val="00DC4340"/>
    <w:rsid w:val="00DC5155"/>
    <w:rsid w:val="00DC5896"/>
    <w:rsid w:val="00DC6C36"/>
    <w:rsid w:val="00DD1B02"/>
    <w:rsid w:val="00DD2EB5"/>
    <w:rsid w:val="00DD564D"/>
    <w:rsid w:val="00DD5650"/>
    <w:rsid w:val="00DD5F26"/>
    <w:rsid w:val="00DD5F95"/>
    <w:rsid w:val="00DD6A37"/>
    <w:rsid w:val="00DD76F8"/>
    <w:rsid w:val="00DD789A"/>
    <w:rsid w:val="00DE667A"/>
    <w:rsid w:val="00DF6509"/>
    <w:rsid w:val="00DF70E6"/>
    <w:rsid w:val="00E038DF"/>
    <w:rsid w:val="00E10021"/>
    <w:rsid w:val="00E122EA"/>
    <w:rsid w:val="00E12838"/>
    <w:rsid w:val="00E12DCD"/>
    <w:rsid w:val="00E15FD3"/>
    <w:rsid w:val="00E24BF4"/>
    <w:rsid w:val="00E262FB"/>
    <w:rsid w:val="00E318CC"/>
    <w:rsid w:val="00E3583C"/>
    <w:rsid w:val="00E35CB1"/>
    <w:rsid w:val="00E41B9C"/>
    <w:rsid w:val="00E430CC"/>
    <w:rsid w:val="00E55B8E"/>
    <w:rsid w:val="00E634ED"/>
    <w:rsid w:val="00E63ADF"/>
    <w:rsid w:val="00E6680A"/>
    <w:rsid w:val="00E719BD"/>
    <w:rsid w:val="00E71FA7"/>
    <w:rsid w:val="00E777FA"/>
    <w:rsid w:val="00E858C1"/>
    <w:rsid w:val="00E958E8"/>
    <w:rsid w:val="00E97F93"/>
    <w:rsid w:val="00EA3E2C"/>
    <w:rsid w:val="00EA5670"/>
    <w:rsid w:val="00EA769F"/>
    <w:rsid w:val="00EA7807"/>
    <w:rsid w:val="00EB0ED3"/>
    <w:rsid w:val="00EB50B2"/>
    <w:rsid w:val="00EB583A"/>
    <w:rsid w:val="00EB61F1"/>
    <w:rsid w:val="00EB7092"/>
    <w:rsid w:val="00EB7650"/>
    <w:rsid w:val="00EC7B2E"/>
    <w:rsid w:val="00ED3F3D"/>
    <w:rsid w:val="00ED4680"/>
    <w:rsid w:val="00ED67DC"/>
    <w:rsid w:val="00EE2648"/>
    <w:rsid w:val="00EE6598"/>
    <w:rsid w:val="00EE6E36"/>
    <w:rsid w:val="00EE753A"/>
    <w:rsid w:val="00EF4A17"/>
    <w:rsid w:val="00EF5021"/>
    <w:rsid w:val="00EF5277"/>
    <w:rsid w:val="00F0225C"/>
    <w:rsid w:val="00F077F0"/>
    <w:rsid w:val="00F10156"/>
    <w:rsid w:val="00F16872"/>
    <w:rsid w:val="00F17279"/>
    <w:rsid w:val="00F223BF"/>
    <w:rsid w:val="00F2483B"/>
    <w:rsid w:val="00F25DB6"/>
    <w:rsid w:val="00F30216"/>
    <w:rsid w:val="00F30656"/>
    <w:rsid w:val="00F30757"/>
    <w:rsid w:val="00F311B3"/>
    <w:rsid w:val="00F318D9"/>
    <w:rsid w:val="00F369DD"/>
    <w:rsid w:val="00F378B6"/>
    <w:rsid w:val="00F414BB"/>
    <w:rsid w:val="00F47B8D"/>
    <w:rsid w:val="00F5679A"/>
    <w:rsid w:val="00F57203"/>
    <w:rsid w:val="00F572E6"/>
    <w:rsid w:val="00F61023"/>
    <w:rsid w:val="00F6473B"/>
    <w:rsid w:val="00F67CCA"/>
    <w:rsid w:val="00F73A42"/>
    <w:rsid w:val="00F81D94"/>
    <w:rsid w:val="00F83559"/>
    <w:rsid w:val="00F8382E"/>
    <w:rsid w:val="00F858EF"/>
    <w:rsid w:val="00F87A62"/>
    <w:rsid w:val="00F9367A"/>
    <w:rsid w:val="00F95D3C"/>
    <w:rsid w:val="00F963AB"/>
    <w:rsid w:val="00FA0658"/>
    <w:rsid w:val="00FA06D8"/>
    <w:rsid w:val="00FA2D67"/>
    <w:rsid w:val="00FB42CA"/>
    <w:rsid w:val="00FB6C42"/>
    <w:rsid w:val="00FC3B1F"/>
    <w:rsid w:val="00FC6132"/>
    <w:rsid w:val="00FD125C"/>
    <w:rsid w:val="00FE3FA2"/>
    <w:rsid w:val="00FE76A8"/>
    <w:rsid w:val="00FF27B2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43EB"/>
    <w:pPr>
      <w:suppressAutoHyphens/>
    </w:pPr>
  </w:style>
  <w:style w:type="paragraph" w:styleId="Heading1">
    <w:name w:val="heading 1"/>
    <w:basedOn w:val="Heading"/>
    <w:next w:val="Textbody"/>
    <w:rsid w:val="00B143EB"/>
    <w:pPr>
      <w:outlineLvl w:val="0"/>
    </w:pPr>
    <w:rPr>
      <w:bCs/>
    </w:rPr>
  </w:style>
  <w:style w:type="paragraph" w:styleId="Heading2">
    <w:name w:val="heading 2"/>
    <w:basedOn w:val="Heading"/>
    <w:next w:val="Textbody"/>
    <w:rsid w:val="00B143EB"/>
    <w:pPr>
      <w:outlineLvl w:val="1"/>
    </w:pPr>
    <w:rPr>
      <w:bCs/>
      <w:iCs/>
      <w:sz w:val="48"/>
    </w:rPr>
  </w:style>
  <w:style w:type="paragraph" w:styleId="Heading3">
    <w:name w:val="heading 3"/>
    <w:basedOn w:val="Heading"/>
    <w:next w:val="Textbody"/>
    <w:rsid w:val="00B143EB"/>
    <w:pPr>
      <w:outlineLvl w:val="2"/>
    </w:pPr>
    <w:rPr>
      <w:bCs/>
      <w:sz w:val="28"/>
    </w:rPr>
  </w:style>
  <w:style w:type="paragraph" w:styleId="Heading4">
    <w:name w:val="heading 4"/>
    <w:basedOn w:val="Heading"/>
    <w:next w:val="Textbody"/>
    <w:rsid w:val="00B143EB"/>
    <w:pPr>
      <w:numPr>
        <w:ilvl w:val="3"/>
        <w:numId w:val="1"/>
      </w:numPr>
      <w:outlineLvl w:val="3"/>
    </w:pPr>
    <w:rPr>
      <w:bCs/>
      <w:iCs/>
    </w:rPr>
  </w:style>
  <w:style w:type="paragraph" w:styleId="Heading5">
    <w:name w:val="heading 5"/>
    <w:basedOn w:val="Heading"/>
    <w:next w:val="Textbody"/>
    <w:rsid w:val="00B143EB"/>
    <w:pPr>
      <w:outlineLvl w:val="4"/>
    </w:pPr>
    <w:rPr>
      <w:bCs/>
    </w:rPr>
  </w:style>
  <w:style w:type="paragraph" w:styleId="Heading9">
    <w:name w:val="heading 9"/>
    <w:basedOn w:val="Heading"/>
    <w:next w:val="Textbody"/>
    <w:rsid w:val="00B143EB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rsid w:val="00B143EB"/>
    <w:pPr>
      <w:numPr>
        <w:numId w:val="1"/>
      </w:numPr>
    </w:pPr>
  </w:style>
  <w:style w:type="paragraph" w:customStyle="1" w:styleId="Standard">
    <w:name w:val="Standard"/>
    <w:rsid w:val="00B143EB"/>
    <w:pPr>
      <w:suppressAutoHyphens/>
      <w:spacing w:after="57"/>
    </w:pPr>
    <w:rPr>
      <w:rFonts w:ascii="Arial" w:hAnsi="Arial"/>
    </w:rPr>
  </w:style>
  <w:style w:type="paragraph" w:customStyle="1" w:styleId="Textbody">
    <w:name w:val="Text body"/>
    <w:basedOn w:val="Standard"/>
    <w:rsid w:val="00B143EB"/>
  </w:style>
  <w:style w:type="paragraph" w:customStyle="1" w:styleId="Heading">
    <w:name w:val="Heading"/>
    <w:basedOn w:val="Standard"/>
    <w:next w:val="Textbody"/>
    <w:rsid w:val="00B143EB"/>
    <w:pPr>
      <w:keepNext/>
      <w:spacing w:before="240" w:after="120"/>
    </w:pPr>
    <w:rPr>
      <w:rFonts w:eastAsia="MS Mincho"/>
      <w:b/>
      <w:i/>
      <w:sz w:val="32"/>
      <w:szCs w:val="28"/>
    </w:rPr>
  </w:style>
  <w:style w:type="paragraph" w:customStyle="1" w:styleId="Heading10">
    <w:name w:val="Heading 10"/>
    <w:basedOn w:val="Heading"/>
    <w:next w:val="Textbody"/>
    <w:rsid w:val="00B143EB"/>
    <w:rPr>
      <w:bCs/>
    </w:rPr>
  </w:style>
  <w:style w:type="paragraph" w:styleId="List">
    <w:name w:val="List"/>
    <w:basedOn w:val="Textbody"/>
    <w:rsid w:val="00B143EB"/>
  </w:style>
  <w:style w:type="paragraph" w:customStyle="1" w:styleId="List1">
    <w:name w:val="List 1"/>
    <w:basedOn w:val="List"/>
    <w:rsid w:val="00B143EB"/>
    <w:pPr>
      <w:spacing w:after="120"/>
      <w:ind w:left="360" w:hanging="360"/>
    </w:pPr>
  </w:style>
  <w:style w:type="paragraph" w:styleId="Header">
    <w:name w:val="header"/>
    <w:basedOn w:val="Standard"/>
    <w:rsid w:val="00B143E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link w:val="FooterChar"/>
    <w:uiPriority w:val="99"/>
    <w:rsid w:val="00B143EB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Standard"/>
    <w:rsid w:val="00B143E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B143EB"/>
    <w:pPr>
      <w:suppressLineNumbers/>
    </w:pPr>
  </w:style>
  <w:style w:type="paragraph" w:styleId="Title">
    <w:name w:val="Title"/>
    <w:basedOn w:val="Heading"/>
    <w:next w:val="Subtitle"/>
    <w:rsid w:val="00B143EB"/>
    <w:pPr>
      <w:jc w:val="center"/>
    </w:pPr>
    <w:rPr>
      <w:bCs/>
      <w:sz w:val="36"/>
      <w:szCs w:val="36"/>
    </w:rPr>
  </w:style>
  <w:style w:type="paragraph" w:styleId="Subtitle">
    <w:name w:val="Subtitle"/>
    <w:basedOn w:val="Heading"/>
    <w:next w:val="Textbody"/>
    <w:rsid w:val="00B143EB"/>
    <w:pPr>
      <w:jc w:val="center"/>
    </w:pPr>
    <w:rPr>
      <w:iCs/>
      <w:sz w:val="28"/>
    </w:rPr>
  </w:style>
  <w:style w:type="paragraph" w:customStyle="1" w:styleId="AufzhlungKA">
    <w:name w:val="Aufzählung_KA"/>
    <w:basedOn w:val="List1"/>
    <w:rsid w:val="00B143EB"/>
  </w:style>
  <w:style w:type="paragraph" w:customStyle="1" w:styleId="TableContents">
    <w:name w:val="Table Contents"/>
    <w:basedOn w:val="Standard"/>
    <w:rsid w:val="00B143EB"/>
    <w:pPr>
      <w:suppressLineNumbers/>
    </w:pPr>
  </w:style>
  <w:style w:type="paragraph" w:customStyle="1" w:styleId="TableHeading">
    <w:name w:val="Table Heading"/>
    <w:basedOn w:val="TableContents"/>
    <w:rsid w:val="00B143E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B143EB"/>
    <w:pPr>
      <w:spacing w:after="283"/>
      <w:ind w:left="567" w:right="567"/>
    </w:pPr>
  </w:style>
  <w:style w:type="character" w:customStyle="1" w:styleId="FootnoteSymbol">
    <w:name w:val="Footnote Symbol"/>
    <w:rsid w:val="00B143EB"/>
  </w:style>
  <w:style w:type="character" w:customStyle="1" w:styleId="NumberingSymbols">
    <w:name w:val="Numbering Symbols"/>
    <w:rsid w:val="00B143EB"/>
  </w:style>
  <w:style w:type="character" w:customStyle="1" w:styleId="BulletSymbols">
    <w:name w:val="Bullet Symbols"/>
    <w:rsid w:val="00B143EB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B143EB"/>
    <w:rPr>
      <w:color w:val="000080"/>
      <w:u w:val="single"/>
    </w:rPr>
  </w:style>
  <w:style w:type="character" w:customStyle="1" w:styleId="VisitedInternetLink">
    <w:name w:val="Visited Internet Link"/>
    <w:rsid w:val="00B143EB"/>
    <w:rPr>
      <w:color w:val="800000"/>
      <w:u w:val="single"/>
    </w:rPr>
  </w:style>
  <w:style w:type="character" w:customStyle="1" w:styleId="EndnoteSymbol">
    <w:name w:val="Endnote Symbol"/>
    <w:rsid w:val="00B143EB"/>
  </w:style>
  <w:style w:type="paragraph" w:styleId="CommentText">
    <w:name w:val="annotation text"/>
    <w:basedOn w:val="Normal"/>
    <w:rsid w:val="00B143EB"/>
    <w:rPr>
      <w:sz w:val="20"/>
      <w:szCs w:val="20"/>
    </w:rPr>
  </w:style>
  <w:style w:type="character" w:customStyle="1" w:styleId="CommentTextChar">
    <w:name w:val="Comment Text Char"/>
    <w:basedOn w:val="DefaultParagraphFont"/>
    <w:rsid w:val="00B143EB"/>
    <w:rPr>
      <w:sz w:val="20"/>
      <w:szCs w:val="20"/>
    </w:rPr>
  </w:style>
  <w:style w:type="character" w:styleId="CommentReference">
    <w:name w:val="annotation reference"/>
    <w:basedOn w:val="DefaultParagraphFont"/>
    <w:rsid w:val="00B143EB"/>
    <w:rPr>
      <w:sz w:val="16"/>
      <w:szCs w:val="16"/>
    </w:rPr>
  </w:style>
  <w:style w:type="paragraph" w:styleId="BalloonText">
    <w:name w:val="Balloon Text"/>
    <w:basedOn w:val="Normal"/>
    <w:rsid w:val="00B143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B143E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B143EB"/>
    <w:rPr>
      <w:b/>
      <w:bCs/>
    </w:rPr>
  </w:style>
  <w:style w:type="character" w:customStyle="1" w:styleId="CommentTextChar1">
    <w:name w:val="Comment Text Char1"/>
    <w:basedOn w:val="DefaultParagraphFont"/>
    <w:rsid w:val="00B143EB"/>
    <w:rPr>
      <w:sz w:val="20"/>
      <w:szCs w:val="20"/>
    </w:rPr>
  </w:style>
  <w:style w:type="character" w:customStyle="1" w:styleId="CommentSubjectChar">
    <w:name w:val="Comment Subject Char"/>
    <w:basedOn w:val="CommentTextChar1"/>
    <w:rsid w:val="00B143EB"/>
    <w:rPr>
      <w:b/>
      <w:bCs/>
      <w:sz w:val="20"/>
      <w:szCs w:val="20"/>
    </w:rPr>
  </w:style>
  <w:style w:type="paragraph" w:styleId="NoSpacing">
    <w:name w:val="No Spacing"/>
    <w:rsid w:val="00B143EB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rsid w:val="00B143EB"/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numbering" w:customStyle="1" w:styleId="WWOutlineListStyle8">
    <w:name w:val="WW_OutlineListStyle_8"/>
    <w:basedOn w:val="NoList"/>
    <w:rsid w:val="00B143EB"/>
    <w:pPr>
      <w:numPr>
        <w:numId w:val="2"/>
      </w:numPr>
    </w:pPr>
  </w:style>
  <w:style w:type="numbering" w:customStyle="1" w:styleId="WWOutlineListStyle7">
    <w:name w:val="WW_OutlineListStyle_7"/>
    <w:basedOn w:val="NoList"/>
    <w:rsid w:val="00B143EB"/>
    <w:pPr>
      <w:numPr>
        <w:numId w:val="3"/>
      </w:numPr>
    </w:pPr>
  </w:style>
  <w:style w:type="numbering" w:customStyle="1" w:styleId="WWOutlineListStyle6">
    <w:name w:val="WW_OutlineListStyle_6"/>
    <w:basedOn w:val="NoList"/>
    <w:rsid w:val="00B143EB"/>
    <w:pPr>
      <w:numPr>
        <w:numId w:val="4"/>
      </w:numPr>
    </w:pPr>
  </w:style>
  <w:style w:type="numbering" w:customStyle="1" w:styleId="WWOutlineListStyle5">
    <w:name w:val="WW_OutlineListStyle_5"/>
    <w:basedOn w:val="NoList"/>
    <w:rsid w:val="00B143EB"/>
    <w:pPr>
      <w:numPr>
        <w:numId w:val="5"/>
      </w:numPr>
    </w:pPr>
  </w:style>
  <w:style w:type="numbering" w:customStyle="1" w:styleId="WWOutlineListStyle4">
    <w:name w:val="WW_OutlineListStyle_4"/>
    <w:basedOn w:val="NoList"/>
    <w:rsid w:val="00B143EB"/>
    <w:pPr>
      <w:numPr>
        <w:numId w:val="6"/>
      </w:numPr>
    </w:pPr>
  </w:style>
  <w:style w:type="numbering" w:customStyle="1" w:styleId="WWOutlineListStyle3">
    <w:name w:val="WW_OutlineListStyle_3"/>
    <w:basedOn w:val="NoList"/>
    <w:rsid w:val="00B143EB"/>
    <w:pPr>
      <w:numPr>
        <w:numId w:val="7"/>
      </w:numPr>
    </w:pPr>
  </w:style>
  <w:style w:type="numbering" w:customStyle="1" w:styleId="WWOutlineListStyle2">
    <w:name w:val="WW_OutlineListStyle_2"/>
    <w:basedOn w:val="NoList"/>
    <w:rsid w:val="00B143EB"/>
    <w:pPr>
      <w:numPr>
        <w:numId w:val="8"/>
      </w:numPr>
    </w:pPr>
  </w:style>
  <w:style w:type="numbering" w:customStyle="1" w:styleId="WWOutlineListStyle1">
    <w:name w:val="WW_OutlineListStyle_1"/>
    <w:basedOn w:val="NoList"/>
    <w:rsid w:val="00B143EB"/>
    <w:pPr>
      <w:numPr>
        <w:numId w:val="9"/>
      </w:numPr>
    </w:pPr>
  </w:style>
  <w:style w:type="numbering" w:customStyle="1" w:styleId="WWOutlineListStyle">
    <w:name w:val="WW_OutlineListStyle"/>
    <w:basedOn w:val="NoList"/>
    <w:rsid w:val="00B143EB"/>
    <w:pPr>
      <w:numPr>
        <w:numId w:val="10"/>
      </w:numPr>
    </w:pPr>
  </w:style>
  <w:style w:type="numbering" w:customStyle="1" w:styleId="List11">
    <w:name w:val="List 1_1"/>
    <w:basedOn w:val="NoList"/>
    <w:rsid w:val="00B143EB"/>
    <w:pPr>
      <w:numPr>
        <w:numId w:val="11"/>
      </w:numPr>
    </w:pPr>
  </w:style>
  <w:style w:type="paragraph" w:styleId="Revision">
    <w:name w:val="Revision"/>
    <w:hidden/>
    <w:uiPriority w:val="99"/>
    <w:semiHidden/>
    <w:rsid w:val="00E038DF"/>
    <w:pPr>
      <w:widowControl/>
      <w:autoSpaceDN/>
      <w:textAlignment w:val="auto"/>
    </w:pPr>
  </w:style>
  <w:style w:type="table" w:styleId="TableGrid">
    <w:name w:val="Table Grid"/>
    <w:basedOn w:val="TableNormal"/>
    <w:uiPriority w:val="59"/>
    <w:rsid w:val="004207B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6E4"/>
    <w:rPr>
      <w:color w:val="808080"/>
    </w:rPr>
  </w:style>
  <w:style w:type="table" w:styleId="LightShading">
    <w:name w:val="Light Shading"/>
    <w:basedOn w:val="TableNormal"/>
    <w:uiPriority w:val="60"/>
    <w:rsid w:val="008D26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6668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Cs/>
    </w:rPr>
  </w:style>
  <w:style w:type="paragraph" w:styleId="Heading2">
    <w:name w:val="heading 2"/>
    <w:basedOn w:val="Heading"/>
    <w:next w:val="Textbody"/>
    <w:pPr>
      <w:outlineLvl w:val="1"/>
    </w:pPr>
    <w:rPr>
      <w:bCs/>
      <w:iCs/>
      <w:sz w:val="48"/>
    </w:rPr>
  </w:style>
  <w:style w:type="paragraph" w:styleId="Heading3">
    <w:name w:val="heading 3"/>
    <w:basedOn w:val="Heading"/>
    <w:next w:val="Textbody"/>
    <w:pPr>
      <w:outlineLvl w:val="2"/>
    </w:pPr>
    <w:rPr>
      <w:bCs/>
      <w:sz w:val="28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</w:pPr>
    <w:rPr>
      <w:bCs/>
      <w:iC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  <w:spacing w:after="57"/>
    </w:pPr>
    <w:rPr>
      <w:rFonts w:ascii="Arial" w:hAnsi="Arial"/>
    </w:rPr>
  </w:style>
  <w:style w:type="paragraph" w:customStyle="1" w:styleId="Textbody">
    <w:name w:val="Text body"/>
    <w:basedOn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b/>
      <w:i/>
      <w:sz w:val="32"/>
      <w:szCs w:val="28"/>
    </w:rPr>
  </w:style>
  <w:style w:type="paragraph" w:customStyle="1" w:styleId="Heading10">
    <w:name w:val="Heading 10"/>
    <w:basedOn w:val="Heading"/>
    <w:next w:val="Textbody"/>
    <w:rPr>
      <w:bCs/>
    </w:rPr>
  </w:style>
  <w:style w:type="paragraph" w:styleId="List">
    <w:name w:val="List"/>
    <w:basedOn w:val="Textbody"/>
  </w:style>
  <w:style w:type="paragraph" w:customStyle="1" w:styleId="List1">
    <w:name w:val="List 1"/>
    <w:basedOn w:val="List"/>
    <w:pPr>
      <w:spacing w:after="120"/>
      <w:ind w:left="360" w:hanging="360"/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Subtitle"/>
    <w:pPr>
      <w:jc w:val="center"/>
    </w:pPr>
    <w:rPr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Cs/>
      <w:sz w:val="28"/>
    </w:rPr>
  </w:style>
  <w:style w:type="paragraph" w:customStyle="1" w:styleId="AufzhlungKA">
    <w:name w:val="Aufzählung_KA"/>
    <w:basedOn w:val="List1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1">
    <w:name w:val="Comment Text Char1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1"/>
    <w:rPr>
      <w:b/>
      <w:bCs/>
      <w:sz w:val="20"/>
      <w:szCs w:val="20"/>
    </w:rPr>
  </w:style>
  <w:style w:type="paragraph" w:styleId="NoSpacing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numbering" w:customStyle="1" w:styleId="WWOutlineListStyle7">
    <w:name w:val="WW_OutlineListStyle_7"/>
    <w:basedOn w:val="NoList"/>
    <w:pPr>
      <w:numPr>
        <w:numId w:val="3"/>
      </w:numPr>
    </w:pPr>
  </w:style>
  <w:style w:type="numbering" w:customStyle="1" w:styleId="WWOutlineListStyle6">
    <w:name w:val="WW_OutlineListStyle_6"/>
    <w:basedOn w:val="NoList"/>
    <w:pPr>
      <w:numPr>
        <w:numId w:val="4"/>
      </w:numPr>
    </w:pPr>
  </w:style>
  <w:style w:type="numbering" w:customStyle="1" w:styleId="WWOutlineListStyle5">
    <w:name w:val="WW_OutlineListStyle_5"/>
    <w:basedOn w:val="NoList"/>
    <w:pPr>
      <w:numPr>
        <w:numId w:val="5"/>
      </w:numPr>
    </w:pPr>
  </w:style>
  <w:style w:type="numbering" w:customStyle="1" w:styleId="WWOutlineListStyle4">
    <w:name w:val="WW_OutlineListStyle_4"/>
    <w:basedOn w:val="NoList"/>
    <w:pPr>
      <w:numPr>
        <w:numId w:val="6"/>
      </w:numPr>
    </w:pPr>
  </w:style>
  <w:style w:type="numbering" w:customStyle="1" w:styleId="WWOutlineListStyle3">
    <w:name w:val="WW_OutlineListStyle_3"/>
    <w:basedOn w:val="NoList"/>
    <w:pPr>
      <w:numPr>
        <w:numId w:val="7"/>
      </w:numPr>
    </w:pPr>
  </w:style>
  <w:style w:type="numbering" w:customStyle="1" w:styleId="WWOutlineListStyle2">
    <w:name w:val="WW_OutlineListStyle_2"/>
    <w:basedOn w:val="NoList"/>
    <w:pPr>
      <w:numPr>
        <w:numId w:val="8"/>
      </w:numPr>
    </w:pPr>
  </w:style>
  <w:style w:type="numbering" w:customStyle="1" w:styleId="WWOutlineListStyle1">
    <w:name w:val="WW_OutlineListStyle_1"/>
    <w:basedOn w:val="NoList"/>
    <w:pPr>
      <w:numPr>
        <w:numId w:val="9"/>
      </w:numPr>
    </w:pPr>
  </w:style>
  <w:style w:type="numbering" w:customStyle="1" w:styleId="WWOutlineListStyle">
    <w:name w:val="WW_OutlineListStyle"/>
    <w:basedOn w:val="NoList"/>
    <w:pPr>
      <w:numPr>
        <w:numId w:val="10"/>
      </w:numPr>
    </w:pPr>
  </w:style>
  <w:style w:type="numbering" w:customStyle="1" w:styleId="List11">
    <w:name w:val="List 1_1"/>
    <w:basedOn w:val="NoList"/>
    <w:pPr>
      <w:numPr>
        <w:numId w:val="11"/>
      </w:numPr>
    </w:pPr>
  </w:style>
  <w:style w:type="paragraph" w:styleId="Revision">
    <w:name w:val="Revision"/>
    <w:hidden/>
    <w:uiPriority w:val="99"/>
    <w:semiHidden/>
    <w:rsid w:val="00E038DF"/>
    <w:pPr>
      <w:widowControl/>
      <w:autoSpaceDN/>
      <w:textAlignment w:val="auto"/>
    </w:pPr>
  </w:style>
  <w:style w:type="table" w:styleId="TableGrid">
    <w:name w:val="Table Grid"/>
    <w:basedOn w:val="TableNormal"/>
    <w:uiPriority w:val="59"/>
    <w:rsid w:val="004207B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6E4"/>
    <w:rPr>
      <w:color w:val="808080"/>
    </w:rPr>
  </w:style>
  <w:style w:type="table" w:styleId="LightShading">
    <w:name w:val="Light Shading"/>
    <w:basedOn w:val="TableNormal"/>
    <w:uiPriority w:val="60"/>
    <w:rsid w:val="008D26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666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o\Desktop\Standard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02B9-03C7-414F-B264-7A225D4EF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1EC8D-DB68-4783-B49D-6584D8D0A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9A23-B54E-4CC5-A3DE-4CFF86E7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Standard1.ott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MPI EVA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Federica Amici</dc:creator>
  <cp:lastModifiedBy>gast</cp:lastModifiedBy>
  <cp:revision>14</cp:revision>
  <dcterms:created xsi:type="dcterms:W3CDTF">2012-07-31T00:33:00Z</dcterms:created>
  <dcterms:modified xsi:type="dcterms:W3CDTF">2012-11-15T18:17:00Z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