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97"/>
        <w:gridCol w:w="810"/>
        <w:gridCol w:w="990"/>
        <w:gridCol w:w="720"/>
        <w:gridCol w:w="682"/>
        <w:gridCol w:w="38"/>
        <w:gridCol w:w="630"/>
        <w:gridCol w:w="540"/>
        <w:gridCol w:w="456"/>
        <w:gridCol w:w="264"/>
        <w:gridCol w:w="412"/>
        <w:gridCol w:w="128"/>
        <w:gridCol w:w="720"/>
        <w:gridCol w:w="630"/>
        <w:gridCol w:w="810"/>
        <w:gridCol w:w="720"/>
        <w:gridCol w:w="13"/>
      </w:tblGrid>
      <w:tr w:rsidR="001270DC" w:rsidRPr="00471D0C" w:rsidTr="00DC5103">
        <w:trPr>
          <w:gridAfter w:val="1"/>
          <w:wAfter w:w="13" w:type="dxa"/>
          <w:trHeight w:val="300"/>
          <w:jc w:val="center"/>
        </w:trPr>
        <w:tc>
          <w:tcPr>
            <w:tcW w:w="93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Table S3</w:t>
            </w:r>
            <w:r w:rsidRPr="00471D0C">
              <w:rPr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471D0C">
              <w:rPr>
                <w:color w:val="000000"/>
                <w:sz w:val="16"/>
                <w:szCs w:val="16"/>
              </w:rPr>
              <w:t>Retanoic</w:t>
            </w:r>
            <w:proofErr w:type="spellEnd"/>
            <w:r w:rsidRPr="00471D0C">
              <w:rPr>
                <w:color w:val="000000"/>
                <w:sz w:val="16"/>
                <w:szCs w:val="16"/>
              </w:rPr>
              <w:t xml:space="preserve"> acid Receptor Gamma </w:t>
            </w:r>
            <w:proofErr w:type="spellStart"/>
            <w:r w:rsidRPr="00471D0C">
              <w:rPr>
                <w:color w:val="000000"/>
                <w:sz w:val="16"/>
                <w:szCs w:val="16"/>
              </w:rPr>
              <w:t>ligand</w:t>
            </w:r>
            <w:proofErr w:type="spellEnd"/>
            <w:r w:rsidRPr="00471D0C">
              <w:rPr>
                <w:color w:val="000000"/>
                <w:sz w:val="16"/>
                <w:szCs w:val="16"/>
              </w:rPr>
              <w:t xml:space="preserve"> docking broken down by template. I-RMSD is calculated over all heavy atoms within 5 Å of the small molecule in X-ray crystal structure. L-RMSD </w:t>
            </w:r>
            <w:proofErr w:type="gramStart"/>
            <w:r w:rsidRPr="00471D0C">
              <w:rPr>
                <w:color w:val="000000"/>
                <w:sz w:val="16"/>
                <w:szCs w:val="16"/>
              </w:rPr>
              <w:t>are</w:t>
            </w:r>
            <w:proofErr w:type="gramEnd"/>
            <w:r w:rsidRPr="00471D0C">
              <w:rPr>
                <w:color w:val="000000"/>
                <w:sz w:val="16"/>
                <w:szCs w:val="16"/>
              </w:rPr>
              <w:t xml:space="preserve"> calculated over heavy atoms in the small molecule. Cluster Rank is the rank order of the cluster from lowest binding energy to highest binding energy. I=Template contains identical </w:t>
            </w:r>
            <w:proofErr w:type="spellStart"/>
            <w:r w:rsidRPr="00471D0C">
              <w:rPr>
                <w:color w:val="000000"/>
                <w:sz w:val="16"/>
                <w:szCs w:val="16"/>
              </w:rPr>
              <w:t>ligand</w:t>
            </w:r>
            <w:proofErr w:type="spellEnd"/>
            <w:r w:rsidRPr="00471D0C">
              <w:rPr>
                <w:color w:val="000000"/>
                <w:sz w:val="16"/>
                <w:szCs w:val="16"/>
              </w:rPr>
              <w:t xml:space="preserve">, A=Template contains analogous </w:t>
            </w:r>
            <w:proofErr w:type="spellStart"/>
            <w:r w:rsidRPr="00471D0C">
              <w:rPr>
                <w:color w:val="000000"/>
                <w:sz w:val="16"/>
                <w:szCs w:val="16"/>
              </w:rPr>
              <w:t>ligand</w:t>
            </w:r>
            <w:proofErr w:type="spellEnd"/>
            <w:r w:rsidRPr="00471D0C">
              <w:rPr>
                <w:color w:val="000000"/>
                <w:sz w:val="16"/>
                <w:szCs w:val="16"/>
              </w:rPr>
              <w:t xml:space="preserve">, PA=Template contains partial analog, L=Template contains </w:t>
            </w:r>
            <w:r>
              <w:rPr>
                <w:color w:val="000000"/>
                <w:sz w:val="16"/>
                <w:szCs w:val="16"/>
              </w:rPr>
              <w:t xml:space="preserve">a </w:t>
            </w:r>
            <w:proofErr w:type="spellStart"/>
            <w:r>
              <w:rPr>
                <w:color w:val="000000"/>
                <w:sz w:val="16"/>
                <w:szCs w:val="16"/>
              </w:rPr>
              <w:t>ligand</w:t>
            </w:r>
            <w:proofErr w:type="spellEnd"/>
            <w:r w:rsidRPr="00471D0C">
              <w:rPr>
                <w:color w:val="000000"/>
                <w:sz w:val="16"/>
                <w:szCs w:val="16"/>
              </w:rPr>
              <w:t xml:space="preserve">, “-“= Template does not contain a </w:t>
            </w:r>
            <w:proofErr w:type="spellStart"/>
            <w:r w:rsidRPr="00471D0C">
              <w:rPr>
                <w:color w:val="000000"/>
                <w:sz w:val="16"/>
                <w:szCs w:val="16"/>
              </w:rPr>
              <w:t>ligand</w:t>
            </w:r>
            <w:proofErr w:type="spellEnd"/>
          </w:p>
        </w:tc>
      </w:tr>
      <w:tr w:rsidR="001270DC" w:rsidRPr="00471D0C" w:rsidTr="00DC5103">
        <w:trPr>
          <w:gridAfter w:val="1"/>
          <w:wAfter w:w="13" w:type="dxa"/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Targets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Templates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Seq.ID</w:t>
            </w:r>
            <w:proofErr w:type="gramStart"/>
            <w:r w:rsidRPr="00471D0C">
              <w:rPr>
                <w:color w:val="000000"/>
                <w:sz w:val="16"/>
                <w:szCs w:val="16"/>
              </w:rPr>
              <w:t>./</w:t>
            </w:r>
            <w:proofErr w:type="gramEnd"/>
          </w:p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I-Seq.ID.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Crystal Structure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I-RMSD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Rank 1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30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Model Native Binding Mode</w:t>
            </w: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Energy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71D0C">
              <w:rPr>
                <w:color w:val="000000"/>
                <w:sz w:val="16"/>
                <w:szCs w:val="16"/>
              </w:rPr>
              <w:t>Ligand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Min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Avg.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Energy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L-RMSD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Energy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Rank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L-RMSD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I-RMSD</w:t>
            </w: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1FD0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2ACL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36%/28%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-18.46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1NQ0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37%/20%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-19.97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-17.52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3.21</w:t>
            </w: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1PQ6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38%/28%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-21.27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2H77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39%/24%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3.60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-17.40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-29.62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3.41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-21.27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-17.52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1.38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3.21</w:t>
            </w: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1FCX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2ACL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36%/28%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2.49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3.46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-18.07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2.89</w:t>
            </w: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1NQ0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37%/20%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-20.48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-18.13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3.27</w:t>
            </w: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1PQ6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38%/28%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2.88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-20.43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4.17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2H77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39%/24%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3.51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-14.01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-26.15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-20.57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71D0C">
              <w:rPr>
                <w:sz w:val="16"/>
                <w:szCs w:val="16"/>
              </w:rPr>
              <w:t>-18.13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1.28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3.27</w:t>
            </w: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1FCZ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2ACL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36%/28%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3.49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-19.09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3.04</w:t>
            </w: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1NQ0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37%/20%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-15.92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1.97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3.00</w:t>
            </w: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1PQ6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38%/28%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2.71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92DA5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2H77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39%/24%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L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3.52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-14.18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1270DC" w:rsidRPr="00471D0C" w:rsidTr="00DC5103">
        <w:trPr>
          <w:trHeight w:val="300"/>
          <w:jc w:val="center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Combined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-26.14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92DA5" w:rsidRDefault="001270DC" w:rsidP="00DC5103">
            <w:pPr>
              <w:spacing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2.54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-20.86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-16.62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1.60</w:t>
            </w:r>
          </w:p>
        </w:tc>
        <w:tc>
          <w:tcPr>
            <w:tcW w:w="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0DC" w:rsidRPr="00471D0C" w:rsidRDefault="001270DC" w:rsidP="00DC510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71D0C">
              <w:rPr>
                <w:color w:val="000000"/>
                <w:sz w:val="16"/>
                <w:szCs w:val="16"/>
              </w:rPr>
              <w:t>3.04</w:t>
            </w:r>
          </w:p>
        </w:tc>
      </w:tr>
    </w:tbl>
    <w:p w:rsidR="00EA0CF9" w:rsidRDefault="00EA0CF9"/>
    <w:sectPr w:rsidR="00EA0CF9" w:rsidSect="00EA0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F28E2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20"/>
  <w:characterSpacingControl w:val="doNotCompress"/>
  <w:compat/>
  <w:rsids>
    <w:rsidRoot w:val="001270DC"/>
    <w:rsid w:val="00027C32"/>
    <w:rsid w:val="000429CE"/>
    <w:rsid w:val="00050B9A"/>
    <w:rsid w:val="001270DC"/>
    <w:rsid w:val="001329B1"/>
    <w:rsid w:val="00156BE5"/>
    <w:rsid w:val="00280D52"/>
    <w:rsid w:val="002F1B8F"/>
    <w:rsid w:val="00326563"/>
    <w:rsid w:val="00370E1B"/>
    <w:rsid w:val="003E0CCC"/>
    <w:rsid w:val="003F7E2C"/>
    <w:rsid w:val="004273C3"/>
    <w:rsid w:val="004D4DDD"/>
    <w:rsid w:val="00553FAD"/>
    <w:rsid w:val="005A25E5"/>
    <w:rsid w:val="005E0D7C"/>
    <w:rsid w:val="006E5182"/>
    <w:rsid w:val="006E7125"/>
    <w:rsid w:val="007118B9"/>
    <w:rsid w:val="008567C6"/>
    <w:rsid w:val="00884EC6"/>
    <w:rsid w:val="008858C6"/>
    <w:rsid w:val="008972DC"/>
    <w:rsid w:val="008A473D"/>
    <w:rsid w:val="00964383"/>
    <w:rsid w:val="009912E8"/>
    <w:rsid w:val="009B0D66"/>
    <w:rsid w:val="009C5700"/>
    <w:rsid w:val="00A827A4"/>
    <w:rsid w:val="00AD54A7"/>
    <w:rsid w:val="00B04C04"/>
    <w:rsid w:val="00B454BE"/>
    <w:rsid w:val="00B67A4F"/>
    <w:rsid w:val="00C45C7E"/>
    <w:rsid w:val="00CD6D60"/>
    <w:rsid w:val="00D80351"/>
    <w:rsid w:val="00E36DF1"/>
    <w:rsid w:val="00EA0CF9"/>
    <w:rsid w:val="00EB67C2"/>
    <w:rsid w:val="00EC019B"/>
    <w:rsid w:val="00F9137C"/>
    <w:rsid w:val="00F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0DC"/>
    <w:rPr>
      <w:rFonts w:ascii="Times New Roman" w:eastAsia="Calibri" w:hAnsi="Times New Roman" w:cs="Times New Roman"/>
    </w:rPr>
  </w:style>
  <w:style w:type="paragraph" w:styleId="Heading1">
    <w:name w:val="heading 1"/>
    <w:next w:val="Normal"/>
    <w:link w:val="Heading1Char"/>
    <w:uiPriority w:val="9"/>
    <w:qFormat/>
    <w:rsid w:val="00B454BE"/>
    <w:pPr>
      <w:keepNext/>
      <w:keepLines/>
      <w:numPr>
        <w:numId w:val="3"/>
      </w:numPr>
      <w:spacing w:after="720" w:line="480" w:lineRule="auto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4BE"/>
    <w:pPr>
      <w:keepNext/>
      <w:keepLines/>
      <w:numPr>
        <w:ilvl w:val="1"/>
        <w:numId w:val="3"/>
      </w:numPr>
      <w:spacing w:before="720" w:after="480" w:line="480" w:lineRule="auto"/>
      <w:contextualSpacing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HNormal">
    <w:name w:val="NIH Normal"/>
    <w:basedOn w:val="Normal"/>
    <w:qFormat/>
    <w:rsid w:val="00EC019B"/>
    <w:pPr>
      <w:spacing w:after="0" w:line="240" w:lineRule="auto"/>
      <w:jc w:val="both"/>
    </w:pPr>
    <w:rPr>
      <w:rFonts w:ascii="Arial" w:eastAsiaTheme="minorHAnsi" w:hAnsi="Arial" w:cstheme="minorBidi"/>
    </w:rPr>
  </w:style>
  <w:style w:type="paragraph" w:customStyle="1" w:styleId="NIHHeading1">
    <w:name w:val="NIH Heading 1"/>
    <w:basedOn w:val="NIHNormal"/>
    <w:next w:val="NIHNormal"/>
    <w:qFormat/>
    <w:rsid w:val="003F7E2C"/>
    <w:pPr>
      <w:spacing w:before="120"/>
      <w:contextualSpacing/>
    </w:pPr>
    <w:rPr>
      <w:b/>
      <w:caps/>
    </w:rPr>
  </w:style>
  <w:style w:type="paragraph" w:customStyle="1" w:styleId="NIHHeading2">
    <w:name w:val="NIH Heading 2"/>
    <w:basedOn w:val="NIHNormal"/>
    <w:next w:val="NIHNormal"/>
    <w:qFormat/>
    <w:rsid w:val="003F7E2C"/>
    <w:pPr>
      <w:spacing w:before="120"/>
      <w:contextualSpacing/>
    </w:pPr>
    <w:rPr>
      <w:b/>
    </w:rPr>
  </w:style>
  <w:style w:type="paragraph" w:customStyle="1" w:styleId="NIHHeader3">
    <w:name w:val="NIH Header 3"/>
    <w:basedOn w:val="NIHNormal"/>
    <w:next w:val="NIHNormal"/>
    <w:qFormat/>
    <w:rsid w:val="001329B1"/>
    <w:pPr>
      <w:spacing w:before="120"/>
    </w:pPr>
    <w:rPr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B454BE"/>
    <w:rPr>
      <w:rFonts w:ascii="Times New Roman" w:eastAsiaTheme="majorEastAsia" w:hAnsi="Times New Roman" w:cstheme="majorBidi"/>
      <w:b/>
      <w:bCs/>
      <w: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54BE"/>
    <w:rPr>
      <w:rFonts w:ascii="Times New Roman" w:eastAsiaTheme="majorEastAsia" w:hAnsi="Times New Roman" w:cstheme="majorBidi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kaufmakw</dc:creator>
  <cp:lastModifiedBy>kaufmakw</cp:lastModifiedBy>
  <cp:revision>1</cp:revision>
  <dcterms:created xsi:type="dcterms:W3CDTF">2012-11-12T16:35:00Z</dcterms:created>
  <dcterms:modified xsi:type="dcterms:W3CDTF">2012-11-12T16:35:00Z</dcterms:modified>
</cp:coreProperties>
</file>