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10" w:rsidRPr="00034349" w:rsidRDefault="007A4410" w:rsidP="00C22D65">
      <w:pPr>
        <w:rPr>
          <w:rFonts w:ascii="Arial" w:hAnsi="Arial"/>
        </w:rPr>
      </w:pPr>
      <w:r w:rsidRPr="00034349">
        <w:rPr>
          <w:rFonts w:ascii="Arial" w:hAnsi="Arial"/>
        </w:rPr>
        <w:t xml:space="preserve">Table </w:t>
      </w:r>
      <w:r w:rsidR="00C06173">
        <w:rPr>
          <w:rFonts w:ascii="Arial" w:hAnsi="Arial"/>
        </w:rPr>
        <w:t>S3</w:t>
      </w:r>
    </w:p>
    <w:tbl>
      <w:tblPr>
        <w:tblStyle w:val="LightShading1"/>
        <w:tblW w:w="9564" w:type="dxa"/>
        <w:tblLook w:val="04A0"/>
      </w:tblPr>
      <w:tblGrid>
        <w:gridCol w:w="1194"/>
        <w:gridCol w:w="1554"/>
        <w:gridCol w:w="1122"/>
        <w:gridCol w:w="1329"/>
        <w:gridCol w:w="1395"/>
        <w:gridCol w:w="1346"/>
        <w:gridCol w:w="857"/>
        <w:gridCol w:w="767"/>
      </w:tblGrid>
      <w:tr w:rsidR="007A4410" w:rsidRPr="00335591" w:rsidTr="00B823CC">
        <w:trPr>
          <w:cnfStyle w:val="100000000000"/>
        </w:trPr>
        <w:tc>
          <w:tcPr>
            <w:cnfStyle w:val="001000000000"/>
            <w:tcW w:w="1194" w:type="dxa"/>
          </w:tcPr>
          <w:p w:rsidR="007A4410" w:rsidRPr="00335591" w:rsidRDefault="007A4410" w:rsidP="00B823CC">
            <w:pPr>
              <w:rPr>
                <w:rFonts w:ascii="Arial" w:hAnsi="Arial"/>
                <w:b w:val="0"/>
                <w:bCs w:val="0"/>
                <w:lang w:val="en-AU"/>
              </w:rPr>
            </w:pPr>
            <w:r w:rsidRPr="00335591">
              <w:rPr>
                <w:rFonts w:ascii="Arial" w:hAnsi="Arial"/>
                <w:b w:val="0"/>
                <w:bCs w:val="0"/>
                <w:lang w:val="en-AU"/>
              </w:rPr>
              <w:t>Network</w:t>
            </w:r>
            <w:r w:rsidRPr="00335591">
              <w:rPr>
                <w:rFonts w:ascii="Arial" w:hAnsi="Arial"/>
                <w:b w:val="0"/>
                <w:bCs w:val="0"/>
                <w:vertAlign w:val="superscript"/>
                <w:lang w:val="en-AU"/>
              </w:rPr>
              <w:t>1</w:t>
            </w:r>
          </w:p>
        </w:tc>
        <w:tc>
          <w:tcPr>
            <w:tcW w:w="1554" w:type="dxa"/>
          </w:tcPr>
          <w:p w:rsidR="007A4410" w:rsidRPr="00335591" w:rsidRDefault="007A4410" w:rsidP="00B823CC">
            <w:pPr>
              <w:cnfStyle w:val="100000000000"/>
              <w:rPr>
                <w:rFonts w:ascii="Arial" w:hAnsi="Arial"/>
                <w:b w:val="0"/>
                <w:bCs w:val="0"/>
                <w:lang w:val="en-AU"/>
              </w:rPr>
            </w:pPr>
            <w:r w:rsidRPr="00335591">
              <w:rPr>
                <w:rFonts w:ascii="Arial" w:hAnsi="Arial"/>
                <w:b w:val="0"/>
                <w:bCs w:val="0"/>
                <w:lang w:val="en-AU"/>
              </w:rPr>
              <w:t>Participants</w:t>
            </w:r>
            <w:r w:rsidRPr="00335591">
              <w:rPr>
                <w:rFonts w:ascii="Arial" w:hAnsi="Arial"/>
                <w:b w:val="0"/>
                <w:bCs w:val="0"/>
                <w:vertAlign w:val="superscript"/>
                <w:lang w:val="en-AU"/>
              </w:rPr>
              <w:t>2</w:t>
            </w:r>
          </w:p>
        </w:tc>
        <w:tc>
          <w:tcPr>
            <w:tcW w:w="1122" w:type="dxa"/>
          </w:tcPr>
          <w:p w:rsidR="007A4410" w:rsidRPr="00335591" w:rsidRDefault="007A4410" w:rsidP="00B823CC">
            <w:pPr>
              <w:cnfStyle w:val="100000000000"/>
              <w:rPr>
                <w:rFonts w:ascii="Arial" w:hAnsi="Arial"/>
                <w:b w:val="0"/>
                <w:bCs w:val="0"/>
                <w:lang w:val="en-AU"/>
              </w:rPr>
            </w:pPr>
            <w:r w:rsidRPr="00335591">
              <w:rPr>
                <w:rFonts w:ascii="Arial" w:hAnsi="Arial"/>
                <w:b w:val="0"/>
                <w:bCs w:val="0"/>
                <w:lang w:val="en-AU"/>
              </w:rPr>
              <w:t>Network measure</w:t>
            </w:r>
          </w:p>
        </w:tc>
        <w:tc>
          <w:tcPr>
            <w:tcW w:w="1329" w:type="dxa"/>
          </w:tcPr>
          <w:p w:rsidR="007A4410" w:rsidRPr="00335591" w:rsidRDefault="007A4410" w:rsidP="00B823CC">
            <w:pPr>
              <w:cnfStyle w:val="100000000000"/>
              <w:rPr>
                <w:rFonts w:ascii="Arial" w:hAnsi="Arial"/>
                <w:b w:val="0"/>
                <w:bCs w:val="0"/>
                <w:lang w:val="en-AU"/>
              </w:rPr>
            </w:pPr>
            <w:r w:rsidRPr="00335591">
              <w:rPr>
                <w:rFonts w:ascii="Arial" w:hAnsi="Arial"/>
                <w:b w:val="0"/>
                <w:bCs w:val="0"/>
                <w:lang w:val="en-AU"/>
              </w:rPr>
              <w:t>Phylogeny measure</w:t>
            </w:r>
          </w:p>
        </w:tc>
        <w:tc>
          <w:tcPr>
            <w:tcW w:w="1395" w:type="dxa"/>
          </w:tcPr>
          <w:p w:rsidR="007A4410" w:rsidRPr="00335591" w:rsidRDefault="00C06173" w:rsidP="00C06173">
            <w:pPr>
              <w:cnfStyle w:val="100000000000"/>
              <w:rPr>
                <w:rFonts w:ascii="Arial" w:hAnsi="Arial"/>
                <w:b w:val="0"/>
                <w:bCs w:val="0"/>
                <w:lang w:val="en-AU"/>
              </w:rPr>
            </w:pPr>
            <w:r>
              <w:rPr>
                <w:rFonts w:ascii="Arial" w:hAnsi="Arial"/>
                <w:b w:val="0"/>
                <w:bCs w:val="0"/>
                <w:lang w:val="en-AU"/>
              </w:rPr>
              <w:t>Spearman c</w:t>
            </w:r>
            <w:r w:rsidR="007A4410" w:rsidRPr="00335591">
              <w:rPr>
                <w:rFonts w:ascii="Arial" w:hAnsi="Arial"/>
                <w:b w:val="0"/>
                <w:bCs w:val="0"/>
                <w:lang w:val="en-AU"/>
              </w:rPr>
              <w:t>orrelation coefficient</w:t>
            </w:r>
          </w:p>
        </w:tc>
        <w:tc>
          <w:tcPr>
            <w:tcW w:w="1346" w:type="dxa"/>
          </w:tcPr>
          <w:p w:rsidR="007A4410" w:rsidRPr="00335591" w:rsidRDefault="007A4410" w:rsidP="00C06173">
            <w:pPr>
              <w:cnfStyle w:val="100000000000"/>
              <w:rPr>
                <w:rFonts w:ascii="Arial" w:hAnsi="Arial"/>
                <w:b w:val="0"/>
                <w:bCs w:val="0"/>
                <w:lang w:val="en-AU"/>
              </w:rPr>
            </w:pPr>
            <w:r>
              <w:rPr>
                <w:rFonts w:ascii="Arial" w:hAnsi="Arial"/>
                <w:b w:val="0"/>
                <w:bCs w:val="0"/>
                <w:lang w:val="en-AU"/>
              </w:rPr>
              <w:t>p-value</w:t>
            </w:r>
            <w:r w:rsidR="00C06173">
              <w:rPr>
                <w:rFonts w:ascii="Arial" w:hAnsi="Arial"/>
                <w:b w:val="0"/>
                <w:bCs w:val="0"/>
                <w:vertAlign w:val="superscript"/>
                <w:lang w:val="en-AU"/>
              </w:rPr>
              <w:t>3</w:t>
            </w:r>
          </w:p>
        </w:tc>
        <w:tc>
          <w:tcPr>
            <w:tcW w:w="857" w:type="dxa"/>
          </w:tcPr>
          <w:p w:rsidR="007A4410" w:rsidRPr="00335591" w:rsidRDefault="007A4410" w:rsidP="00C06173">
            <w:pPr>
              <w:cnfStyle w:val="100000000000"/>
              <w:rPr>
                <w:rFonts w:ascii="Arial" w:hAnsi="Arial"/>
                <w:b w:val="0"/>
                <w:bCs w:val="0"/>
                <w:lang w:val="en-AU"/>
              </w:rPr>
            </w:pPr>
            <w:r w:rsidRPr="00335591">
              <w:rPr>
                <w:rFonts w:ascii="Arial" w:hAnsi="Arial"/>
                <w:b w:val="0"/>
                <w:bCs w:val="0"/>
                <w:lang w:val="en-AU"/>
              </w:rPr>
              <w:t>Mean</w:t>
            </w:r>
            <w:r w:rsidR="00C06173">
              <w:rPr>
                <w:rFonts w:ascii="Arial" w:hAnsi="Arial"/>
                <w:b w:val="0"/>
                <w:bCs w:val="0"/>
                <w:vertAlign w:val="superscript"/>
                <w:lang w:val="en-AU"/>
              </w:rPr>
              <w:t>4</w:t>
            </w:r>
          </w:p>
        </w:tc>
        <w:tc>
          <w:tcPr>
            <w:tcW w:w="767" w:type="dxa"/>
          </w:tcPr>
          <w:p w:rsidR="007A4410" w:rsidRPr="00335591" w:rsidRDefault="007A4410" w:rsidP="00C06173">
            <w:pPr>
              <w:cnfStyle w:val="100000000000"/>
              <w:rPr>
                <w:rFonts w:ascii="Arial" w:hAnsi="Arial"/>
                <w:b w:val="0"/>
                <w:bCs w:val="0"/>
                <w:lang w:val="en-AU"/>
              </w:rPr>
            </w:pPr>
            <w:r w:rsidRPr="00335591">
              <w:rPr>
                <w:rFonts w:ascii="Arial" w:hAnsi="Arial"/>
                <w:b w:val="0"/>
                <w:bCs w:val="0"/>
                <w:lang w:val="en-AU"/>
              </w:rPr>
              <w:t>SD</w:t>
            </w:r>
            <w:r w:rsidR="00C06173">
              <w:rPr>
                <w:rFonts w:ascii="Arial" w:hAnsi="Arial"/>
                <w:b w:val="0"/>
                <w:bCs w:val="0"/>
                <w:vertAlign w:val="superscript"/>
                <w:lang w:val="en-AU"/>
              </w:rPr>
              <w:t>5</w:t>
            </w:r>
          </w:p>
        </w:tc>
      </w:tr>
      <w:tr w:rsidR="00C06173" w:rsidRPr="00335591" w:rsidTr="00B823CC">
        <w:trPr>
          <w:cnfStyle w:val="000000100000"/>
        </w:trPr>
        <w:tc>
          <w:tcPr>
            <w:cnfStyle w:val="001000000000"/>
            <w:tcW w:w="1194" w:type="dxa"/>
          </w:tcPr>
          <w:p w:rsidR="007A4410" w:rsidRPr="00335591" w:rsidRDefault="007A4410" w:rsidP="00B823CC">
            <w:pPr>
              <w:rPr>
                <w:rFonts w:ascii="Arial" w:hAnsi="Arial"/>
                <w:b w:val="0"/>
                <w:bCs w:val="0"/>
                <w:lang w:val="en-AU"/>
              </w:rPr>
            </w:pPr>
            <w:r w:rsidRPr="00335591">
              <w:rPr>
                <w:rFonts w:ascii="Arial" w:hAnsi="Arial"/>
                <w:b w:val="0"/>
                <w:bCs w:val="0"/>
                <w:lang w:val="en-AU"/>
              </w:rPr>
              <w:t>Baseline</w:t>
            </w:r>
          </w:p>
        </w:tc>
        <w:tc>
          <w:tcPr>
            <w:tcW w:w="1554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1122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1329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1395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1346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857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767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</w:p>
        </w:tc>
      </w:tr>
      <w:tr w:rsidR="007A4410" w:rsidRPr="00335591" w:rsidTr="00B823CC">
        <w:tc>
          <w:tcPr>
            <w:cnfStyle w:val="001000000000"/>
            <w:tcW w:w="1194" w:type="dxa"/>
          </w:tcPr>
          <w:p w:rsidR="007A4410" w:rsidRPr="00335591" w:rsidRDefault="007A4410" w:rsidP="00B823CC">
            <w:pPr>
              <w:rPr>
                <w:rFonts w:ascii="Arial" w:hAnsi="Arial"/>
                <w:b w:val="0"/>
                <w:bCs w:val="0"/>
                <w:lang w:val="en-AU"/>
              </w:rPr>
            </w:pPr>
          </w:p>
        </w:tc>
        <w:tc>
          <w:tcPr>
            <w:tcW w:w="1554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Genotype 1a</w:t>
            </w:r>
            <w:r>
              <w:rPr>
                <w:rFonts w:ascii="Arial" w:hAnsi="Arial"/>
                <w:lang w:val="en-AU"/>
              </w:rPr>
              <w:t xml:space="preserve"> infection</w:t>
            </w:r>
          </w:p>
        </w:tc>
        <w:tc>
          <w:tcPr>
            <w:tcW w:w="1122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geodesic distance</w:t>
            </w:r>
          </w:p>
        </w:tc>
        <w:tc>
          <w:tcPr>
            <w:tcW w:w="1329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MCL distance</w:t>
            </w:r>
          </w:p>
        </w:tc>
        <w:tc>
          <w:tcPr>
            <w:tcW w:w="1395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0.132</w:t>
            </w:r>
          </w:p>
        </w:tc>
        <w:tc>
          <w:tcPr>
            <w:tcW w:w="1346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0.080</w:t>
            </w:r>
          </w:p>
        </w:tc>
        <w:tc>
          <w:tcPr>
            <w:tcW w:w="857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-0.001</w:t>
            </w:r>
          </w:p>
        </w:tc>
        <w:tc>
          <w:tcPr>
            <w:tcW w:w="767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0.045</w:t>
            </w:r>
          </w:p>
        </w:tc>
      </w:tr>
      <w:tr w:rsidR="00C06173" w:rsidRPr="00335591" w:rsidTr="00B823CC">
        <w:trPr>
          <w:cnfStyle w:val="000000100000"/>
        </w:trPr>
        <w:tc>
          <w:tcPr>
            <w:cnfStyle w:val="001000000000"/>
            <w:tcW w:w="1194" w:type="dxa"/>
          </w:tcPr>
          <w:p w:rsidR="007A4410" w:rsidRPr="00335591" w:rsidRDefault="007A4410" w:rsidP="00B823CC">
            <w:pPr>
              <w:rPr>
                <w:rFonts w:ascii="Arial" w:hAnsi="Arial"/>
                <w:b w:val="0"/>
                <w:bCs w:val="0"/>
                <w:lang w:val="en-AU"/>
              </w:rPr>
            </w:pPr>
          </w:p>
        </w:tc>
        <w:tc>
          <w:tcPr>
            <w:tcW w:w="1554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Genotype 3a</w:t>
            </w:r>
            <w:r>
              <w:rPr>
                <w:rFonts w:ascii="Arial" w:hAnsi="Arial"/>
                <w:lang w:val="en-AU"/>
              </w:rPr>
              <w:t xml:space="preserve"> infection</w:t>
            </w:r>
          </w:p>
        </w:tc>
        <w:tc>
          <w:tcPr>
            <w:tcW w:w="1122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geodesic distance</w:t>
            </w:r>
          </w:p>
        </w:tc>
        <w:tc>
          <w:tcPr>
            <w:tcW w:w="1329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MCL distance</w:t>
            </w:r>
          </w:p>
        </w:tc>
        <w:tc>
          <w:tcPr>
            <w:tcW w:w="1395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-0.011</w:t>
            </w:r>
          </w:p>
        </w:tc>
        <w:tc>
          <w:tcPr>
            <w:tcW w:w="1346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0.453</w:t>
            </w:r>
          </w:p>
        </w:tc>
        <w:tc>
          <w:tcPr>
            <w:tcW w:w="857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-0.000</w:t>
            </w:r>
          </w:p>
        </w:tc>
        <w:tc>
          <w:tcPr>
            <w:tcW w:w="767" w:type="dxa"/>
          </w:tcPr>
          <w:p w:rsidR="007A4410" w:rsidRPr="00335591" w:rsidRDefault="007A4410" w:rsidP="00B823CC">
            <w:pPr>
              <w:cnfStyle w:val="0000001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0.044</w:t>
            </w:r>
          </w:p>
        </w:tc>
      </w:tr>
      <w:tr w:rsidR="007A4410" w:rsidRPr="00335591" w:rsidTr="00B823CC">
        <w:tc>
          <w:tcPr>
            <w:cnfStyle w:val="001000000000"/>
            <w:tcW w:w="1194" w:type="dxa"/>
          </w:tcPr>
          <w:p w:rsidR="007A4410" w:rsidRPr="00335591" w:rsidRDefault="007A4410" w:rsidP="00B823CC">
            <w:pPr>
              <w:rPr>
                <w:rFonts w:ascii="Arial" w:hAnsi="Arial"/>
                <w:b w:val="0"/>
                <w:bCs w:val="0"/>
                <w:lang w:val="en-AU"/>
              </w:rPr>
            </w:pPr>
            <w:r w:rsidRPr="00335591">
              <w:rPr>
                <w:rFonts w:ascii="Arial" w:hAnsi="Arial"/>
                <w:b w:val="0"/>
                <w:bCs w:val="0"/>
                <w:lang w:val="en-AU"/>
              </w:rPr>
              <w:t>Flattened</w:t>
            </w:r>
          </w:p>
        </w:tc>
        <w:tc>
          <w:tcPr>
            <w:tcW w:w="1554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1122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1329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1395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1346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857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i/>
                <w:iCs/>
                <w:lang w:val="en-AU"/>
              </w:rPr>
            </w:pPr>
          </w:p>
        </w:tc>
        <w:tc>
          <w:tcPr>
            <w:tcW w:w="767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i/>
                <w:iCs/>
                <w:lang w:val="en-AU"/>
              </w:rPr>
            </w:pPr>
          </w:p>
        </w:tc>
      </w:tr>
      <w:tr w:rsidR="00C06173" w:rsidRPr="00335591" w:rsidTr="00B823CC">
        <w:trPr>
          <w:cnfStyle w:val="000000100000"/>
        </w:trPr>
        <w:tc>
          <w:tcPr>
            <w:cnfStyle w:val="001000000000"/>
            <w:tcW w:w="1194" w:type="dxa"/>
          </w:tcPr>
          <w:p w:rsidR="007A4410" w:rsidRPr="00C06173" w:rsidRDefault="007A4410" w:rsidP="00B823CC">
            <w:pPr>
              <w:rPr>
                <w:rFonts w:ascii="Arial" w:hAnsi="Arial"/>
                <w:b w:val="0"/>
                <w:bCs w:val="0"/>
                <w:i/>
                <w:iCs/>
                <w:lang w:val="en-AU"/>
              </w:rPr>
            </w:pPr>
          </w:p>
        </w:tc>
        <w:tc>
          <w:tcPr>
            <w:tcW w:w="1554" w:type="dxa"/>
          </w:tcPr>
          <w:p w:rsidR="007A4410" w:rsidRPr="00C06173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  <w:r w:rsidRPr="00C06173">
              <w:rPr>
                <w:rFonts w:ascii="Arial" w:hAnsi="Arial"/>
                <w:i/>
                <w:iCs/>
                <w:lang w:val="en-AU"/>
              </w:rPr>
              <w:t>Genotype 1a infection</w:t>
            </w:r>
          </w:p>
        </w:tc>
        <w:tc>
          <w:tcPr>
            <w:tcW w:w="1122" w:type="dxa"/>
          </w:tcPr>
          <w:p w:rsidR="007A4410" w:rsidRPr="00C06173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  <w:r w:rsidRPr="00C06173">
              <w:rPr>
                <w:rFonts w:ascii="Arial" w:hAnsi="Arial"/>
                <w:i/>
                <w:iCs/>
                <w:lang w:val="en-AU"/>
              </w:rPr>
              <w:t>geodesic distance</w:t>
            </w:r>
          </w:p>
        </w:tc>
        <w:tc>
          <w:tcPr>
            <w:tcW w:w="1329" w:type="dxa"/>
          </w:tcPr>
          <w:p w:rsidR="007A4410" w:rsidRPr="00C06173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  <w:r w:rsidRPr="00C06173">
              <w:rPr>
                <w:rFonts w:ascii="Arial" w:hAnsi="Arial"/>
                <w:i/>
                <w:iCs/>
                <w:lang w:val="en-AU"/>
              </w:rPr>
              <w:t>MCL distance</w:t>
            </w:r>
          </w:p>
        </w:tc>
        <w:tc>
          <w:tcPr>
            <w:tcW w:w="1395" w:type="dxa"/>
          </w:tcPr>
          <w:p w:rsidR="007A4410" w:rsidRPr="00C06173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  <w:r w:rsidRPr="00C06173">
              <w:rPr>
                <w:rFonts w:ascii="Arial" w:hAnsi="Arial"/>
                <w:i/>
                <w:iCs/>
                <w:lang w:val="en-AU"/>
              </w:rPr>
              <w:t>0.062</w:t>
            </w:r>
          </w:p>
        </w:tc>
        <w:tc>
          <w:tcPr>
            <w:tcW w:w="1346" w:type="dxa"/>
          </w:tcPr>
          <w:p w:rsidR="007A4410" w:rsidRPr="00C06173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  <w:r w:rsidRPr="00C06173">
              <w:rPr>
                <w:rFonts w:ascii="Arial" w:hAnsi="Arial"/>
                <w:i/>
                <w:iCs/>
                <w:lang w:val="en-AU"/>
              </w:rPr>
              <w:t>0.019</w:t>
            </w:r>
          </w:p>
        </w:tc>
        <w:tc>
          <w:tcPr>
            <w:tcW w:w="857" w:type="dxa"/>
          </w:tcPr>
          <w:p w:rsidR="007A4410" w:rsidRPr="00C06173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  <w:r w:rsidRPr="00C06173">
              <w:rPr>
                <w:rFonts w:ascii="Arial" w:hAnsi="Arial"/>
                <w:i/>
                <w:iCs/>
                <w:lang w:val="en-AU"/>
              </w:rPr>
              <w:t>-0.000</w:t>
            </w:r>
          </w:p>
        </w:tc>
        <w:tc>
          <w:tcPr>
            <w:tcW w:w="767" w:type="dxa"/>
          </w:tcPr>
          <w:p w:rsidR="007A4410" w:rsidRPr="00C06173" w:rsidRDefault="007A4410" w:rsidP="00B823CC">
            <w:pPr>
              <w:cnfStyle w:val="000000100000"/>
              <w:rPr>
                <w:rFonts w:ascii="Arial" w:hAnsi="Arial"/>
                <w:i/>
                <w:iCs/>
                <w:lang w:val="en-AU"/>
              </w:rPr>
            </w:pPr>
            <w:r w:rsidRPr="00C06173">
              <w:rPr>
                <w:rFonts w:ascii="Arial" w:hAnsi="Arial"/>
                <w:i/>
                <w:iCs/>
                <w:lang w:val="en-AU"/>
              </w:rPr>
              <w:t>0.063</w:t>
            </w:r>
          </w:p>
        </w:tc>
      </w:tr>
      <w:tr w:rsidR="007A4410" w:rsidRPr="00335591" w:rsidTr="00B823CC">
        <w:tc>
          <w:tcPr>
            <w:cnfStyle w:val="001000000000"/>
            <w:tcW w:w="1194" w:type="dxa"/>
          </w:tcPr>
          <w:p w:rsidR="007A4410" w:rsidRPr="00335591" w:rsidRDefault="007A4410" w:rsidP="00B823CC">
            <w:pPr>
              <w:rPr>
                <w:rFonts w:ascii="Arial" w:hAnsi="Arial"/>
                <w:b w:val="0"/>
                <w:bCs w:val="0"/>
                <w:lang w:val="en-AU"/>
              </w:rPr>
            </w:pPr>
          </w:p>
        </w:tc>
        <w:tc>
          <w:tcPr>
            <w:tcW w:w="1554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Genotype 3a</w:t>
            </w:r>
            <w:r>
              <w:rPr>
                <w:rFonts w:ascii="Arial" w:hAnsi="Arial"/>
                <w:lang w:val="en-AU"/>
              </w:rPr>
              <w:t xml:space="preserve"> infection</w:t>
            </w:r>
          </w:p>
        </w:tc>
        <w:tc>
          <w:tcPr>
            <w:tcW w:w="1122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geodesic distance</w:t>
            </w:r>
          </w:p>
        </w:tc>
        <w:tc>
          <w:tcPr>
            <w:tcW w:w="1329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MCL distance</w:t>
            </w:r>
          </w:p>
        </w:tc>
        <w:tc>
          <w:tcPr>
            <w:tcW w:w="1395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-0.006</w:t>
            </w:r>
          </w:p>
        </w:tc>
        <w:tc>
          <w:tcPr>
            <w:tcW w:w="1346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bookmarkStart w:id="0" w:name="_GoBack"/>
            <w:bookmarkEnd w:id="0"/>
            <w:r w:rsidRPr="00335591">
              <w:rPr>
                <w:rFonts w:ascii="Arial" w:hAnsi="Arial"/>
                <w:lang w:val="en-AU"/>
              </w:rPr>
              <w:t>0.420</w:t>
            </w:r>
          </w:p>
        </w:tc>
        <w:tc>
          <w:tcPr>
            <w:tcW w:w="857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0.002</w:t>
            </w:r>
          </w:p>
        </w:tc>
        <w:tc>
          <w:tcPr>
            <w:tcW w:w="767" w:type="dxa"/>
          </w:tcPr>
          <w:p w:rsidR="007A4410" w:rsidRPr="00335591" w:rsidRDefault="007A4410" w:rsidP="00B823CC">
            <w:pPr>
              <w:cnfStyle w:val="000000000000"/>
              <w:rPr>
                <w:rFonts w:ascii="Arial" w:hAnsi="Arial"/>
                <w:lang w:val="en-AU"/>
              </w:rPr>
            </w:pPr>
            <w:r w:rsidRPr="00335591">
              <w:rPr>
                <w:rFonts w:ascii="Arial" w:hAnsi="Arial"/>
                <w:lang w:val="en-AU"/>
              </w:rPr>
              <w:t>0.060</w:t>
            </w:r>
          </w:p>
        </w:tc>
      </w:tr>
    </w:tbl>
    <w:p w:rsidR="007A4410" w:rsidRPr="00034349" w:rsidRDefault="007A4410" w:rsidP="007A4410">
      <w:pPr>
        <w:rPr>
          <w:rFonts w:ascii="Arial" w:hAnsi="Arial"/>
        </w:rPr>
      </w:pPr>
    </w:p>
    <w:p w:rsidR="00FF5EA3" w:rsidRDefault="00FF5EA3"/>
    <w:sectPr w:rsidR="00FF5EA3" w:rsidSect="00A401D0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410"/>
    <w:rsid w:val="00113F7D"/>
    <w:rsid w:val="001B084B"/>
    <w:rsid w:val="004F1D05"/>
    <w:rsid w:val="00630C6E"/>
    <w:rsid w:val="007A4410"/>
    <w:rsid w:val="007E21DD"/>
    <w:rsid w:val="00807211"/>
    <w:rsid w:val="00A401D0"/>
    <w:rsid w:val="00C06173"/>
    <w:rsid w:val="00C22D65"/>
    <w:rsid w:val="00EA1ABD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10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A4410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01D0"/>
  </w:style>
  <w:style w:type="paragraph" w:styleId="BalloonText">
    <w:name w:val="Balloon Text"/>
    <w:basedOn w:val="Normal"/>
    <w:link w:val="BalloonTextChar"/>
    <w:uiPriority w:val="99"/>
    <w:semiHidden/>
    <w:unhideWhenUsed/>
    <w:rsid w:val="007E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Burnet Institute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2012-10-03T07:55:00Z</dcterms:created>
  <dcterms:modified xsi:type="dcterms:W3CDTF">2012-10-03T07:55:00Z</dcterms:modified>
</cp:coreProperties>
</file>