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7" w:rsidRPr="007E7D21" w:rsidRDefault="00DC1707" w:rsidP="00DC1707">
      <w:pPr>
        <w:rPr>
          <w:rFonts w:ascii="Times New Roman" w:eastAsia="Times New Roman" w:hAnsi="Times New Roman" w:cs="Times New Roman"/>
          <w:b/>
        </w:rPr>
      </w:pPr>
      <w:r w:rsidRPr="00BA225D">
        <w:rPr>
          <w:rFonts w:ascii="Times New Roman" w:eastAsia="Times New Roman" w:hAnsi="Times New Roman" w:cs="Times New Roman"/>
          <w:b/>
        </w:rPr>
        <w:t>Supplementary</w:t>
      </w:r>
      <w:r>
        <w:rPr>
          <w:rFonts w:ascii="Times New Roman" w:eastAsia="Times New Roman" w:hAnsi="Times New Roman" w:cs="Times New Roman"/>
        </w:rPr>
        <w:t xml:space="preserve"> </w:t>
      </w:r>
      <w:r w:rsidRPr="007E7D21">
        <w:rPr>
          <w:rFonts w:ascii="Times New Roman" w:eastAsia="Times New Roman" w:hAnsi="Times New Roman" w:cs="Times New Roman"/>
          <w:b/>
        </w:rPr>
        <w:t xml:space="preserve">Table </w:t>
      </w:r>
      <w:r>
        <w:rPr>
          <w:rFonts w:ascii="Times New Roman" w:eastAsia="Times New Roman" w:hAnsi="Times New Roman" w:cs="Times New Roman"/>
          <w:b/>
        </w:rPr>
        <w:t>S</w:t>
      </w:r>
      <w:r w:rsidRPr="007E7D21">
        <w:rPr>
          <w:rFonts w:ascii="Times New Roman" w:eastAsia="Times New Roman" w:hAnsi="Times New Roman" w:cs="Times New Roman"/>
          <w:b/>
        </w:rPr>
        <w:t>1 Bacterial strains and plasmids used in the present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93"/>
        <w:gridCol w:w="2628"/>
      </w:tblGrid>
      <w:tr w:rsidR="00DC1707" w:rsidRPr="007E7D21" w:rsidTr="00744E6B">
        <w:trPr>
          <w:trHeight w:val="175"/>
        </w:trPr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Strains</w:t>
            </w:r>
          </w:p>
        </w:tc>
        <w:tc>
          <w:tcPr>
            <w:tcW w:w="3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Genotype</w:t>
            </w:r>
          </w:p>
        </w:tc>
        <w:tc>
          <w:tcPr>
            <w:tcW w:w="2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DC1707" w:rsidRPr="007E7D21" w:rsidTr="00744E6B">
        <w:tc>
          <w:tcPr>
            <w:tcW w:w="22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</w:p>
          <w:p w:rsidR="00DC1707" w:rsidRPr="00BA225D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A22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E. coli</w:t>
            </w:r>
          </w:p>
        </w:tc>
        <w:tc>
          <w:tcPr>
            <w:tcW w:w="39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E. coli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DH5α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λ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- 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φ80d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lac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ΖΔΜ15 Δ(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lacZYA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argF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)U169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recA1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endA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hsdR17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-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sup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E44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thi-1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gyrA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relA1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instrText>ADDIN RW.CITE{{275 Hanahan,D. 1983}}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[1]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E. coli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TOP10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Cloning host for TOPO vector; F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mc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Δ(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mrr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hsdRMS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mcrBC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) λ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- 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φ80d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lac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ΖΔΜ15 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lacX74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recA1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araD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139 Δ(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ara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leu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)7697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galU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galK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rps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endA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nupG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Invitrogen Life Technologies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2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S. aureus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RN4220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Restriction-deficient derivative of NCTC8325, cured of all known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prophages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instrText>ADDIN RW.CITE{{270 Kreiswirth,B.N. 1983}}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[2]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REFMGR.CITE &lt;Refman&gt;&lt;Cite&gt;&lt;Author&gt;Kreiswi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instrText>rth&lt;/Author&gt;&lt;Year&gt;1983&lt;/Year&gt;&lt;RecNum&gt;685&lt;/RecNum&gt;&lt;IDText&gt;The toxic shock syndrome exotoxin structural gene is not detectably transmitted by a prophage&lt;/IDText&gt;&lt;MDL Ref_Type="Journal"&gt;&lt;Ref_Type&gt;Journal&lt;/Ref_Type&gt;&lt;Ref_ID&gt;685&lt;/Ref_ID&gt;&lt;Title_Primary&gt;The toxic shock syndrome exotoxin structural gene is not detectably transmitted by a prophage&lt;/Title_Primary&gt;&lt;Authors_Primary&gt;Kreiswirth,B.N.&lt;/Authors_Primary&gt;&lt;Authors_Primary&gt;L&amp;#xF6;fdahl,S.&lt;/Authors_Primary&gt;&lt;Authors_Primary&gt;Betley,M.J.&lt;/Authors_Primary&gt;&lt;Authors_Primary&gt;O&amp;apos;Reilly,M.&lt;/Authors_Primary&gt;&lt;Authors_Primary&gt;Schlievert,P.M.&lt;/Authors_Primary&gt;&lt;Authors_Primary&gt;Bergdoll,M.S.&lt;/Authors_Primary&gt;&lt;Authors_Primary&gt;Novick,R.P.&lt;/Authors_Primary&gt;&lt;Date_Primary&gt;1983/10/20&lt;/Date_Primary&gt;&lt;Keywords&gt;Animals&lt;/Keywords&gt;&lt;Keywords&gt;Dna&lt;/Keywords&gt;&lt;Keywords&gt;Exotoxins&lt;/Keywords&gt;&lt;Keywords&gt;Genes&lt;/Keywords&gt;&lt;Keywords&gt;genetics&lt;/Keywords&gt;&lt;Keywords&gt;Genotype&lt;/Keywords&gt;&lt;Keywords&gt;Human&lt;/Keywords&gt;&lt;Keywords&gt;Humans&lt;/Keywords&gt;&lt;Keywords&gt;Immunodiffusion&lt;/Keywords&gt;&lt;Keywords&gt;Lysogeny&lt;/Keywords&gt;&lt;Keywords&gt;microbiology&lt;/Keywords&gt;&lt;Keywords&gt;Shock,Septic&lt;/Keywords&gt;&lt;Keywords&gt;Staphylococcus aureus&lt;/Keywords&gt;&lt;Keywords&gt;Staphylococcus Phages&lt;/Keywords&gt;&lt;Reprint&gt;Not in File&lt;/Reprint&gt;&lt;Start_Page&gt;709&lt;/Start_Page&gt;&lt;End_Page&gt;712&lt;/End_Page&gt;&lt;Periodical&gt;Nature&lt;/Periodical&gt;&lt;Volume&gt;305&lt;/Volume&gt;&lt;Issue&gt;5936&lt;/Issue&gt;&lt;Web_URL&gt;PM:6226876&lt;/Web_URL&gt;&lt;ZZ_JournalStdAbbrev&gt;&lt;f name="System"&gt;Nature&lt;/f&gt;&lt;/ZZ_JournalStdAbbrev&gt;&lt;ZZ_WorkformID&gt;1&lt;/ZZ_WorkformID&gt;&lt;/MDL&gt;&lt;/Cite&gt;&lt;/Refman&gt;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SH1000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NCTC8325-4 derivative,</w:t>
            </w:r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rsbU</w:t>
            </w:r>
            <w:r w:rsidRPr="007E7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+</w:t>
            </w:r>
            <w:r w:rsidRPr="007E7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agr</w:t>
            </w:r>
            <w:r w:rsidRPr="007E7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instrText>ADDIN RW.CITE{{272 Horsburgh,M.J. 2002}}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[3]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SH1000Δ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cidA::km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cidA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dsbA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dsbA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lgt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lgt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lrgA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::km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lrgA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lspA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lspA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prsA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prsA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secG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secG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instrText>ADDIN RW.CITE{{369 Sibbald,M.J. 2010}}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[4]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SH1000 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secY2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secY2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instrText>ADDIN RW.CITE{{369 Sibbald,M.J. 2010}}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[4]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spsA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spsA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srtA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srtA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srtB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srtB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tatA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tatA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tatC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::km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tatC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Km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tatAC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tatA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tatC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mscL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mscL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fnbpB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fnbpB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fnbpB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fnbpB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instrText>ADDIN RW.CITE{{269 Greene,C. 1995}}</w:instrText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[5]</w:t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CE0C5C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clfB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CE0C5C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clfB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instrText>ADDIN RW.CITE{{269 Greene,C. 1995}}</w:instrText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[5]</w:t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clfB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B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SH1000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fnbpB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clfB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fnbpB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clfA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clfB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instrText>ADDIN RW.CITE{{269 Greene,C. 1995}}</w:instrText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[5]</w:t>
            </w:r>
            <w:r w:rsidRPr="007E7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NCTC8325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HA-MSSA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strain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agr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>+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rsbU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>-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instrText>ADDIN RW.CITE{{271 Novick,R. 1967}}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[6]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NCTC8325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srtA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l-NL"/>
              </w:rPr>
              <w:t>srtA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Newman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NCTC </w:t>
            </w:r>
            <w:r w:rsidRPr="007E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8178 clinical isolate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instrText>ADDIN RW.CITE{{273 DUTHIE,E.S. 1952}}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[7]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Newman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srtA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srtA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A22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S. epidermidis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1707" w:rsidRPr="00133AAE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Biofilm positive strain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133AAE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133AA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33AAE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instrText>ADDIN RW.CITE{{389 Mack,D. 1992}}</w:instrText>
            </w:r>
            <w:r w:rsidRPr="00133AA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[8]</w:t>
            </w:r>
            <w:r w:rsidRPr="00133AA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25D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srtA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srtA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Plasmids</w:t>
            </w:r>
          </w:p>
        </w:tc>
        <w:tc>
          <w:tcPr>
            <w:tcW w:w="3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tabs>
                <w:tab w:val="left" w:pos="1535"/>
                <w:tab w:val="center" w:pos="2075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2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Relevant </w:t>
            </w:r>
            <w:r w:rsidRPr="007E7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properties</w:t>
            </w:r>
          </w:p>
        </w:tc>
        <w:tc>
          <w:tcPr>
            <w:tcW w:w="2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BA225D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2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DC1707" w:rsidRPr="007E7D21" w:rsidTr="00744E6B">
        <w:tc>
          <w:tcPr>
            <w:tcW w:w="22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pUC18</w:t>
            </w:r>
          </w:p>
        </w:tc>
        <w:tc>
          <w:tcPr>
            <w:tcW w:w="39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Ap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>r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ColE1, 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φ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80d</w:t>
            </w: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lac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Ζ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; </w:t>
            </w:r>
            <w:r w:rsidRPr="00CD2C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  <w:t>lac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promoter</w:t>
            </w:r>
            <w:proofErr w:type="spellEnd"/>
          </w:p>
        </w:tc>
        <w:tc>
          <w:tcPr>
            <w:tcW w:w="26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BA225D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ADDIN RW.CITE{{279 Norrander,J. 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instrText>1983}}</w:instrTex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[9]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TOPO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nl-NL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pCR-Blint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II-TOPO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vector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;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>r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Invitrogen</w:t>
            </w:r>
            <w:proofErr w:type="spellEnd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Life Technologies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pCN51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E. coli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7E7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S. aureus 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shuttle vector that contains a cadmium-inducible promoter; Ap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Em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  <w:r w:rsidRPr="007E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7E7D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nl-NL"/>
              </w:rPr>
              <w:instrText>ADDIN RW.CITE{{283 Charpentier,E. 2004}}</w:instrText>
            </w:r>
            <w:r w:rsidRPr="007E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nl-NL"/>
              </w:rPr>
              <w:t>[10]</w:t>
            </w:r>
            <w:r w:rsidRPr="007E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srtA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-pCN51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pCN51 with </w:t>
            </w:r>
            <w:r w:rsidRPr="007E7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S. aureus srtA 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gene; Ap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Em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  <w:tr w:rsidR="00DC1707" w:rsidRPr="007E7D21" w:rsidTr="00744E6B"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D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srtA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Se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-pCN51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pCN51 with </w:t>
            </w:r>
            <w:r w:rsidRPr="007E7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epidermidis</w:t>
            </w:r>
            <w:r w:rsidRPr="007E7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srtA 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gene; Ap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Em</w:t>
            </w: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1707" w:rsidRPr="007E7D21" w:rsidRDefault="00DC1707" w:rsidP="00744E6B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21">
              <w:rPr>
                <w:rFonts w:ascii="Times New Roman" w:eastAsia="Times New Roman" w:hAnsi="Times New Roman" w:cs="Times New Roman"/>
                <w:sz w:val="18"/>
                <w:szCs w:val="18"/>
              </w:rPr>
              <w:t>This work</w:t>
            </w:r>
          </w:p>
        </w:tc>
      </w:tr>
    </w:tbl>
    <w:p w:rsidR="00DC1707" w:rsidRPr="007E7D21" w:rsidRDefault="00DC1707" w:rsidP="00DC1707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lang w:val="en-GB"/>
        </w:rPr>
      </w:pPr>
    </w:p>
    <w:p w:rsidR="00DC1707" w:rsidRPr="007E7D21" w:rsidRDefault="00DC1707" w:rsidP="00DC1707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lang w:val="en-GB"/>
        </w:rPr>
      </w:pPr>
    </w:p>
    <w:p w:rsidR="007B618A" w:rsidRDefault="00DC1707" w:rsidP="00DC1707">
      <w:pPr>
        <w:rPr>
          <w:rFonts w:ascii="Times New Roman" w:eastAsia="Times New Roman" w:hAnsi="Times New Roman" w:cs="Times New Roman"/>
          <w:b/>
        </w:rPr>
      </w:pPr>
      <w:r w:rsidRPr="007E7D21">
        <w:rPr>
          <w:rFonts w:ascii="Times New Roman" w:eastAsia="Times New Roman" w:hAnsi="Times New Roman" w:cs="Times New Roman"/>
          <w:b/>
        </w:rPr>
        <w:br w:type="page"/>
      </w:r>
    </w:p>
    <w:p w:rsidR="00DC1707" w:rsidRPr="0054107A" w:rsidRDefault="00DC1707" w:rsidP="0054107A">
      <w:pPr>
        <w:pStyle w:val="NormalWeb"/>
        <w:divId w:val="203952472"/>
        <w:rPr>
          <w:b/>
        </w:rPr>
      </w:pPr>
      <w:r w:rsidRPr="0054107A">
        <w:lastRenderedPageBreak/>
        <w:fldChar w:fldCharType="begin"/>
      </w:r>
      <w:r w:rsidRPr="0054107A">
        <w:instrText>ADDIN RW.BIB</w:instrText>
      </w:r>
      <w:r w:rsidRPr="0054107A">
        <w:fldChar w:fldCharType="separate"/>
      </w:r>
      <w:r w:rsidRPr="0054107A">
        <w:rPr>
          <w:b/>
        </w:rPr>
        <w:t xml:space="preserve">References </w:t>
      </w:r>
    </w:p>
    <w:p w:rsidR="00DC1707" w:rsidRPr="0054107A" w:rsidRDefault="00DC1707">
      <w:pPr>
        <w:pStyle w:val="NormalWeb"/>
        <w:ind w:left="450" w:hanging="450"/>
        <w:divId w:val="203952472"/>
        <w:rPr>
          <w:lang w:val="nl-NL"/>
        </w:rPr>
      </w:pPr>
      <w:r w:rsidRPr="0054107A">
        <w:t xml:space="preserve">1. Hanahan D. (1983) Studies on transformation of </w:t>
      </w:r>
      <w:r w:rsidR="0055235D" w:rsidRPr="0054107A">
        <w:rPr>
          <w:i/>
        </w:rPr>
        <w:t>E</w:t>
      </w:r>
      <w:r w:rsidRPr="0054107A">
        <w:rPr>
          <w:i/>
        </w:rPr>
        <w:t>scherichia coli</w:t>
      </w:r>
      <w:r w:rsidRPr="0054107A">
        <w:t xml:space="preserve"> with plasmids. </w:t>
      </w:r>
      <w:r w:rsidRPr="0054107A">
        <w:rPr>
          <w:lang w:val="nl-NL"/>
        </w:rPr>
        <w:t>J Mol Biol 166: 557-580.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rPr>
          <w:lang w:val="nl-NL"/>
        </w:rPr>
        <w:t xml:space="preserve">2. Kreiswirth BN, Lofdahl S, Betley MJ, O'Reilly M, Schlievert PM, et al. </w:t>
      </w:r>
      <w:r w:rsidRPr="0054107A">
        <w:t>(1983) The toxic shock syndrome exotoxin structural gene is not detectably transmitted by a prophage. Nature 305: 709-712.</w:t>
      </w:r>
    </w:p>
    <w:p w:rsidR="00DC1707" w:rsidRPr="0054107A" w:rsidRDefault="00DC1707">
      <w:pPr>
        <w:pStyle w:val="NormalWeb"/>
        <w:ind w:left="450" w:hanging="450"/>
        <w:divId w:val="203952472"/>
        <w:rPr>
          <w:lang w:val="nl-NL"/>
        </w:rPr>
      </w:pPr>
      <w:r w:rsidRPr="0054107A">
        <w:t xml:space="preserve">3. Horsburgh MJ, Aish JL, White IJ, Shaw L, Lithgow JK, et al. (2002) sigmaB modulates virulence determinant expression and stress resistance: Characterization of a functional rsbU strain derived from </w:t>
      </w:r>
      <w:r w:rsidR="0055235D" w:rsidRPr="0054107A">
        <w:rPr>
          <w:i/>
        </w:rPr>
        <w:t>S</w:t>
      </w:r>
      <w:r w:rsidRPr="0054107A">
        <w:rPr>
          <w:i/>
        </w:rPr>
        <w:t xml:space="preserve">taphylococcus aureus </w:t>
      </w:r>
      <w:r w:rsidRPr="0054107A">
        <w:t xml:space="preserve">8325-4. </w:t>
      </w:r>
      <w:r w:rsidRPr="0054107A">
        <w:rPr>
          <w:lang w:val="nl-NL"/>
        </w:rPr>
        <w:t>J Bacteriol 184: 5457-5467.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rPr>
          <w:lang w:val="nl-NL"/>
        </w:rPr>
        <w:t xml:space="preserve">4. Sibbald MJ, Winter T, van der Kooi-Pol MM, Buist G, Tsompanidou E, et al. </w:t>
      </w:r>
      <w:r w:rsidRPr="0054107A">
        <w:t xml:space="preserve">(2010) Synthetic effects of secG and secY2 mutations on exoproteome biogenesis in </w:t>
      </w:r>
      <w:r w:rsidR="0055235D" w:rsidRPr="0054107A">
        <w:rPr>
          <w:i/>
        </w:rPr>
        <w:t>S</w:t>
      </w:r>
      <w:r w:rsidRPr="0054107A">
        <w:rPr>
          <w:i/>
        </w:rPr>
        <w:t>taphylococcus aureus</w:t>
      </w:r>
      <w:r w:rsidRPr="0054107A">
        <w:t>. J Bacteriol 192: 3788-3800.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t xml:space="preserve">5. Greene C, McDevitt D, Francois P, Vaudaux PE, Lew DP, et al. (1995) Adhesion properties of mutants of </w:t>
      </w:r>
      <w:r w:rsidR="0055235D" w:rsidRPr="0054107A">
        <w:rPr>
          <w:i/>
        </w:rPr>
        <w:t>S</w:t>
      </w:r>
      <w:r w:rsidRPr="0054107A">
        <w:rPr>
          <w:i/>
        </w:rPr>
        <w:t>taphylococcus aureus</w:t>
      </w:r>
      <w:r w:rsidRPr="0054107A">
        <w:t xml:space="preserve"> defective in fibronectin-binding proteins and studies on the expression of </w:t>
      </w:r>
      <w:r w:rsidRPr="00C43DC9">
        <w:rPr>
          <w:i/>
        </w:rPr>
        <w:t>fnb</w:t>
      </w:r>
      <w:r w:rsidRPr="0054107A">
        <w:t xml:space="preserve"> genes. Mol Microbiol 17: 1143-1152.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t xml:space="preserve">6. Novick R. (1967) Properties of a cryptic high-frequency transducing phage in </w:t>
      </w:r>
      <w:bookmarkStart w:id="0" w:name="_GoBack"/>
      <w:r w:rsidR="00737AC1" w:rsidRPr="00737AC1">
        <w:rPr>
          <w:i/>
        </w:rPr>
        <w:t>S</w:t>
      </w:r>
      <w:r w:rsidRPr="00737AC1">
        <w:rPr>
          <w:i/>
        </w:rPr>
        <w:t>taphylococcus aureus</w:t>
      </w:r>
      <w:bookmarkEnd w:id="0"/>
      <w:r w:rsidRPr="0054107A">
        <w:t>. Virology 33: 155-166.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t>7. Duthie ES, Lorenz LL. (1952) Staphylococcal coagulase; mode of action and antigenicity. J Gen Microbiol 6: 95-107.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t xml:space="preserve">8. Mack D, Siemssen N, Laufs R. (1992) Parallel induction by glucose of adherence and a polysaccharide antigen specific for plastic-adherent </w:t>
      </w:r>
      <w:r w:rsidR="0055235D" w:rsidRPr="0054107A">
        <w:rPr>
          <w:i/>
        </w:rPr>
        <w:t>S</w:t>
      </w:r>
      <w:r w:rsidRPr="0054107A">
        <w:rPr>
          <w:i/>
        </w:rPr>
        <w:t>taphylococcus epidermidis</w:t>
      </w:r>
      <w:r w:rsidRPr="0054107A">
        <w:t>: Evidence for functional relation to intercellular adhesion. Infect Immun 60: 2048-2057.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t>9. Norrander J, Kempe T, Messing J. (1983) Construction of improved M13 vectors using oligodeoxynucleotide-directed mutagenesis. Gene 26: 101-106.</w:t>
      </w:r>
    </w:p>
    <w:p w:rsidR="00DC1707" w:rsidRPr="0054107A" w:rsidRDefault="00DC1707">
      <w:pPr>
        <w:pStyle w:val="NormalWeb"/>
        <w:ind w:left="450" w:hanging="450"/>
        <w:divId w:val="203952472"/>
      </w:pPr>
      <w:r w:rsidRPr="0054107A">
        <w:t xml:space="preserve">10. Charpentier E, Anton AI, Barry P, Alfonso B, Fang Y, et al. (2004) Novel cassette-based shuttle vector system for </w:t>
      </w:r>
      <w:r w:rsidR="0055235D" w:rsidRPr="0054107A">
        <w:t>G</w:t>
      </w:r>
      <w:r w:rsidRPr="0054107A">
        <w:t>ram-positive bacteria. Appl Environ Microbiol 70: 6076-6085.</w:t>
      </w:r>
    </w:p>
    <w:p w:rsidR="00DC1707" w:rsidRPr="0054107A" w:rsidRDefault="00DC1707" w:rsidP="00DC1707">
      <w:pPr>
        <w:rPr>
          <w:rFonts w:ascii="Times New Roman" w:hAnsi="Times New Roman" w:cs="Times New Roman"/>
          <w:sz w:val="24"/>
          <w:szCs w:val="24"/>
        </w:rPr>
      </w:pPr>
      <w:r w:rsidRPr="0054107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C1707" w:rsidRPr="00541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07"/>
    <w:rsid w:val="0054107A"/>
    <w:rsid w:val="0055235D"/>
    <w:rsid w:val="00737AC1"/>
    <w:rsid w:val="007B618A"/>
    <w:rsid w:val="00867991"/>
    <w:rsid w:val="00C43DC9"/>
    <w:rsid w:val="00D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7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7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32BC-98E4-4836-807C-4C86D000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University of Groningen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E. Tsompanidou</dc:creator>
  <cp:keywords/>
  <dc:description/>
  <cp:lastModifiedBy>E. Tsompanidou</cp:lastModifiedBy>
  <cp:revision>6</cp:revision>
  <dcterms:created xsi:type="dcterms:W3CDTF">2012-08-10T13:55:00Z</dcterms:created>
  <dcterms:modified xsi:type="dcterms:W3CDTF">2012-08-10T14:26:00Z</dcterms:modified>
</cp:coreProperties>
</file>