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0" w:rsidRPr="0009185F" w:rsidRDefault="00EB7400" w:rsidP="0009185F">
      <w:pPr>
        <w:rPr>
          <w:b/>
          <w:szCs w:val="24"/>
        </w:rPr>
      </w:pPr>
      <w:r w:rsidRPr="0009185F">
        <w:rPr>
          <w:b/>
          <w:szCs w:val="24"/>
        </w:rPr>
        <w:t>Table S1</w:t>
      </w:r>
      <w:r w:rsidRPr="0009185F">
        <w:rPr>
          <w:szCs w:val="24"/>
        </w:rPr>
        <w:t xml:space="preserve">. Deployment metadata for CAUs and </w:t>
      </w:r>
      <w:proofErr w:type="spellStart"/>
      <w:r w:rsidRPr="0009185F">
        <w:rPr>
          <w:szCs w:val="24"/>
        </w:rPr>
        <w:t>SeaFETs</w:t>
      </w:r>
      <w:proofErr w:type="spellEnd"/>
      <w:r w:rsidRPr="0009185F">
        <w:rPr>
          <w:szCs w:val="24"/>
        </w:rPr>
        <w:t xml:space="preserve"> in the Northern Line Islands including GPS coordinates, duration of deployment, depths, and mean percent cover (SE) of biological functional groups on the benthos determined from 10 </w:t>
      </w:r>
      <w:proofErr w:type="spellStart"/>
      <w:r w:rsidRPr="0009185F">
        <w:rPr>
          <w:szCs w:val="24"/>
        </w:rPr>
        <w:t>photoquads</w:t>
      </w:r>
      <w:proofErr w:type="spellEnd"/>
      <w:r w:rsidRPr="0009185F">
        <w:rPr>
          <w:szCs w:val="24"/>
        </w:rPr>
        <w:t xml:space="preserve"> (analyzed in PhotoGrid.1) taken every 5m along a randomly placed 50m transect that follows the pre-designated depth isocline.</w:t>
      </w:r>
    </w:p>
    <w:p w:rsidR="00EB7400" w:rsidRPr="0009185F" w:rsidRDefault="00EB7400" w:rsidP="0009185F">
      <w:pPr>
        <w:rPr>
          <w:b/>
          <w:szCs w:val="24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080"/>
        <w:gridCol w:w="1350"/>
        <w:gridCol w:w="810"/>
        <w:gridCol w:w="2340"/>
        <w:gridCol w:w="990"/>
        <w:gridCol w:w="1260"/>
        <w:gridCol w:w="900"/>
        <w:gridCol w:w="990"/>
        <w:gridCol w:w="1170"/>
      </w:tblGrid>
      <w:tr w:rsidR="00EB7400" w:rsidRPr="005B48A9" w:rsidTr="0009185F">
        <w:trPr>
          <w:trHeight w:val="845"/>
        </w:trPr>
        <w:tc>
          <w:tcPr>
            <w:tcW w:w="1188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Site</w:t>
            </w:r>
          </w:p>
        </w:tc>
        <w:tc>
          <w:tcPr>
            <w:tcW w:w="99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Habitat type</w:t>
            </w:r>
          </w:p>
        </w:tc>
        <w:tc>
          <w:tcPr>
            <w:tcW w:w="108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Latitude</w:t>
            </w:r>
          </w:p>
        </w:tc>
        <w:tc>
          <w:tcPr>
            <w:tcW w:w="135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Longitude</w:t>
            </w:r>
          </w:p>
        </w:tc>
        <w:tc>
          <w:tcPr>
            <w:tcW w:w="81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Depth (m)</w:t>
            </w:r>
          </w:p>
        </w:tc>
        <w:tc>
          <w:tcPr>
            <w:tcW w:w="234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Dates Deployed/Recovered</w:t>
            </w:r>
          </w:p>
        </w:tc>
        <w:tc>
          <w:tcPr>
            <w:tcW w:w="99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% Hard Coral</w:t>
            </w:r>
          </w:p>
        </w:tc>
        <w:tc>
          <w:tcPr>
            <w:tcW w:w="1260" w:type="dxa"/>
            <w:vAlign w:val="center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No. Coral Species</w:t>
            </w:r>
          </w:p>
        </w:tc>
        <w:tc>
          <w:tcPr>
            <w:tcW w:w="90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% CCA</w:t>
            </w:r>
          </w:p>
        </w:tc>
        <w:tc>
          <w:tcPr>
            <w:tcW w:w="99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% Turf Algae</w:t>
            </w:r>
          </w:p>
        </w:tc>
        <w:tc>
          <w:tcPr>
            <w:tcW w:w="1170" w:type="dxa"/>
            <w:vAlign w:val="center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% Macro Algae</w:t>
            </w:r>
          </w:p>
        </w:tc>
      </w:tr>
      <w:tr w:rsidR="00EB7400" w:rsidRPr="005B48A9" w:rsidTr="0009185F">
        <w:trPr>
          <w:trHeight w:val="789"/>
        </w:trPr>
        <w:tc>
          <w:tcPr>
            <w:tcW w:w="1188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Kingman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slope</w:t>
            </w:r>
          </w:p>
        </w:tc>
        <w:tc>
          <w:tcPr>
            <w:tcW w:w="108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6.43887</w:t>
            </w:r>
          </w:p>
        </w:tc>
        <w:tc>
          <w:tcPr>
            <w:tcW w:w="135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-162.38808</w:t>
            </w:r>
          </w:p>
        </w:tc>
        <w:tc>
          <w:tcPr>
            <w:tcW w:w="81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B48A9">
              <w:rPr>
                <w:color w:val="000000"/>
                <w:szCs w:val="24"/>
              </w:rPr>
              <w:t>10</w:t>
            </w:r>
          </w:p>
        </w:tc>
        <w:tc>
          <w:tcPr>
            <w:tcW w:w="234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B48A9">
              <w:rPr>
                <w:color w:val="000000"/>
                <w:szCs w:val="24"/>
              </w:rPr>
              <w:t xml:space="preserve">4/13/10 </w:t>
            </w:r>
            <w:r w:rsidRPr="005B48A9">
              <w:rPr>
                <w:szCs w:val="24"/>
              </w:rPr>
              <w:t xml:space="preserve">– </w:t>
            </w:r>
            <w:r w:rsidRPr="005B48A9">
              <w:rPr>
                <w:color w:val="000000"/>
                <w:szCs w:val="24"/>
              </w:rPr>
              <w:t>10/29/10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B48A9">
              <w:rPr>
                <w:color w:val="000000"/>
                <w:szCs w:val="24"/>
              </w:rPr>
              <w:t>29.4 (8.5)</w:t>
            </w:r>
          </w:p>
        </w:tc>
        <w:tc>
          <w:tcPr>
            <w:tcW w:w="1260" w:type="dxa"/>
          </w:tcPr>
          <w:p w:rsidR="00EB7400" w:rsidRPr="005B48A9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5B48A9">
              <w:rPr>
                <w:color w:val="000000"/>
                <w:szCs w:val="24"/>
              </w:rPr>
              <w:t>198</w:t>
            </w:r>
          </w:p>
        </w:tc>
        <w:tc>
          <w:tcPr>
            <w:tcW w:w="90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B48A9">
              <w:rPr>
                <w:color w:val="000000"/>
                <w:szCs w:val="24"/>
              </w:rPr>
              <w:t>42.2 (6.5)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B48A9">
              <w:rPr>
                <w:color w:val="000000"/>
                <w:szCs w:val="24"/>
              </w:rPr>
              <w:t>2.8 (1.2)</w:t>
            </w:r>
          </w:p>
        </w:tc>
        <w:tc>
          <w:tcPr>
            <w:tcW w:w="117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B48A9">
              <w:rPr>
                <w:color w:val="000000"/>
                <w:szCs w:val="24"/>
              </w:rPr>
              <w:t>10.8 (3.4)</w:t>
            </w:r>
          </w:p>
        </w:tc>
      </w:tr>
      <w:tr w:rsidR="00EB7400" w:rsidRPr="005B48A9" w:rsidTr="0009185F">
        <w:trPr>
          <w:trHeight w:val="801"/>
        </w:trPr>
        <w:tc>
          <w:tcPr>
            <w:tcW w:w="1188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proofErr w:type="spellStart"/>
            <w:r w:rsidRPr="005B48A9">
              <w:rPr>
                <w:szCs w:val="24"/>
              </w:rPr>
              <w:t>Palmrya</w:t>
            </w:r>
            <w:proofErr w:type="spellEnd"/>
            <w:r w:rsidRPr="005B48A9">
              <w:rPr>
                <w:szCs w:val="24"/>
              </w:rPr>
              <w:t xml:space="preserve"> (N)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slope</w:t>
            </w:r>
          </w:p>
        </w:tc>
        <w:tc>
          <w:tcPr>
            <w:tcW w:w="108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5.89711</w:t>
            </w:r>
          </w:p>
        </w:tc>
        <w:tc>
          <w:tcPr>
            <w:tcW w:w="135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-162.12831</w:t>
            </w:r>
          </w:p>
        </w:tc>
        <w:tc>
          <w:tcPr>
            <w:tcW w:w="81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10</w:t>
            </w:r>
          </w:p>
        </w:tc>
        <w:tc>
          <w:tcPr>
            <w:tcW w:w="234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4/6/10 – 9/7/10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31.3 (4.9)</w:t>
            </w:r>
          </w:p>
        </w:tc>
        <w:tc>
          <w:tcPr>
            <w:tcW w:w="126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185</w:t>
            </w:r>
          </w:p>
        </w:tc>
        <w:tc>
          <w:tcPr>
            <w:tcW w:w="90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45.6 (4.2)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14.8 (2.4)</w:t>
            </w:r>
          </w:p>
        </w:tc>
        <w:tc>
          <w:tcPr>
            <w:tcW w:w="117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7.5 (1.7)</w:t>
            </w:r>
          </w:p>
        </w:tc>
      </w:tr>
      <w:tr w:rsidR="00EB7400" w:rsidRPr="005B48A9" w:rsidTr="0009185F">
        <w:trPr>
          <w:trHeight w:val="810"/>
        </w:trPr>
        <w:tc>
          <w:tcPr>
            <w:tcW w:w="1188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proofErr w:type="spellStart"/>
            <w:r w:rsidRPr="005B48A9">
              <w:rPr>
                <w:szCs w:val="24"/>
              </w:rPr>
              <w:t>Palmrya</w:t>
            </w:r>
            <w:proofErr w:type="spellEnd"/>
            <w:r w:rsidRPr="005B48A9">
              <w:rPr>
                <w:szCs w:val="24"/>
              </w:rPr>
              <w:t xml:space="preserve"> (N)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terrace</w:t>
            </w:r>
          </w:p>
        </w:tc>
        <w:tc>
          <w:tcPr>
            <w:tcW w:w="108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5.88856</w:t>
            </w:r>
          </w:p>
        </w:tc>
        <w:tc>
          <w:tcPr>
            <w:tcW w:w="135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-162.12433</w:t>
            </w:r>
          </w:p>
        </w:tc>
        <w:tc>
          <w:tcPr>
            <w:tcW w:w="81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</w:t>
            </w:r>
          </w:p>
        </w:tc>
        <w:tc>
          <w:tcPr>
            <w:tcW w:w="234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4/8/10 – 10/12/10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60.6 (8.4)</w:t>
            </w:r>
          </w:p>
        </w:tc>
        <w:tc>
          <w:tcPr>
            <w:tcW w:w="126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185</w:t>
            </w:r>
          </w:p>
        </w:tc>
        <w:tc>
          <w:tcPr>
            <w:tcW w:w="90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3.8 (1.6)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26.3 (6.4)</w:t>
            </w:r>
          </w:p>
        </w:tc>
        <w:tc>
          <w:tcPr>
            <w:tcW w:w="117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9.1 (1.8)</w:t>
            </w:r>
          </w:p>
        </w:tc>
      </w:tr>
      <w:tr w:rsidR="00EB7400" w:rsidRPr="005B48A9" w:rsidTr="0009185F">
        <w:trPr>
          <w:trHeight w:val="810"/>
        </w:trPr>
        <w:tc>
          <w:tcPr>
            <w:tcW w:w="1188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proofErr w:type="spellStart"/>
            <w:r w:rsidRPr="005B48A9">
              <w:rPr>
                <w:szCs w:val="24"/>
              </w:rPr>
              <w:t>Palmrya</w:t>
            </w:r>
            <w:proofErr w:type="spellEnd"/>
            <w:r w:rsidRPr="005B48A9">
              <w:rPr>
                <w:szCs w:val="24"/>
              </w:rPr>
              <w:t xml:space="preserve"> (S)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terrace</w:t>
            </w:r>
          </w:p>
        </w:tc>
        <w:tc>
          <w:tcPr>
            <w:tcW w:w="108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5.88283</w:t>
            </w:r>
          </w:p>
        </w:tc>
        <w:tc>
          <w:tcPr>
            <w:tcW w:w="135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-162.12197</w:t>
            </w:r>
          </w:p>
        </w:tc>
        <w:tc>
          <w:tcPr>
            <w:tcW w:w="81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</w:t>
            </w:r>
          </w:p>
        </w:tc>
        <w:tc>
          <w:tcPr>
            <w:tcW w:w="234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4/9/10 – 10/25/10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56.4 (5.3)</w:t>
            </w:r>
          </w:p>
        </w:tc>
        <w:tc>
          <w:tcPr>
            <w:tcW w:w="126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185</w:t>
            </w:r>
          </w:p>
        </w:tc>
        <w:tc>
          <w:tcPr>
            <w:tcW w:w="90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7.9 (1.6)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22.3 (2.3)</w:t>
            </w:r>
          </w:p>
        </w:tc>
        <w:tc>
          <w:tcPr>
            <w:tcW w:w="117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10.5 (1.3)</w:t>
            </w:r>
          </w:p>
        </w:tc>
      </w:tr>
      <w:tr w:rsidR="00EB7400" w:rsidRPr="005B48A9" w:rsidTr="0009185F">
        <w:trPr>
          <w:trHeight w:val="810"/>
        </w:trPr>
        <w:tc>
          <w:tcPr>
            <w:tcW w:w="1188" w:type="dxa"/>
          </w:tcPr>
          <w:p w:rsidR="00EB7400" w:rsidRPr="005B48A9" w:rsidRDefault="00EB7400" w:rsidP="0009185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B48A9">
              <w:rPr>
                <w:szCs w:val="24"/>
              </w:rPr>
              <w:t>Palmrya</w:t>
            </w:r>
            <w:proofErr w:type="spellEnd"/>
            <w:r w:rsidRPr="005B48A9">
              <w:rPr>
                <w:szCs w:val="24"/>
              </w:rPr>
              <w:t xml:space="preserve"> (S)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B48A9">
              <w:rPr>
                <w:szCs w:val="24"/>
              </w:rPr>
              <w:t>slope</w:t>
            </w:r>
          </w:p>
        </w:tc>
        <w:tc>
          <w:tcPr>
            <w:tcW w:w="108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5.86648</w:t>
            </w:r>
          </w:p>
        </w:tc>
        <w:tc>
          <w:tcPr>
            <w:tcW w:w="135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-162.11361</w:t>
            </w:r>
          </w:p>
        </w:tc>
        <w:tc>
          <w:tcPr>
            <w:tcW w:w="81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10</w:t>
            </w:r>
          </w:p>
        </w:tc>
        <w:tc>
          <w:tcPr>
            <w:tcW w:w="234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4/6/10 – 10/22/10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50.4 (2.7)</w:t>
            </w:r>
          </w:p>
        </w:tc>
        <w:tc>
          <w:tcPr>
            <w:tcW w:w="126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185</w:t>
            </w:r>
          </w:p>
        </w:tc>
        <w:tc>
          <w:tcPr>
            <w:tcW w:w="90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17.5 (2.4)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18.1 (2.9)</w:t>
            </w:r>
          </w:p>
        </w:tc>
        <w:tc>
          <w:tcPr>
            <w:tcW w:w="117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11.8 (2.2)</w:t>
            </w:r>
          </w:p>
        </w:tc>
      </w:tr>
      <w:tr w:rsidR="00EB7400" w:rsidRPr="005B48A9" w:rsidTr="0009185F">
        <w:trPr>
          <w:trHeight w:val="900"/>
        </w:trPr>
        <w:tc>
          <w:tcPr>
            <w:tcW w:w="1188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Jarvis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slope</w:t>
            </w:r>
          </w:p>
        </w:tc>
        <w:tc>
          <w:tcPr>
            <w:tcW w:w="108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-0.36783</w:t>
            </w:r>
          </w:p>
        </w:tc>
        <w:tc>
          <w:tcPr>
            <w:tcW w:w="135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-159.97953</w:t>
            </w:r>
          </w:p>
        </w:tc>
        <w:tc>
          <w:tcPr>
            <w:tcW w:w="81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10</w:t>
            </w:r>
          </w:p>
        </w:tc>
        <w:tc>
          <w:tcPr>
            <w:tcW w:w="234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3/31/10 – 11/4/10*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13.7 (2.0)</w:t>
            </w:r>
          </w:p>
        </w:tc>
        <w:tc>
          <w:tcPr>
            <w:tcW w:w="1260" w:type="dxa"/>
          </w:tcPr>
          <w:p w:rsidR="00EB7400" w:rsidRPr="005B48A9" w:rsidRDefault="00EB7400" w:rsidP="0009185F">
            <w:pPr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65</w:t>
            </w:r>
          </w:p>
        </w:tc>
        <w:tc>
          <w:tcPr>
            <w:tcW w:w="90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34.4 (2.8)</w:t>
            </w:r>
          </w:p>
        </w:tc>
        <w:tc>
          <w:tcPr>
            <w:tcW w:w="99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35.7 (7.8)</w:t>
            </w:r>
          </w:p>
        </w:tc>
        <w:tc>
          <w:tcPr>
            <w:tcW w:w="1170" w:type="dxa"/>
          </w:tcPr>
          <w:p w:rsidR="00EB7400" w:rsidRPr="005B48A9" w:rsidRDefault="00EB7400" w:rsidP="0009185F">
            <w:pPr>
              <w:spacing w:line="276" w:lineRule="auto"/>
              <w:jc w:val="center"/>
              <w:rPr>
                <w:szCs w:val="24"/>
              </w:rPr>
            </w:pPr>
            <w:r w:rsidRPr="005B48A9">
              <w:rPr>
                <w:szCs w:val="24"/>
              </w:rPr>
              <w:t>16.1 (2.5)</w:t>
            </w:r>
          </w:p>
        </w:tc>
      </w:tr>
    </w:tbl>
    <w:p w:rsidR="00EB7400" w:rsidRPr="0009185F" w:rsidRDefault="00EB7400" w:rsidP="0009185F">
      <w:pPr>
        <w:rPr>
          <w:szCs w:val="24"/>
        </w:rPr>
        <w:sectPr w:rsidR="00EB7400" w:rsidRPr="0009185F" w:rsidSect="0009185F">
          <w:headerReference w:type="default" r:id="rId8"/>
          <w:foot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09185F">
        <w:rPr>
          <w:szCs w:val="24"/>
        </w:rPr>
        <w:t xml:space="preserve">*The </w:t>
      </w:r>
      <w:proofErr w:type="spellStart"/>
      <w:r w:rsidRPr="0009185F">
        <w:rPr>
          <w:szCs w:val="24"/>
        </w:rPr>
        <w:t>SeaFET</w:t>
      </w:r>
      <w:proofErr w:type="spellEnd"/>
      <w:r w:rsidRPr="0009185F">
        <w:rPr>
          <w:szCs w:val="24"/>
        </w:rPr>
        <w:t xml:space="preserve"> on Jarvis did not record after 7/1/2010</w:t>
      </w:r>
    </w:p>
    <w:p w:rsidR="00892C27" w:rsidRPr="001455FF" w:rsidRDefault="00892C27">
      <w:pPr>
        <w:rPr>
          <w:b/>
          <w:szCs w:val="24"/>
        </w:rPr>
      </w:pPr>
      <w:bookmarkStart w:id="0" w:name="_GoBack"/>
      <w:bookmarkEnd w:id="0"/>
    </w:p>
    <w:sectPr w:rsidR="00892C27" w:rsidRPr="001455FF" w:rsidSect="001455FF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9A" w:rsidRDefault="00D61C9A">
      <w:r>
        <w:separator/>
      </w:r>
    </w:p>
  </w:endnote>
  <w:endnote w:type="continuationSeparator" w:id="0">
    <w:p w:rsidR="00D61C9A" w:rsidRDefault="00D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F" w:rsidRDefault="000918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5FF">
      <w:rPr>
        <w:noProof/>
      </w:rPr>
      <w:t>1</w:t>
    </w:r>
    <w:r>
      <w:fldChar w:fldCharType="end"/>
    </w:r>
  </w:p>
  <w:p w:rsidR="0009185F" w:rsidRDefault="0009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9A" w:rsidRDefault="00D61C9A">
      <w:r>
        <w:separator/>
      </w:r>
    </w:p>
  </w:footnote>
  <w:footnote w:type="continuationSeparator" w:id="0">
    <w:p w:rsidR="00D61C9A" w:rsidRDefault="00D6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F" w:rsidRPr="005001AC" w:rsidRDefault="0009185F" w:rsidP="0009185F">
    <w:pPr>
      <w:jc w:val="right"/>
      <w:rPr>
        <w:sz w:val="20"/>
      </w:rPr>
    </w:pPr>
  </w:p>
  <w:p w:rsidR="0009185F" w:rsidRDefault="00091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03A66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07F0"/>
    <w:multiLevelType w:val="hybridMultilevel"/>
    <w:tmpl w:val="644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5B7A"/>
    <w:multiLevelType w:val="hybridMultilevel"/>
    <w:tmpl w:val="A60A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3458C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118A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B7400"/>
    <w:rsid w:val="0009185F"/>
    <w:rsid w:val="001455FF"/>
    <w:rsid w:val="005B48A9"/>
    <w:rsid w:val="006B6ECD"/>
    <w:rsid w:val="00892C27"/>
    <w:rsid w:val="009D1766"/>
    <w:rsid w:val="00BB1D96"/>
    <w:rsid w:val="00D61C9A"/>
    <w:rsid w:val="00E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740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40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0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7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74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40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740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74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40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7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740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B740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B74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74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B74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B74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B740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EB7400"/>
  </w:style>
  <w:style w:type="paragraph" w:customStyle="1" w:styleId="SOMHeading">
    <w:name w:val="SOM Heading"/>
    <w:basedOn w:val="Heading1"/>
    <w:qFormat/>
    <w:rsid w:val="00EB7400"/>
  </w:style>
  <w:style w:type="paragraph" w:customStyle="1" w:styleId="SOMSubheading">
    <w:name w:val="SOM Subheading"/>
    <w:basedOn w:val="Normal"/>
    <w:qFormat/>
    <w:rsid w:val="00EB7400"/>
    <w:rPr>
      <w:u w:val="words"/>
    </w:rPr>
  </w:style>
  <w:style w:type="paragraph" w:customStyle="1" w:styleId="SOMText">
    <w:name w:val="SOM Text"/>
    <w:basedOn w:val="Normal"/>
    <w:qFormat/>
    <w:rsid w:val="00EB7400"/>
    <w:pPr>
      <w:ind w:firstLine="480"/>
    </w:pPr>
  </w:style>
  <w:style w:type="paragraph" w:customStyle="1" w:styleId="SOMcaption">
    <w:name w:val="SOM caption"/>
    <w:basedOn w:val="SOMText"/>
    <w:qFormat/>
    <w:rsid w:val="00EB7400"/>
    <w:pPr>
      <w:ind w:firstLine="0"/>
    </w:pPr>
  </w:style>
  <w:style w:type="paragraph" w:styleId="BalloonText">
    <w:name w:val="Balloon Text"/>
    <w:basedOn w:val="Normal"/>
    <w:link w:val="BalloonTextChar"/>
    <w:uiPriority w:val="99"/>
    <w:rsid w:val="00EB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400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7400"/>
  </w:style>
  <w:style w:type="paragraph" w:styleId="BlockText">
    <w:name w:val="Block Text"/>
    <w:basedOn w:val="Normal"/>
    <w:rsid w:val="00EB740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B7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B74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B74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74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7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EB74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74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B74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B7400"/>
    <w:rPr>
      <w:b/>
      <w:bCs/>
      <w:sz w:val="20"/>
    </w:rPr>
  </w:style>
  <w:style w:type="paragraph" w:styleId="Closing">
    <w:name w:val="Closing"/>
    <w:basedOn w:val="Normal"/>
    <w:link w:val="ClosingChar"/>
    <w:rsid w:val="00EB7400"/>
    <w:pPr>
      <w:ind w:left="4320"/>
    </w:pPr>
  </w:style>
  <w:style w:type="character" w:customStyle="1" w:styleId="ClosingChar">
    <w:name w:val="Closing Char"/>
    <w:basedOn w:val="DefaultParagraphFont"/>
    <w:link w:val="Clos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EB7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74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B7400"/>
  </w:style>
  <w:style w:type="character" w:customStyle="1" w:styleId="DateChar">
    <w:name w:val="Date Char"/>
    <w:basedOn w:val="DefaultParagraphFont"/>
    <w:link w:val="Dat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EB7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40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B7400"/>
  </w:style>
  <w:style w:type="character" w:customStyle="1" w:styleId="E-mailSignatureChar">
    <w:name w:val="E-mail Signature Char"/>
    <w:basedOn w:val="DefaultParagraphFont"/>
    <w:link w:val="E-mail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rsid w:val="00EB740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B740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EB7400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EB74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EB740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740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40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740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EB7400"/>
    <w:pPr>
      <w:ind w:left="240" w:hanging="240"/>
    </w:pPr>
  </w:style>
  <w:style w:type="paragraph" w:styleId="Index2">
    <w:name w:val="index 2"/>
    <w:basedOn w:val="Normal"/>
    <w:next w:val="Normal"/>
    <w:autoRedefine/>
    <w:rsid w:val="00EB7400"/>
    <w:pPr>
      <w:ind w:left="480" w:hanging="240"/>
    </w:pPr>
  </w:style>
  <w:style w:type="paragraph" w:styleId="Index3">
    <w:name w:val="index 3"/>
    <w:basedOn w:val="Normal"/>
    <w:next w:val="Normal"/>
    <w:autoRedefine/>
    <w:rsid w:val="00EB7400"/>
    <w:pPr>
      <w:ind w:left="720" w:hanging="240"/>
    </w:pPr>
  </w:style>
  <w:style w:type="paragraph" w:styleId="Index4">
    <w:name w:val="index 4"/>
    <w:basedOn w:val="Normal"/>
    <w:next w:val="Normal"/>
    <w:autoRedefine/>
    <w:rsid w:val="00EB7400"/>
    <w:pPr>
      <w:ind w:left="960" w:hanging="240"/>
    </w:pPr>
  </w:style>
  <w:style w:type="paragraph" w:styleId="Index5">
    <w:name w:val="index 5"/>
    <w:basedOn w:val="Normal"/>
    <w:next w:val="Normal"/>
    <w:autoRedefine/>
    <w:rsid w:val="00EB7400"/>
    <w:pPr>
      <w:ind w:left="1200" w:hanging="240"/>
    </w:pPr>
  </w:style>
  <w:style w:type="paragraph" w:styleId="Index6">
    <w:name w:val="index 6"/>
    <w:basedOn w:val="Normal"/>
    <w:next w:val="Normal"/>
    <w:autoRedefine/>
    <w:rsid w:val="00EB7400"/>
    <w:pPr>
      <w:ind w:left="1440" w:hanging="240"/>
    </w:pPr>
  </w:style>
  <w:style w:type="paragraph" w:styleId="Index7">
    <w:name w:val="index 7"/>
    <w:basedOn w:val="Normal"/>
    <w:next w:val="Normal"/>
    <w:autoRedefine/>
    <w:rsid w:val="00EB7400"/>
    <w:pPr>
      <w:ind w:left="1680" w:hanging="240"/>
    </w:pPr>
  </w:style>
  <w:style w:type="paragraph" w:styleId="Index8">
    <w:name w:val="index 8"/>
    <w:basedOn w:val="Normal"/>
    <w:next w:val="Normal"/>
    <w:autoRedefine/>
    <w:rsid w:val="00EB7400"/>
    <w:pPr>
      <w:ind w:left="1920" w:hanging="240"/>
    </w:pPr>
  </w:style>
  <w:style w:type="paragraph" w:styleId="Index9">
    <w:name w:val="index 9"/>
    <w:basedOn w:val="Normal"/>
    <w:next w:val="Normal"/>
    <w:autoRedefine/>
    <w:rsid w:val="00EB7400"/>
    <w:pPr>
      <w:ind w:left="2160" w:hanging="240"/>
    </w:pPr>
  </w:style>
  <w:style w:type="paragraph" w:styleId="IndexHeading">
    <w:name w:val="index heading"/>
    <w:basedOn w:val="Normal"/>
    <w:next w:val="Index1"/>
    <w:rsid w:val="00EB74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40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rsid w:val="00EB7400"/>
    <w:pPr>
      <w:ind w:left="360" w:hanging="360"/>
      <w:contextualSpacing/>
    </w:pPr>
  </w:style>
  <w:style w:type="paragraph" w:styleId="List2">
    <w:name w:val="List 2"/>
    <w:basedOn w:val="Normal"/>
    <w:rsid w:val="00EB7400"/>
    <w:pPr>
      <w:ind w:left="720" w:hanging="360"/>
      <w:contextualSpacing/>
    </w:pPr>
  </w:style>
  <w:style w:type="paragraph" w:styleId="List3">
    <w:name w:val="List 3"/>
    <w:basedOn w:val="Normal"/>
    <w:rsid w:val="00EB7400"/>
    <w:pPr>
      <w:ind w:left="1080" w:hanging="360"/>
      <w:contextualSpacing/>
    </w:pPr>
  </w:style>
  <w:style w:type="paragraph" w:styleId="List4">
    <w:name w:val="List 4"/>
    <w:basedOn w:val="Normal"/>
    <w:rsid w:val="00EB7400"/>
    <w:pPr>
      <w:ind w:left="1440" w:hanging="360"/>
      <w:contextualSpacing/>
    </w:pPr>
  </w:style>
  <w:style w:type="paragraph" w:styleId="List5">
    <w:name w:val="List 5"/>
    <w:basedOn w:val="Normal"/>
    <w:rsid w:val="00EB7400"/>
    <w:pPr>
      <w:ind w:left="1800" w:hanging="360"/>
      <w:contextualSpacing/>
    </w:pPr>
  </w:style>
  <w:style w:type="paragraph" w:styleId="ListBullet">
    <w:name w:val="List Bullet"/>
    <w:basedOn w:val="Normal"/>
    <w:rsid w:val="00EB7400"/>
    <w:pPr>
      <w:numPr>
        <w:numId w:val="1"/>
      </w:numPr>
      <w:contextualSpacing/>
    </w:pPr>
  </w:style>
  <w:style w:type="paragraph" w:styleId="ListBullet2">
    <w:name w:val="List Bullet 2"/>
    <w:basedOn w:val="Normal"/>
    <w:rsid w:val="00EB7400"/>
    <w:pPr>
      <w:numPr>
        <w:numId w:val="2"/>
      </w:numPr>
      <w:contextualSpacing/>
    </w:pPr>
  </w:style>
  <w:style w:type="paragraph" w:styleId="ListBullet3">
    <w:name w:val="List Bullet 3"/>
    <w:basedOn w:val="Normal"/>
    <w:rsid w:val="00EB7400"/>
    <w:pPr>
      <w:numPr>
        <w:numId w:val="3"/>
      </w:numPr>
      <w:contextualSpacing/>
    </w:pPr>
  </w:style>
  <w:style w:type="paragraph" w:styleId="ListBullet4">
    <w:name w:val="List Bullet 4"/>
    <w:basedOn w:val="Normal"/>
    <w:rsid w:val="00EB7400"/>
    <w:pPr>
      <w:numPr>
        <w:numId w:val="4"/>
      </w:numPr>
      <w:contextualSpacing/>
    </w:pPr>
  </w:style>
  <w:style w:type="paragraph" w:styleId="ListBullet5">
    <w:name w:val="List Bullet 5"/>
    <w:basedOn w:val="Normal"/>
    <w:rsid w:val="00EB7400"/>
    <w:pPr>
      <w:numPr>
        <w:numId w:val="5"/>
      </w:numPr>
      <w:contextualSpacing/>
    </w:pPr>
  </w:style>
  <w:style w:type="paragraph" w:styleId="ListContinue">
    <w:name w:val="List Continue"/>
    <w:basedOn w:val="Normal"/>
    <w:rsid w:val="00EB74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B74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B74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B74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B7400"/>
    <w:pPr>
      <w:spacing w:after="120"/>
      <w:ind w:left="1800"/>
      <w:contextualSpacing/>
    </w:pPr>
  </w:style>
  <w:style w:type="paragraph" w:styleId="ListNumber">
    <w:name w:val="List Number"/>
    <w:basedOn w:val="Normal"/>
    <w:rsid w:val="00EB7400"/>
    <w:pPr>
      <w:numPr>
        <w:numId w:val="6"/>
      </w:numPr>
      <w:contextualSpacing/>
    </w:pPr>
  </w:style>
  <w:style w:type="paragraph" w:styleId="ListNumber2">
    <w:name w:val="List Number 2"/>
    <w:basedOn w:val="Normal"/>
    <w:rsid w:val="00EB7400"/>
    <w:pPr>
      <w:numPr>
        <w:numId w:val="7"/>
      </w:numPr>
      <w:contextualSpacing/>
    </w:pPr>
  </w:style>
  <w:style w:type="paragraph" w:styleId="ListNumber3">
    <w:name w:val="List Number 3"/>
    <w:basedOn w:val="Normal"/>
    <w:rsid w:val="00EB7400"/>
    <w:pPr>
      <w:numPr>
        <w:numId w:val="8"/>
      </w:numPr>
      <w:contextualSpacing/>
    </w:pPr>
  </w:style>
  <w:style w:type="paragraph" w:styleId="ListNumber4">
    <w:name w:val="List Number 4"/>
    <w:basedOn w:val="Normal"/>
    <w:rsid w:val="00EB7400"/>
    <w:pPr>
      <w:numPr>
        <w:numId w:val="9"/>
      </w:numPr>
      <w:contextualSpacing/>
    </w:pPr>
  </w:style>
  <w:style w:type="paragraph" w:styleId="ListNumber5">
    <w:name w:val="List Number 5"/>
    <w:basedOn w:val="Normal"/>
    <w:rsid w:val="00EB74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B7400"/>
    <w:pPr>
      <w:ind w:left="720"/>
    </w:pPr>
  </w:style>
  <w:style w:type="paragraph" w:styleId="MacroText">
    <w:name w:val="macro"/>
    <w:link w:val="MacroTextChar"/>
    <w:rsid w:val="00EB7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EB7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B74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EB7400"/>
    <w:rPr>
      <w:szCs w:val="24"/>
    </w:rPr>
  </w:style>
  <w:style w:type="paragraph" w:styleId="NormalIndent">
    <w:name w:val="Normal Indent"/>
    <w:basedOn w:val="Normal"/>
    <w:rsid w:val="00EB74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B7400"/>
  </w:style>
  <w:style w:type="character" w:customStyle="1" w:styleId="NoteHeadingChar">
    <w:name w:val="Note Heading Char"/>
    <w:basedOn w:val="DefaultParagraphFont"/>
    <w:link w:val="NoteHead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740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740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B740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B7400"/>
  </w:style>
  <w:style w:type="character" w:customStyle="1" w:styleId="SalutationChar">
    <w:name w:val="Salutation Char"/>
    <w:basedOn w:val="DefaultParagraphFont"/>
    <w:link w:val="Salutation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EB74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EB740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EB74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B7400"/>
    <w:pPr>
      <w:ind w:left="240" w:hanging="240"/>
    </w:pPr>
  </w:style>
  <w:style w:type="paragraph" w:styleId="TableofFigures">
    <w:name w:val="table of figures"/>
    <w:basedOn w:val="Normal"/>
    <w:next w:val="Normal"/>
    <w:rsid w:val="00EB7400"/>
  </w:style>
  <w:style w:type="paragraph" w:styleId="Title">
    <w:name w:val="Title"/>
    <w:basedOn w:val="Normal"/>
    <w:next w:val="Normal"/>
    <w:link w:val="TitleChar"/>
    <w:qFormat/>
    <w:rsid w:val="00EB74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74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B740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EB7400"/>
  </w:style>
  <w:style w:type="paragraph" w:styleId="TOC2">
    <w:name w:val="toc 2"/>
    <w:basedOn w:val="Normal"/>
    <w:next w:val="Normal"/>
    <w:autoRedefine/>
    <w:rsid w:val="00EB7400"/>
    <w:pPr>
      <w:ind w:left="240"/>
    </w:pPr>
  </w:style>
  <w:style w:type="paragraph" w:styleId="TOC3">
    <w:name w:val="toc 3"/>
    <w:basedOn w:val="Normal"/>
    <w:next w:val="Normal"/>
    <w:autoRedefine/>
    <w:rsid w:val="00EB7400"/>
    <w:pPr>
      <w:ind w:left="480"/>
    </w:pPr>
  </w:style>
  <w:style w:type="paragraph" w:styleId="TOC4">
    <w:name w:val="toc 4"/>
    <w:basedOn w:val="Normal"/>
    <w:next w:val="Normal"/>
    <w:autoRedefine/>
    <w:rsid w:val="00EB7400"/>
    <w:pPr>
      <w:ind w:left="720"/>
    </w:pPr>
  </w:style>
  <w:style w:type="paragraph" w:styleId="TOC5">
    <w:name w:val="toc 5"/>
    <w:basedOn w:val="Normal"/>
    <w:next w:val="Normal"/>
    <w:autoRedefine/>
    <w:rsid w:val="00EB7400"/>
    <w:pPr>
      <w:ind w:left="960"/>
    </w:pPr>
  </w:style>
  <w:style w:type="paragraph" w:styleId="TOC6">
    <w:name w:val="toc 6"/>
    <w:basedOn w:val="Normal"/>
    <w:next w:val="Normal"/>
    <w:autoRedefine/>
    <w:rsid w:val="00EB7400"/>
    <w:pPr>
      <w:ind w:left="1200"/>
    </w:pPr>
  </w:style>
  <w:style w:type="paragraph" w:styleId="TOC7">
    <w:name w:val="toc 7"/>
    <w:basedOn w:val="Normal"/>
    <w:next w:val="Normal"/>
    <w:autoRedefine/>
    <w:rsid w:val="00EB7400"/>
    <w:pPr>
      <w:ind w:left="1440"/>
    </w:pPr>
  </w:style>
  <w:style w:type="paragraph" w:styleId="TOC8">
    <w:name w:val="toc 8"/>
    <w:basedOn w:val="Normal"/>
    <w:next w:val="Normal"/>
    <w:autoRedefine/>
    <w:rsid w:val="00EB7400"/>
    <w:pPr>
      <w:ind w:left="1680"/>
    </w:pPr>
  </w:style>
  <w:style w:type="paragraph" w:styleId="TOC9">
    <w:name w:val="toc 9"/>
    <w:basedOn w:val="Normal"/>
    <w:next w:val="Normal"/>
    <w:autoRedefine/>
    <w:rsid w:val="00EB740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40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EB74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B7400"/>
    <w:rPr>
      <w:sz w:val="16"/>
      <w:szCs w:val="16"/>
    </w:rPr>
  </w:style>
  <w:style w:type="table" w:styleId="TableGrid">
    <w:name w:val="Table Grid"/>
    <w:basedOn w:val="TableNormal"/>
    <w:uiPriority w:val="59"/>
    <w:rsid w:val="00EB7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EB7400"/>
  </w:style>
  <w:style w:type="paragraph" w:styleId="Revision">
    <w:name w:val="Revision"/>
    <w:hidden/>
    <w:uiPriority w:val="99"/>
    <w:semiHidden/>
    <w:rsid w:val="00EB7400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7400"/>
    <w:rPr>
      <w:color w:val="808080"/>
    </w:rPr>
  </w:style>
  <w:style w:type="character" w:styleId="Emphasis">
    <w:name w:val="Emphasis"/>
    <w:basedOn w:val="DefaultParagraphFont"/>
    <w:uiPriority w:val="20"/>
    <w:qFormat/>
    <w:rsid w:val="00EB7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740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40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0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7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74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40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740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74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40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7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740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B740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B74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74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B74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B74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B740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EB7400"/>
  </w:style>
  <w:style w:type="paragraph" w:customStyle="1" w:styleId="SOMHeading">
    <w:name w:val="SOM Heading"/>
    <w:basedOn w:val="Heading1"/>
    <w:qFormat/>
    <w:rsid w:val="00EB7400"/>
  </w:style>
  <w:style w:type="paragraph" w:customStyle="1" w:styleId="SOMSubheading">
    <w:name w:val="SOM Subheading"/>
    <w:basedOn w:val="Normal"/>
    <w:qFormat/>
    <w:rsid w:val="00EB7400"/>
    <w:rPr>
      <w:u w:val="words"/>
    </w:rPr>
  </w:style>
  <w:style w:type="paragraph" w:customStyle="1" w:styleId="SOMText">
    <w:name w:val="SOM Text"/>
    <w:basedOn w:val="Normal"/>
    <w:qFormat/>
    <w:rsid w:val="00EB7400"/>
    <w:pPr>
      <w:ind w:firstLine="480"/>
    </w:pPr>
  </w:style>
  <w:style w:type="paragraph" w:customStyle="1" w:styleId="SOMcaption">
    <w:name w:val="SOM caption"/>
    <w:basedOn w:val="SOMText"/>
    <w:qFormat/>
    <w:rsid w:val="00EB7400"/>
    <w:pPr>
      <w:ind w:firstLine="0"/>
    </w:pPr>
  </w:style>
  <w:style w:type="paragraph" w:styleId="BalloonText">
    <w:name w:val="Balloon Text"/>
    <w:basedOn w:val="Normal"/>
    <w:link w:val="BalloonTextChar"/>
    <w:uiPriority w:val="99"/>
    <w:rsid w:val="00EB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400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7400"/>
  </w:style>
  <w:style w:type="paragraph" w:styleId="BlockText">
    <w:name w:val="Block Text"/>
    <w:basedOn w:val="Normal"/>
    <w:rsid w:val="00EB740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B7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B74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B74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74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7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EB74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74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B74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B7400"/>
    <w:rPr>
      <w:b/>
      <w:bCs/>
      <w:sz w:val="20"/>
    </w:rPr>
  </w:style>
  <w:style w:type="paragraph" w:styleId="Closing">
    <w:name w:val="Closing"/>
    <w:basedOn w:val="Normal"/>
    <w:link w:val="ClosingChar"/>
    <w:rsid w:val="00EB7400"/>
    <w:pPr>
      <w:ind w:left="4320"/>
    </w:pPr>
  </w:style>
  <w:style w:type="character" w:customStyle="1" w:styleId="ClosingChar">
    <w:name w:val="Closing Char"/>
    <w:basedOn w:val="DefaultParagraphFont"/>
    <w:link w:val="Clos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EB7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74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B7400"/>
  </w:style>
  <w:style w:type="character" w:customStyle="1" w:styleId="DateChar">
    <w:name w:val="Date Char"/>
    <w:basedOn w:val="DefaultParagraphFont"/>
    <w:link w:val="Dat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EB7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40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B7400"/>
  </w:style>
  <w:style w:type="character" w:customStyle="1" w:styleId="E-mailSignatureChar">
    <w:name w:val="E-mail Signature Char"/>
    <w:basedOn w:val="DefaultParagraphFont"/>
    <w:link w:val="E-mail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rsid w:val="00EB740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B740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EB7400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EB74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EB740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740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40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740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EB7400"/>
    <w:pPr>
      <w:ind w:left="240" w:hanging="240"/>
    </w:pPr>
  </w:style>
  <w:style w:type="paragraph" w:styleId="Index2">
    <w:name w:val="index 2"/>
    <w:basedOn w:val="Normal"/>
    <w:next w:val="Normal"/>
    <w:autoRedefine/>
    <w:rsid w:val="00EB7400"/>
    <w:pPr>
      <w:ind w:left="480" w:hanging="240"/>
    </w:pPr>
  </w:style>
  <w:style w:type="paragraph" w:styleId="Index3">
    <w:name w:val="index 3"/>
    <w:basedOn w:val="Normal"/>
    <w:next w:val="Normal"/>
    <w:autoRedefine/>
    <w:rsid w:val="00EB7400"/>
    <w:pPr>
      <w:ind w:left="720" w:hanging="240"/>
    </w:pPr>
  </w:style>
  <w:style w:type="paragraph" w:styleId="Index4">
    <w:name w:val="index 4"/>
    <w:basedOn w:val="Normal"/>
    <w:next w:val="Normal"/>
    <w:autoRedefine/>
    <w:rsid w:val="00EB7400"/>
    <w:pPr>
      <w:ind w:left="960" w:hanging="240"/>
    </w:pPr>
  </w:style>
  <w:style w:type="paragraph" w:styleId="Index5">
    <w:name w:val="index 5"/>
    <w:basedOn w:val="Normal"/>
    <w:next w:val="Normal"/>
    <w:autoRedefine/>
    <w:rsid w:val="00EB7400"/>
    <w:pPr>
      <w:ind w:left="1200" w:hanging="240"/>
    </w:pPr>
  </w:style>
  <w:style w:type="paragraph" w:styleId="Index6">
    <w:name w:val="index 6"/>
    <w:basedOn w:val="Normal"/>
    <w:next w:val="Normal"/>
    <w:autoRedefine/>
    <w:rsid w:val="00EB7400"/>
    <w:pPr>
      <w:ind w:left="1440" w:hanging="240"/>
    </w:pPr>
  </w:style>
  <w:style w:type="paragraph" w:styleId="Index7">
    <w:name w:val="index 7"/>
    <w:basedOn w:val="Normal"/>
    <w:next w:val="Normal"/>
    <w:autoRedefine/>
    <w:rsid w:val="00EB7400"/>
    <w:pPr>
      <w:ind w:left="1680" w:hanging="240"/>
    </w:pPr>
  </w:style>
  <w:style w:type="paragraph" w:styleId="Index8">
    <w:name w:val="index 8"/>
    <w:basedOn w:val="Normal"/>
    <w:next w:val="Normal"/>
    <w:autoRedefine/>
    <w:rsid w:val="00EB7400"/>
    <w:pPr>
      <w:ind w:left="1920" w:hanging="240"/>
    </w:pPr>
  </w:style>
  <w:style w:type="paragraph" w:styleId="Index9">
    <w:name w:val="index 9"/>
    <w:basedOn w:val="Normal"/>
    <w:next w:val="Normal"/>
    <w:autoRedefine/>
    <w:rsid w:val="00EB7400"/>
    <w:pPr>
      <w:ind w:left="2160" w:hanging="240"/>
    </w:pPr>
  </w:style>
  <w:style w:type="paragraph" w:styleId="IndexHeading">
    <w:name w:val="index heading"/>
    <w:basedOn w:val="Normal"/>
    <w:next w:val="Index1"/>
    <w:rsid w:val="00EB74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40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rsid w:val="00EB7400"/>
    <w:pPr>
      <w:ind w:left="360" w:hanging="360"/>
      <w:contextualSpacing/>
    </w:pPr>
  </w:style>
  <w:style w:type="paragraph" w:styleId="List2">
    <w:name w:val="List 2"/>
    <w:basedOn w:val="Normal"/>
    <w:rsid w:val="00EB7400"/>
    <w:pPr>
      <w:ind w:left="720" w:hanging="360"/>
      <w:contextualSpacing/>
    </w:pPr>
  </w:style>
  <w:style w:type="paragraph" w:styleId="List3">
    <w:name w:val="List 3"/>
    <w:basedOn w:val="Normal"/>
    <w:rsid w:val="00EB7400"/>
    <w:pPr>
      <w:ind w:left="1080" w:hanging="360"/>
      <w:contextualSpacing/>
    </w:pPr>
  </w:style>
  <w:style w:type="paragraph" w:styleId="List4">
    <w:name w:val="List 4"/>
    <w:basedOn w:val="Normal"/>
    <w:rsid w:val="00EB7400"/>
    <w:pPr>
      <w:ind w:left="1440" w:hanging="360"/>
      <w:contextualSpacing/>
    </w:pPr>
  </w:style>
  <w:style w:type="paragraph" w:styleId="List5">
    <w:name w:val="List 5"/>
    <w:basedOn w:val="Normal"/>
    <w:rsid w:val="00EB7400"/>
    <w:pPr>
      <w:ind w:left="1800" w:hanging="360"/>
      <w:contextualSpacing/>
    </w:pPr>
  </w:style>
  <w:style w:type="paragraph" w:styleId="ListBullet">
    <w:name w:val="List Bullet"/>
    <w:basedOn w:val="Normal"/>
    <w:rsid w:val="00EB7400"/>
    <w:pPr>
      <w:numPr>
        <w:numId w:val="1"/>
      </w:numPr>
      <w:contextualSpacing/>
    </w:pPr>
  </w:style>
  <w:style w:type="paragraph" w:styleId="ListBullet2">
    <w:name w:val="List Bullet 2"/>
    <w:basedOn w:val="Normal"/>
    <w:rsid w:val="00EB7400"/>
    <w:pPr>
      <w:numPr>
        <w:numId w:val="2"/>
      </w:numPr>
      <w:contextualSpacing/>
    </w:pPr>
  </w:style>
  <w:style w:type="paragraph" w:styleId="ListBullet3">
    <w:name w:val="List Bullet 3"/>
    <w:basedOn w:val="Normal"/>
    <w:rsid w:val="00EB7400"/>
    <w:pPr>
      <w:numPr>
        <w:numId w:val="3"/>
      </w:numPr>
      <w:contextualSpacing/>
    </w:pPr>
  </w:style>
  <w:style w:type="paragraph" w:styleId="ListBullet4">
    <w:name w:val="List Bullet 4"/>
    <w:basedOn w:val="Normal"/>
    <w:rsid w:val="00EB7400"/>
    <w:pPr>
      <w:numPr>
        <w:numId w:val="4"/>
      </w:numPr>
      <w:contextualSpacing/>
    </w:pPr>
  </w:style>
  <w:style w:type="paragraph" w:styleId="ListBullet5">
    <w:name w:val="List Bullet 5"/>
    <w:basedOn w:val="Normal"/>
    <w:rsid w:val="00EB7400"/>
    <w:pPr>
      <w:numPr>
        <w:numId w:val="5"/>
      </w:numPr>
      <w:contextualSpacing/>
    </w:pPr>
  </w:style>
  <w:style w:type="paragraph" w:styleId="ListContinue">
    <w:name w:val="List Continue"/>
    <w:basedOn w:val="Normal"/>
    <w:rsid w:val="00EB74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B74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B74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B74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B7400"/>
    <w:pPr>
      <w:spacing w:after="120"/>
      <w:ind w:left="1800"/>
      <w:contextualSpacing/>
    </w:pPr>
  </w:style>
  <w:style w:type="paragraph" w:styleId="ListNumber">
    <w:name w:val="List Number"/>
    <w:basedOn w:val="Normal"/>
    <w:rsid w:val="00EB7400"/>
    <w:pPr>
      <w:numPr>
        <w:numId w:val="6"/>
      </w:numPr>
      <w:contextualSpacing/>
    </w:pPr>
  </w:style>
  <w:style w:type="paragraph" w:styleId="ListNumber2">
    <w:name w:val="List Number 2"/>
    <w:basedOn w:val="Normal"/>
    <w:rsid w:val="00EB7400"/>
    <w:pPr>
      <w:numPr>
        <w:numId w:val="7"/>
      </w:numPr>
      <w:contextualSpacing/>
    </w:pPr>
  </w:style>
  <w:style w:type="paragraph" w:styleId="ListNumber3">
    <w:name w:val="List Number 3"/>
    <w:basedOn w:val="Normal"/>
    <w:rsid w:val="00EB7400"/>
    <w:pPr>
      <w:numPr>
        <w:numId w:val="8"/>
      </w:numPr>
      <w:contextualSpacing/>
    </w:pPr>
  </w:style>
  <w:style w:type="paragraph" w:styleId="ListNumber4">
    <w:name w:val="List Number 4"/>
    <w:basedOn w:val="Normal"/>
    <w:rsid w:val="00EB7400"/>
    <w:pPr>
      <w:numPr>
        <w:numId w:val="9"/>
      </w:numPr>
      <w:contextualSpacing/>
    </w:pPr>
  </w:style>
  <w:style w:type="paragraph" w:styleId="ListNumber5">
    <w:name w:val="List Number 5"/>
    <w:basedOn w:val="Normal"/>
    <w:rsid w:val="00EB74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B7400"/>
    <w:pPr>
      <w:ind w:left="720"/>
    </w:pPr>
  </w:style>
  <w:style w:type="paragraph" w:styleId="MacroText">
    <w:name w:val="macro"/>
    <w:link w:val="MacroTextChar"/>
    <w:rsid w:val="00EB7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EB7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B74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EB7400"/>
    <w:rPr>
      <w:szCs w:val="24"/>
    </w:rPr>
  </w:style>
  <w:style w:type="paragraph" w:styleId="NormalIndent">
    <w:name w:val="Normal Indent"/>
    <w:basedOn w:val="Normal"/>
    <w:rsid w:val="00EB74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B7400"/>
  </w:style>
  <w:style w:type="character" w:customStyle="1" w:styleId="NoteHeadingChar">
    <w:name w:val="Note Heading Char"/>
    <w:basedOn w:val="DefaultParagraphFont"/>
    <w:link w:val="NoteHead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740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740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B740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B7400"/>
  </w:style>
  <w:style w:type="character" w:customStyle="1" w:styleId="SalutationChar">
    <w:name w:val="Salutation Char"/>
    <w:basedOn w:val="DefaultParagraphFont"/>
    <w:link w:val="Salutation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EB74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EB740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EB74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B7400"/>
    <w:pPr>
      <w:ind w:left="240" w:hanging="240"/>
    </w:pPr>
  </w:style>
  <w:style w:type="paragraph" w:styleId="TableofFigures">
    <w:name w:val="table of figures"/>
    <w:basedOn w:val="Normal"/>
    <w:next w:val="Normal"/>
    <w:rsid w:val="00EB7400"/>
  </w:style>
  <w:style w:type="paragraph" w:styleId="Title">
    <w:name w:val="Title"/>
    <w:basedOn w:val="Normal"/>
    <w:next w:val="Normal"/>
    <w:link w:val="TitleChar"/>
    <w:qFormat/>
    <w:rsid w:val="00EB74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74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B740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EB7400"/>
  </w:style>
  <w:style w:type="paragraph" w:styleId="TOC2">
    <w:name w:val="toc 2"/>
    <w:basedOn w:val="Normal"/>
    <w:next w:val="Normal"/>
    <w:autoRedefine/>
    <w:rsid w:val="00EB7400"/>
    <w:pPr>
      <w:ind w:left="240"/>
    </w:pPr>
  </w:style>
  <w:style w:type="paragraph" w:styleId="TOC3">
    <w:name w:val="toc 3"/>
    <w:basedOn w:val="Normal"/>
    <w:next w:val="Normal"/>
    <w:autoRedefine/>
    <w:rsid w:val="00EB7400"/>
    <w:pPr>
      <w:ind w:left="480"/>
    </w:pPr>
  </w:style>
  <w:style w:type="paragraph" w:styleId="TOC4">
    <w:name w:val="toc 4"/>
    <w:basedOn w:val="Normal"/>
    <w:next w:val="Normal"/>
    <w:autoRedefine/>
    <w:rsid w:val="00EB7400"/>
    <w:pPr>
      <w:ind w:left="720"/>
    </w:pPr>
  </w:style>
  <w:style w:type="paragraph" w:styleId="TOC5">
    <w:name w:val="toc 5"/>
    <w:basedOn w:val="Normal"/>
    <w:next w:val="Normal"/>
    <w:autoRedefine/>
    <w:rsid w:val="00EB7400"/>
    <w:pPr>
      <w:ind w:left="960"/>
    </w:pPr>
  </w:style>
  <w:style w:type="paragraph" w:styleId="TOC6">
    <w:name w:val="toc 6"/>
    <w:basedOn w:val="Normal"/>
    <w:next w:val="Normal"/>
    <w:autoRedefine/>
    <w:rsid w:val="00EB7400"/>
    <w:pPr>
      <w:ind w:left="1200"/>
    </w:pPr>
  </w:style>
  <w:style w:type="paragraph" w:styleId="TOC7">
    <w:name w:val="toc 7"/>
    <w:basedOn w:val="Normal"/>
    <w:next w:val="Normal"/>
    <w:autoRedefine/>
    <w:rsid w:val="00EB7400"/>
    <w:pPr>
      <w:ind w:left="1440"/>
    </w:pPr>
  </w:style>
  <w:style w:type="paragraph" w:styleId="TOC8">
    <w:name w:val="toc 8"/>
    <w:basedOn w:val="Normal"/>
    <w:next w:val="Normal"/>
    <w:autoRedefine/>
    <w:rsid w:val="00EB7400"/>
    <w:pPr>
      <w:ind w:left="1680"/>
    </w:pPr>
  </w:style>
  <w:style w:type="paragraph" w:styleId="TOC9">
    <w:name w:val="toc 9"/>
    <w:basedOn w:val="Normal"/>
    <w:next w:val="Normal"/>
    <w:autoRedefine/>
    <w:rsid w:val="00EB740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40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EB74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B7400"/>
    <w:rPr>
      <w:sz w:val="16"/>
      <w:szCs w:val="16"/>
    </w:rPr>
  </w:style>
  <w:style w:type="table" w:styleId="TableGrid">
    <w:name w:val="Table Grid"/>
    <w:basedOn w:val="TableNormal"/>
    <w:uiPriority w:val="59"/>
    <w:rsid w:val="00EB7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EB7400"/>
  </w:style>
  <w:style w:type="paragraph" w:styleId="Revision">
    <w:name w:val="Revision"/>
    <w:hidden/>
    <w:uiPriority w:val="99"/>
    <w:semiHidden/>
    <w:rsid w:val="00EB7400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7400"/>
    <w:rPr>
      <w:color w:val="808080"/>
    </w:rPr>
  </w:style>
  <w:style w:type="character" w:styleId="Emphasis">
    <w:name w:val="Emphasis"/>
    <w:basedOn w:val="DefaultParagraphFont"/>
    <w:uiPriority w:val="20"/>
    <w:qFormat/>
    <w:rsid w:val="00EB7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nprice</dc:creator>
  <cp:lastModifiedBy>nprice</cp:lastModifiedBy>
  <cp:revision>3</cp:revision>
  <dcterms:created xsi:type="dcterms:W3CDTF">2012-08-07T19:36:00Z</dcterms:created>
  <dcterms:modified xsi:type="dcterms:W3CDTF">2012-08-07T19:36:00Z</dcterms:modified>
</cp:coreProperties>
</file>