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9D" w:rsidRDefault="00C9519D">
      <w:pPr>
        <w:spacing w:after="0" w:line="240" w:lineRule="auto"/>
        <w:rPr>
          <w:noProof/>
          <w:lang w:eastAsia="en-GB"/>
        </w:rPr>
      </w:pPr>
    </w:p>
    <w:tbl>
      <w:tblPr>
        <w:tblW w:w="6423" w:type="dxa"/>
        <w:tblInd w:w="108" w:type="dxa"/>
        <w:tblLook w:val="00A0"/>
      </w:tblPr>
      <w:tblGrid>
        <w:gridCol w:w="498"/>
        <w:gridCol w:w="498"/>
        <w:gridCol w:w="498"/>
        <w:gridCol w:w="498"/>
        <w:gridCol w:w="1498"/>
        <w:gridCol w:w="923"/>
        <w:gridCol w:w="2042"/>
      </w:tblGrid>
      <w:tr w:rsidR="00C9519D" w:rsidRPr="00D41F89" w:rsidTr="001153AA">
        <w:trPr>
          <w:trHeight w:val="1173"/>
        </w:trPr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lang w:eastAsia="en-GB"/>
              </w:rPr>
            </w:pPr>
            <w:r w:rsidRPr="00D41F89">
              <w:rPr>
                <w:lang w:eastAsia="en-GB"/>
              </w:rPr>
              <w:t>rs2048327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lang w:eastAsia="en-GB"/>
              </w:rPr>
            </w:pPr>
            <w:r w:rsidRPr="00D41F89">
              <w:rPr>
                <w:lang w:eastAsia="en-GB"/>
              </w:rPr>
              <w:t>rs3127599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lang w:eastAsia="en-GB"/>
              </w:rPr>
            </w:pPr>
            <w:r w:rsidRPr="00D41F89">
              <w:rPr>
                <w:lang w:eastAsia="en-GB"/>
              </w:rPr>
              <w:t>rs7767084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lang w:eastAsia="en-GB"/>
              </w:rPr>
            </w:pPr>
            <w:r w:rsidRPr="00D41F89">
              <w:rPr>
                <w:lang w:eastAsia="en-GB"/>
              </w:rPr>
              <w:t>rs10755578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9519D" w:rsidRPr="00D41F89" w:rsidRDefault="00C9519D" w:rsidP="00C179EB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proofErr w:type="spellStart"/>
            <w:r w:rsidRPr="00D41F89">
              <w:rPr>
                <w:color w:val="000000"/>
                <w:lang w:eastAsia="en-GB"/>
              </w:rPr>
              <w:t>Haplotype</w:t>
            </w:r>
            <w:proofErr w:type="spellEnd"/>
            <w:r w:rsidRPr="00D41F89">
              <w:rPr>
                <w:color w:val="000000"/>
                <w:lang w:eastAsia="en-GB"/>
              </w:rPr>
              <w:t xml:space="preserve"> combination  in ref </w:t>
            </w:r>
            <w:r>
              <w:rPr>
                <w:color w:val="000000"/>
                <w:lang w:eastAsia="en-GB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p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HR (95% CI)</w:t>
            </w:r>
          </w:p>
        </w:tc>
      </w:tr>
      <w:tr w:rsidR="00C9519D" w:rsidRPr="00D41F89" w:rsidTr="001153AA">
        <w:trPr>
          <w:trHeight w:val="28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9519D" w:rsidRPr="00D41F89" w:rsidRDefault="00C9519D" w:rsidP="001153AA">
            <w:pPr>
              <w:spacing w:after="0" w:line="240" w:lineRule="auto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 </w:t>
            </w:r>
          </w:p>
        </w:tc>
      </w:tr>
      <w:tr w:rsidR="00C9519D" w:rsidRPr="00D41F89" w:rsidTr="001153AA">
        <w:trPr>
          <w:trHeight w:val="32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TTTG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0.81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1.02 (0.88, 1.17)</w:t>
            </w:r>
          </w:p>
        </w:tc>
      </w:tr>
      <w:tr w:rsidR="00C9519D" w:rsidRPr="00D41F89" w:rsidTr="001153AA">
        <w:trPr>
          <w:trHeight w:val="32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G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G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CCTC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0.2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1.2 (0.91, 1.59)</w:t>
            </w:r>
          </w:p>
        </w:tc>
      </w:tr>
      <w:tr w:rsidR="00C9519D" w:rsidRPr="00D41F89" w:rsidTr="001153AA">
        <w:trPr>
          <w:trHeight w:val="32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G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G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C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CCCG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0.14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1.11 (0.97, 1.28)</w:t>
            </w:r>
          </w:p>
        </w:tc>
      </w:tr>
      <w:tr w:rsidR="00C9519D" w:rsidRPr="00D41F89" w:rsidTr="001153AA">
        <w:trPr>
          <w:trHeight w:val="32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TTTC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0.44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0.88 (0.65, 1.21)</w:t>
            </w:r>
          </w:p>
        </w:tc>
      </w:tr>
      <w:tr w:rsidR="00C9519D" w:rsidRPr="00D41F89" w:rsidTr="001153AA">
        <w:trPr>
          <w:trHeight w:val="32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G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CTTG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FF0000"/>
                <w:lang w:eastAsia="en-GB"/>
              </w:rPr>
            </w:pPr>
            <w:r w:rsidRPr="00D41F89">
              <w:rPr>
                <w:color w:val="FF0000"/>
                <w:lang w:eastAsia="en-GB"/>
              </w:rPr>
              <w:t>0.05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1.15 (1.0, 1.32)</w:t>
            </w:r>
          </w:p>
        </w:tc>
      </w:tr>
      <w:tr w:rsidR="00C9519D" w:rsidRPr="00D41F89" w:rsidTr="001153AA">
        <w:trPr>
          <w:trHeight w:val="322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G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CCTG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lang w:eastAsia="en-GB"/>
              </w:rPr>
            </w:pPr>
            <w:r w:rsidRPr="00D41F89">
              <w:rPr>
                <w:lang w:eastAsia="en-GB"/>
              </w:rPr>
              <w:t>0.97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519D" w:rsidRPr="00D41F89" w:rsidRDefault="00C9519D" w:rsidP="001153AA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 w:rsidRPr="00D41F89">
              <w:rPr>
                <w:color w:val="000000"/>
                <w:lang w:eastAsia="en-GB"/>
              </w:rPr>
              <w:t>1.01 (0.72, 1.39)</w:t>
            </w:r>
          </w:p>
        </w:tc>
      </w:tr>
    </w:tbl>
    <w:p w:rsidR="00C9519D" w:rsidRPr="00B21AEE" w:rsidRDefault="00685F97" w:rsidP="004843CD">
      <w:r w:rsidRPr="00685F9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33" type="#_x0000_t202" style="position:absolute;margin-left:-.25pt;margin-top:25.6pt;width:372.25pt;height:150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" stroked="f">
            <v:textbox>
              <w:txbxContent>
                <w:p w:rsidR="00FF5B5C" w:rsidRPr="00896771" w:rsidRDefault="00FF5B5C" w:rsidP="00C179EB">
                  <w:r w:rsidRPr="00896771">
                    <w:t>Table</w:t>
                  </w:r>
                  <w:r>
                    <w:t xml:space="preserve"> </w:t>
                  </w:r>
                  <w:r w:rsidR="004843CD">
                    <w:t>S</w:t>
                  </w:r>
                  <w:r>
                    <w:t xml:space="preserve">6. </w:t>
                  </w:r>
                  <w:proofErr w:type="spellStart"/>
                  <w:r w:rsidRPr="00896771">
                    <w:t>Haplotypes</w:t>
                  </w:r>
                  <w:proofErr w:type="spellEnd"/>
                  <w:r w:rsidR="00525BB3">
                    <w:t xml:space="preserve"> reported by ref 21</w:t>
                  </w:r>
                  <w:r w:rsidRPr="00896771">
                    <w:t xml:space="preserve"> covering the gene region SLC2</w:t>
                  </w:r>
                  <w:r>
                    <w:t xml:space="preserve">2A3, LPAL2, LPA and </w:t>
                  </w:r>
                  <w:r w:rsidRPr="00896771">
                    <w:t>their</w:t>
                  </w:r>
                  <w:r>
                    <w:t xml:space="preserve"> association with CHD in MORGAM</w:t>
                  </w:r>
                  <w:r w:rsidRPr="00896771">
                    <w:t>. While the association analysis conditioned on a different set of alleles in MORGAM, these combinations are consistent with those reported in</w:t>
                  </w:r>
                  <w:r>
                    <w:t xml:space="preserve"> the ref</w:t>
                  </w:r>
                  <w:r w:rsidRPr="00896771">
                    <w:t xml:space="preserve"> which are given here for comparison. The association was tested with Cox proportional hazards model adjusted for area and sex. This mode</w:t>
                  </w:r>
                  <w:r>
                    <w:t xml:space="preserve">l estimates their effect sizes </w:t>
                  </w:r>
                  <w:r w:rsidRPr="00896771">
                    <w:t xml:space="preserve">from simultaneously including all </w:t>
                  </w:r>
                  <w:proofErr w:type="spellStart"/>
                  <w:r w:rsidRPr="00896771">
                    <w:t>haplotypes</w:t>
                  </w:r>
                  <w:proofErr w:type="spellEnd"/>
                  <w:r w:rsidRPr="00896771">
                    <w:t xml:space="preserve"> compared to the most frequent TCTC </w:t>
                  </w:r>
                  <w:proofErr w:type="spellStart"/>
                  <w:r w:rsidRPr="00896771">
                    <w:t>haplotype</w:t>
                  </w:r>
                  <w:proofErr w:type="spellEnd"/>
                  <w:r w:rsidRPr="00896771">
                    <w:t xml:space="preserve">. </w:t>
                  </w:r>
                </w:p>
                <w:p w:rsidR="00FF5B5C" w:rsidRDefault="00FF5B5C" w:rsidP="00C179EB"/>
                <w:p w:rsidR="00FF5B5C" w:rsidRDefault="00FF5B5C" w:rsidP="00C179EB"/>
                <w:p w:rsidR="00FF5B5C" w:rsidRDefault="00FF5B5C" w:rsidP="00C179EB"/>
                <w:p w:rsidR="00FF5B5C" w:rsidRDefault="00FF5B5C" w:rsidP="00C179EB"/>
                <w:p w:rsidR="00FF5B5C" w:rsidRDefault="00FF5B5C" w:rsidP="00C179EB"/>
                <w:p w:rsidR="00FF5B5C" w:rsidRPr="003F3C1F" w:rsidRDefault="00FF5B5C" w:rsidP="00C179EB"/>
              </w:txbxContent>
            </v:textbox>
          </v:shape>
        </w:pict>
      </w:r>
      <w:r w:rsidR="00C9519D">
        <w:t xml:space="preserve"> </w:t>
      </w:r>
    </w:p>
    <w:p w:rsidR="00C9519D" w:rsidRPr="00B21AEE" w:rsidRDefault="00C9519D" w:rsidP="00025858">
      <w:pPr>
        <w:spacing w:line="240" w:lineRule="auto"/>
      </w:pPr>
    </w:p>
    <w:sectPr w:rsidR="00C9519D" w:rsidRPr="00B21AEE" w:rsidSect="00E84CD3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4C" w:rsidRDefault="00912E4C" w:rsidP="00760D35">
      <w:pPr>
        <w:spacing w:after="0" w:line="240" w:lineRule="auto"/>
      </w:pPr>
      <w:r>
        <w:separator/>
      </w:r>
    </w:p>
  </w:endnote>
  <w:endnote w:type="continuationSeparator" w:id="0">
    <w:p w:rsidR="00912E4C" w:rsidRDefault="00912E4C" w:rsidP="0076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4C" w:rsidRDefault="00912E4C" w:rsidP="00760D35">
      <w:pPr>
        <w:spacing w:after="0" w:line="240" w:lineRule="auto"/>
      </w:pPr>
      <w:r>
        <w:separator/>
      </w:r>
    </w:p>
  </w:footnote>
  <w:footnote w:type="continuationSeparator" w:id="0">
    <w:p w:rsidR="00912E4C" w:rsidRDefault="00912E4C" w:rsidP="0076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DC3"/>
    <w:multiLevelType w:val="hybridMultilevel"/>
    <w:tmpl w:val="2346783A"/>
    <w:lvl w:ilvl="0" w:tplc="CF3A7B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A49EE">
      <w:start w:val="124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C26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AF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A66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44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EA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86A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A12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748E5"/>
    <w:multiLevelType w:val="hybridMultilevel"/>
    <w:tmpl w:val="84C29950"/>
    <w:lvl w:ilvl="0" w:tplc="3EC455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64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00E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07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F8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CB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A23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C92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6EB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E5322"/>
    <w:multiLevelType w:val="hybridMultilevel"/>
    <w:tmpl w:val="17AA284A"/>
    <w:lvl w:ilvl="0" w:tplc="27EAB8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27C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42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48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E76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87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058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FE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865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D7709"/>
    <w:multiLevelType w:val="hybridMultilevel"/>
    <w:tmpl w:val="A9C0BE4C"/>
    <w:lvl w:ilvl="0" w:tplc="13AC13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C06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EEF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A2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0D2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4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24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4ED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8E9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32A1B"/>
    <w:multiLevelType w:val="hybridMultilevel"/>
    <w:tmpl w:val="F65A7F9C"/>
    <w:lvl w:ilvl="0" w:tplc="E430CC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A62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41D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C4B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0E1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0D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4AD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0F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850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358C4"/>
    <w:multiLevelType w:val="hybridMultilevel"/>
    <w:tmpl w:val="38A687FC"/>
    <w:lvl w:ilvl="0" w:tplc="545E0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C6615"/>
    <w:multiLevelType w:val="hybridMultilevel"/>
    <w:tmpl w:val="E760F8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C0777F"/>
    <w:multiLevelType w:val="hybridMultilevel"/>
    <w:tmpl w:val="109476C2"/>
    <w:lvl w:ilvl="0" w:tplc="9648D4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232D0">
      <w:start w:val="89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CCD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0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C45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A69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C46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40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C2E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51BA5"/>
    <w:multiLevelType w:val="hybridMultilevel"/>
    <w:tmpl w:val="92CAFBDA"/>
    <w:lvl w:ilvl="0" w:tplc="7D3A7E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683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AB1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F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A7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82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026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CC0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4CB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61F13"/>
    <w:multiLevelType w:val="hybridMultilevel"/>
    <w:tmpl w:val="88580EEE"/>
    <w:lvl w:ilvl="0" w:tplc="E11802A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0062D"/>
    <w:multiLevelType w:val="hybridMultilevel"/>
    <w:tmpl w:val="4458537C"/>
    <w:lvl w:ilvl="0" w:tplc="29B8D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06F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64B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E96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2D5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C6A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82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A6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C1D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E3F43"/>
    <w:multiLevelType w:val="hybridMultilevel"/>
    <w:tmpl w:val="42C4CCBA"/>
    <w:lvl w:ilvl="0" w:tplc="A99416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863E0">
      <w:start w:val="124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4D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879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E54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87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0FB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E0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C09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D1A"/>
    <w:rsid w:val="000002CB"/>
    <w:rsid w:val="0000104C"/>
    <w:rsid w:val="000035EE"/>
    <w:rsid w:val="00005D38"/>
    <w:rsid w:val="0000668E"/>
    <w:rsid w:val="00006941"/>
    <w:rsid w:val="00006E65"/>
    <w:rsid w:val="00011B9C"/>
    <w:rsid w:val="00015C14"/>
    <w:rsid w:val="0001625E"/>
    <w:rsid w:val="00020F5A"/>
    <w:rsid w:val="00025858"/>
    <w:rsid w:val="0003159C"/>
    <w:rsid w:val="00033766"/>
    <w:rsid w:val="000339C0"/>
    <w:rsid w:val="00033BA0"/>
    <w:rsid w:val="0003606F"/>
    <w:rsid w:val="00041AE2"/>
    <w:rsid w:val="0005434E"/>
    <w:rsid w:val="00054584"/>
    <w:rsid w:val="00055ACC"/>
    <w:rsid w:val="00055D5E"/>
    <w:rsid w:val="000567B1"/>
    <w:rsid w:val="00056CEC"/>
    <w:rsid w:val="00061074"/>
    <w:rsid w:val="00063B8D"/>
    <w:rsid w:val="0007284D"/>
    <w:rsid w:val="000743C6"/>
    <w:rsid w:val="0008021C"/>
    <w:rsid w:val="00082A5F"/>
    <w:rsid w:val="00082F40"/>
    <w:rsid w:val="00084F01"/>
    <w:rsid w:val="000862F6"/>
    <w:rsid w:val="00091122"/>
    <w:rsid w:val="00097F80"/>
    <w:rsid w:val="000A0846"/>
    <w:rsid w:val="000A21F8"/>
    <w:rsid w:val="000A5F52"/>
    <w:rsid w:val="000B178F"/>
    <w:rsid w:val="000B2A05"/>
    <w:rsid w:val="000B4ABD"/>
    <w:rsid w:val="000B524B"/>
    <w:rsid w:val="000B6C51"/>
    <w:rsid w:val="000C2A2E"/>
    <w:rsid w:val="000C62F8"/>
    <w:rsid w:val="000C76E8"/>
    <w:rsid w:val="000D20F7"/>
    <w:rsid w:val="000D2428"/>
    <w:rsid w:val="000D2D86"/>
    <w:rsid w:val="000D4094"/>
    <w:rsid w:val="000D494A"/>
    <w:rsid w:val="000D63F2"/>
    <w:rsid w:val="000D77DE"/>
    <w:rsid w:val="000E7ACE"/>
    <w:rsid w:val="000F4D06"/>
    <w:rsid w:val="001002E1"/>
    <w:rsid w:val="001069EE"/>
    <w:rsid w:val="001116C0"/>
    <w:rsid w:val="0011293E"/>
    <w:rsid w:val="001153AA"/>
    <w:rsid w:val="001247B8"/>
    <w:rsid w:val="00124B95"/>
    <w:rsid w:val="001330F6"/>
    <w:rsid w:val="00137C9B"/>
    <w:rsid w:val="0014274B"/>
    <w:rsid w:val="00143DC2"/>
    <w:rsid w:val="00145B67"/>
    <w:rsid w:val="00147960"/>
    <w:rsid w:val="0015256E"/>
    <w:rsid w:val="001611AB"/>
    <w:rsid w:val="00161213"/>
    <w:rsid w:val="00164449"/>
    <w:rsid w:val="00167791"/>
    <w:rsid w:val="001720D3"/>
    <w:rsid w:val="00176133"/>
    <w:rsid w:val="00177AD9"/>
    <w:rsid w:val="0018052F"/>
    <w:rsid w:val="00181ABC"/>
    <w:rsid w:val="00186E90"/>
    <w:rsid w:val="00190EF0"/>
    <w:rsid w:val="00194006"/>
    <w:rsid w:val="00196289"/>
    <w:rsid w:val="001A572F"/>
    <w:rsid w:val="001B02E7"/>
    <w:rsid w:val="001B182C"/>
    <w:rsid w:val="001B1C96"/>
    <w:rsid w:val="001B2C64"/>
    <w:rsid w:val="001B42D1"/>
    <w:rsid w:val="001B5CFB"/>
    <w:rsid w:val="001B6981"/>
    <w:rsid w:val="001C074E"/>
    <w:rsid w:val="001C18B4"/>
    <w:rsid w:val="001C2B67"/>
    <w:rsid w:val="001C7836"/>
    <w:rsid w:val="001C7FB2"/>
    <w:rsid w:val="001D287A"/>
    <w:rsid w:val="001D69E2"/>
    <w:rsid w:val="001E4616"/>
    <w:rsid w:val="001E5599"/>
    <w:rsid w:val="001F05F2"/>
    <w:rsid w:val="001F12E0"/>
    <w:rsid w:val="001F1A26"/>
    <w:rsid w:val="001F3503"/>
    <w:rsid w:val="001F4DB4"/>
    <w:rsid w:val="002019E3"/>
    <w:rsid w:val="00202291"/>
    <w:rsid w:val="00204672"/>
    <w:rsid w:val="0020779A"/>
    <w:rsid w:val="0021081D"/>
    <w:rsid w:val="00211508"/>
    <w:rsid w:val="00215F47"/>
    <w:rsid w:val="00221FDB"/>
    <w:rsid w:val="0022407C"/>
    <w:rsid w:val="00226C7E"/>
    <w:rsid w:val="00233EAD"/>
    <w:rsid w:val="002348C9"/>
    <w:rsid w:val="00234C26"/>
    <w:rsid w:val="00236A89"/>
    <w:rsid w:val="00237EB3"/>
    <w:rsid w:val="00240272"/>
    <w:rsid w:val="00242E36"/>
    <w:rsid w:val="00243B93"/>
    <w:rsid w:val="00244C2A"/>
    <w:rsid w:val="00245288"/>
    <w:rsid w:val="00245D1A"/>
    <w:rsid w:val="002508B6"/>
    <w:rsid w:val="00253AAF"/>
    <w:rsid w:val="00256761"/>
    <w:rsid w:val="00256814"/>
    <w:rsid w:val="00260D71"/>
    <w:rsid w:val="00272CFD"/>
    <w:rsid w:val="0028531B"/>
    <w:rsid w:val="00287F17"/>
    <w:rsid w:val="00291EDC"/>
    <w:rsid w:val="00296A78"/>
    <w:rsid w:val="002B2D16"/>
    <w:rsid w:val="002B34E8"/>
    <w:rsid w:val="002B42C3"/>
    <w:rsid w:val="002D3CAC"/>
    <w:rsid w:val="002D51FA"/>
    <w:rsid w:val="002D5D18"/>
    <w:rsid w:val="002D6AD6"/>
    <w:rsid w:val="002E19E5"/>
    <w:rsid w:val="002E1A72"/>
    <w:rsid w:val="002E5FE8"/>
    <w:rsid w:val="002F35F3"/>
    <w:rsid w:val="002F3820"/>
    <w:rsid w:val="002F7378"/>
    <w:rsid w:val="002F73E4"/>
    <w:rsid w:val="00303A48"/>
    <w:rsid w:val="00303B82"/>
    <w:rsid w:val="00306BC9"/>
    <w:rsid w:val="0031069D"/>
    <w:rsid w:val="00311679"/>
    <w:rsid w:val="00324BF8"/>
    <w:rsid w:val="00327584"/>
    <w:rsid w:val="00332C3A"/>
    <w:rsid w:val="00336B0F"/>
    <w:rsid w:val="00340CEC"/>
    <w:rsid w:val="0034360B"/>
    <w:rsid w:val="00345F1C"/>
    <w:rsid w:val="00347C1C"/>
    <w:rsid w:val="003522B2"/>
    <w:rsid w:val="00360027"/>
    <w:rsid w:val="00361B27"/>
    <w:rsid w:val="0036204B"/>
    <w:rsid w:val="00362C85"/>
    <w:rsid w:val="0036609E"/>
    <w:rsid w:val="00377419"/>
    <w:rsid w:val="00377689"/>
    <w:rsid w:val="003814EE"/>
    <w:rsid w:val="00381F66"/>
    <w:rsid w:val="00384384"/>
    <w:rsid w:val="00386ABC"/>
    <w:rsid w:val="0039177A"/>
    <w:rsid w:val="003A0960"/>
    <w:rsid w:val="003B25D6"/>
    <w:rsid w:val="003B477B"/>
    <w:rsid w:val="003B6485"/>
    <w:rsid w:val="003B7FBC"/>
    <w:rsid w:val="003C0193"/>
    <w:rsid w:val="003C7BD5"/>
    <w:rsid w:val="003D0CF5"/>
    <w:rsid w:val="003D442C"/>
    <w:rsid w:val="003E2502"/>
    <w:rsid w:val="003E3C0F"/>
    <w:rsid w:val="003E635D"/>
    <w:rsid w:val="003F06AB"/>
    <w:rsid w:val="003F3C1F"/>
    <w:rsid w:val="003F44AA"/>
    <w:rsid w:val="00400475"/>
    <w:rsid w:val="0040162F"/>
    <w:rsid w:val="00401DA2"/>
    <w:rsid w:val="00402517"/>
    <w:rsid w:val="004030AB"/>
    <w:rsid w:val="00403F00"/>
    <w:rsid w:val="00411D68"/>
    <w:rsid w:val="00413FFF"/>
    <w:rsid w:val="00414426"/>
    <w:rsid w:val="004175AA"/>
    <w:rsid w:val="00423106"/>
    <w:rsid w:val="00436921"/>
    <w:rsid w:val="00443F0C"/>
    <w:rsid w:val="00447BAD"/>
    <w:rsid w:val="00451400"/>
    <w:rsid w:val="00454C72"/>
    <w:rsid w:val="00456C2C"/>
    <w:rsid w:val="0046124F"/>
    <w:rsid w:val="00461B9F"/>
    <w:rsid w:val="0046532E"/>
    <w:rsid w:val="0046673E"/>
    <w:rsid w:val="00470C60"/>
    <w:rsid w:val="00471FF2"/>
    <w:rsid w:val="00476AF6"/>
    <w:rsid w:val="00481DC8"/>
    <w:rsid w:val="00482B8A"/>
    <w:rsid w:val="00482DEF"/>
    <w:rsid w:val="004843CD"/>
    <w:rsid w:val="00485E76"/>
    <w:rsid w:val="004874E3"/>
    <w:rsid w:val="004922B4"/>
    <w:rsid w:val="0049544A"/>
    <w:rsid w:val="004A52EF"/>
    <w:rsid w:val="004B0B8F"/>
    <w:rsid w:val="004B34A6"/>
    <w:rsid w:val="004B41C4"/>
    <w:rsid w:val="004C0809"/>
    <w:rsid w:val="004D0D56"/>
    <w:rsid w:val="004D2AA5"/>
    <w:rsid w:val="004D2B15"/>
    <w:rsid w:val="004D3602"/>
    <w:rsid w:val="004D6EFA"/>
    <w:rsid w:val="004E0969"/>
    <w:rsid w:val="004E1DA3"/>
    <w:rsid w:val="004E7271"/>
    <w:rsid w:val="004F0377"/>
    <w:rsid w:val="004F1DB1"/>
    <w:rsid w:val="004F4EFF"/>
    <w:rsid w:val="004F6046"/>
    <w:rsid w:val="00501BCF"/>
    <w:rsid w:val="00505507"/>
    <w:rsid w:val="00507B68"/>
    <w:rsid w:val="0051094D"/>
    <w:rsid w:val="00511EE6"/>
    <w:rsid w:val="00513063"/>
    <w:rsid w:val="0051465D"/>
    <w:rsid w:val="0051525B"/>
    <w:rsid w:val="00520481"/>
    <w:rsid w:val="005245A6"/>
    <w:rsid w:val="00525088"/>
    <w:rsid w:val="00525BB3"/>
    <w:rsid w:val="00530176"/>
    <w:rsid w:val="00530EF6"/>
    <w:rsid w:val="00533A25"/>
    <w:rsid w:val="0053555A"/>
    <w:rsid w:val="00537F2B"/>
    <w:rsid w:val="00540509"/>
    <w:rsid w:val="00546AA7"/>
    <w:rsid w:val="005505BF"/>
    <w:rsid w:val="0055365E"/>
    <w:rsid w:val="00556256"/>
    <w:rsid w:val="00557262"/>
    <w:rsid w:val="00562B26"/>
    <w:rsid w:val="00564E58"/>
    <w:rsid w:val="00565613"/>
    <w:rsid w:val="00567117"/>
    <w:rsid w:val="005723DB"/>
    <w:rsid w:val="0057261E"/>
    <w:rsid w:val="0057475C"/>
    <w:rsid w:val="005807BD"/>
    <w:rsid w:val="005814C9"/>
    <w:rsid w:val="005819A5"/>
    <w:rsid w:val="00583E82"/>
    <w:rsid w:val="00583FB1"/>
    <w:rsid w:val="005861E9"/>
    <w:rsid w:val="00592F1C"/>
    <w:rsid w:val="00593617"/>
    <w:rsid w:val="005A4BBC"/>
    <w:rsid w:val="005A5776"/>
    <w:rsid w:val="005A6FCA"/>
    <w:rsid w:val="005B0483"/>
    <w:rsid w:val="005B54E3"/>
    <w:rsid w:val="005B7C71"/>
    <w:rsid w:val="005C0534"/>
    <w:rsid w:val="005C332A"/>
    <w:rsid w:val="005C4493"/>
    <w:rsid w:val="005C4E23"/>
    <w:rsid w:val="005C50C6"/>
    <w:rsid w:val="005C67D8"/>
    <w:rsid w:val="005D18F2"/>
    <w:rsid w:val="005E2489"/>
    <w:rsid w:val="005E4E2D"/>
    <w:rsid w:val="0060074D"/>
    <w:rsid w:val="0060187B"/>
    <w:rsid w:val="00605893"/>
    <w:rsid w:val="00606D63"/>
    <w:rsid w:val="0061116C"/>
    <w:rsid w:val="0061239F"/>
    <w:rsid w:val="00616F0C"/>
    <w:rsid w:val="0061765E"/>
    <w:rsid w:val="00624D34"/>
    <w:rsid w:val="0063068B"/>
    <w:rsid w:val="0063162F"/>
    <w:rsid w:val="006319C2"/>
    <w:rsid w:val="00643F12"/>
    <w:rsid w:val="00646B92"/>
    <w:rsid w:val="00652BD5"/>
    <w:rsid w:val="006670C5"/>
    <w:rsid w:val="00674B75"/>
    <w:rsid w:val="00675501"/>
    <w:rsid w:val="00676380"/>
    <w:rsid w:val="0067726E"/>
    <w:rsid w:val="00682714"/>
    <w:rsid w:val="00682817"/>
    <w:rsid w:val="00682B6A"/>
    <w:rsid w:val="006847EB"/>
    <w:rsid w:val="006849BA"/>
    <w:rsid w:val="00685F97"/>
    <w:rsid w:val="006874BB"/>
    <w:rsid w:val="006907D8"/>
    <w:rsid w:val="00691C5C"/>
    <w:rsid w:val="00697A9D"/>
    <w:rsid w:val="006A3D1C"/>
    <w:rsid w:val="006A40D6"/>
    <w:rsid w:val="006A61B3"/>
    <w:rsid w:val="006B45FA"/>
    <w:rsid w:val="006B4E5F"/>
    <w:rsid w:val="006B5102"/>
    <w:rsid w:val="006B77B6"/>
    <w:rsid w:val="006B7FBF"/>
    <w:rsid w:val="006C27B6"/>
    <w:rsid w:val="006C2C9D"/>
    <w:rsid w:val="006C4F9B"/>
    <w:rsid w:val="006D55F7"/>
    <w:rsid w:val="006D56EE"/>
    <w:rsid w:val="006E06EB"/>
    <w:rsid w:val="006E1D72"/>
    <w:rsid w:val="006E26C2"/>
    <w:rsid w:val="006F086E"/>
    <w:rsid w:val="006F7CD7"/>
    <w:rsid w:val="00704090"/>
    <w:rsid w:val="00717887"/>
    <w:rsid w:val="00720CFC"/>
    <w:rsid w:val="0072138F"/>
    <w:rsid w:val="00723B42"/>
    <w:rsid w:val="00724113"/>
    <w:rsid w:val="007246C2"/>
    <w:rsid w:val="00724915"/>
    <w:rsid w:val="00737B72"/>
    <w:rsid w:val="00741FAC"/>
    <w:rsid w:val="00742119"/>
    <w:rsid w:val="00743291"/>
    <w:rsid w:val="00746A7A"/>
    <w:rsid w:val="0075037D"/>
    <w:rsid w:val="00750FBA"/>
    <w:rsid w:val="00752C90"/>
    <w:rsid w:val="00752CB5"/>
    <w:rsid w:val="00754463"/>
    <w:rsid w:val="00756C6A"/>
    <w:rsid w:val="00760D35"/>
    <w:rsid w:val="00761CE6"/>
    <w:rsid w:val="00763A70"/>
    <w:rsid w:val="00770A02"/>
    <w:rsid w:val="00771AB5"/>
    <w:rsid w:val="0077464A"/>
    <w:rsid w:val="007768DB"/>
    <w:rsid w:val="00776BEB"/>
    <w:rsid w:val="007824C1"/>
    <w:rsid w:val="007824ED"/>
    <w:rsid w:val="00782B1A"/>
    <w:rsid w:val="00783FBE"/>
    <w:rsid w:val="00785B6F"/>
    <w:rsid w:val="007873C0"/>
    <w:rsid w:val="00790838"/>
    <w:rsid w:val="00792384"/>
    <w:rsid w:val="00793FBF"/>
    <w:rsid w:val="00794C50"/>
    <w:rsid w:val="00794E62"/>
    <w:rsid w:val="007B0CAD"/>
    <w:rsid w:val="007C056E"/>
    <w:rsid w:val="007C2257"/>
    <w:rsid w:val="007C31BE"/>
    <w:rsid w:val="007C4AD4"/>
    <w:rsid w:val="007C6668"/>
    <w:rsid w:val="007D0274"/>
    <w:rsid w:val="007D2A73"/>
    <w:rsid w:val="007D561C"/>
    <w:rsid w:val="007D5B68"/>
    <w:rsid w:val="007D5B7F"/>
    <w:rsid w:val="007D7107"/>
    <w:rsid w:val="007D798F"/>
    <w:rsid w:val="007E19FD"/>
    <w:rsid w:val="007E5342"/>
    <w:rsid w:val="007E78F6"/>
    <w:rsid w:val="007F263B"/>
    <w:rsid w:val="007F3816"/>
    <w:rsid w:val="007F6C54"/>
    <w:rsid w:val="007F7DD5"/>
    <w:rsid w:val="0080015A"/>
    <w:rsid w:val="008022F5"/>
    <w:rsid w:val="008044D4"/>
    <w:rsid w:val="008051D4"/>
    <w:rsid w:val="00811971"/>
    <w:rsid w:val="00811AEA"/>
    <w:rsid w:val="008134DF"/>
    <w:rsid w:val="00815503"/>
    <w:rsid w:val="00822477"/>
    <w:rsid w:val="00837F72"/>
    <w:rsid w:val="00840A03"/>
    <w:rsid w:val="00847866"/>
    <w:rsid w:val="008516B0"/>
    <w:rsid w:val="0086246F"/>
    <w:rsid w:val="00863E00"/>
    <w:rsid w:val="00864CB7"/>
    <w:rsid w:val="00866479"/>
    <w:rsid w:val="008718A6"/>
    <w:rsid w:val="00871952"/>
    <w:rsid w:val="008728C1"/>
    <w:rsid w:val="0087600B"/>
    <w:rsid w:val="0088184C"/>
    <w:rsid w:val="00882CD0"/>
    <w:rsid w:val="0088338C"/>
    <w:rsid w:val="00884B3D"/>
    <w:rsid w:val="00887786"/>
    <w:rsid w:val="008906EE"/>
    <w:rsid w:val="008938DF"/>
    <w:rsid w:val="00896771"/>
    <w:rsid w:val="008B0B88"/>
    <w:rsid w:val="008B49F2"/>
    <w:rsid w:val="008C178F"/>
    <w:rsid w:val="008C4B2A"/>
    <w:rsid w:val="008C4BE3"/>
    <w:rsid w:val="008C7FD8"/>
    <w:rsid w:val="008E227C"/>
    <w:rsid w:val="008E32B2"/>
    <w:rsid w:val="008E36C4"/>
    <w:rsid w:val="008F0A8B"/>
    <w:rsid w:val="008F38BE"/>
    <w:rsid w:val="008F7DCB"/>
    <w:rsid w:val="00900A55"/>
    <w:rsid w:val="0090442D"/>
    <w:rsid w:val="009058D1"/>
    <w:rsid w:val="00905F9F"/>
    <w:rsid w:val="00906397"/>
    <w:rsid w:val="00906C91"/>
    <w:rsid w:val="00911267"/>
    <w:rsid w:val="00912E4C"/>
    <w:rsid w:val="009222A3"/>
    <w:rsid w:val="00924FF5"/>
    <w:rsid w:val="00926A14"/>
    <w:rsid w:val="0093276E"/>
    <w:rsid w:val="009330CB"/>
    <w:rsid w:val="00933584"/>
    <w:rsid w:val="009459CA"/>
    <w:rsid w:val="009504AE"/>
    <w:rsid w:val="0095550F"/>
    <w:rsid w:val="00955D12"/>
    <w:rsid w:val="00955F64"/>
    <w:rsid w:val="00964840"/>
    <w:rsid w:val="00967097"/>
    <w:rsid w:val="009719EB"/>
    <w:rsid w:val="009741DE"/>
    <w:rsid w:val="009762DD"/>
    <w:rsid w:val="009762F8"/>
    <w:rsid w:val="009768DF"/>
    <w:rsid w:val="009778FC"/>
    <w:rsid w:val="00983103"/>
    <w:rsid w:val="00984A66"/>
    <w:rsid w:val="009866C1"/>
    <w:rsid w:val="009902CD"/>
    <w:rsid w:val="009A3B1B"/>
    <w:rsid w:val="009A5C25"/>
    <w:rsid w:val="009A5D2D"/>
    <w:rsid w:val="009B0556"/>
    <w:rsid w:val="009B359F"/>
    <w:rsid w:val="009C1DF3"/>
    <w:rsid w:val="009C7B12"/>
    <w:rsid w:val="009C7D7C"/>
    <w:rsid w:val="009D5B0E"/>
    <w:rsid w:val="009D763E"/>
    <w:rsid w:val="009E11B8"/>
    <w:rsid w:val="009E2783"/>
    <w:rsid w:val="009E2DBD"/>
    <w:rsid w:val="009E42A8"/>
    <w:rsid w:val="009E6A54"/>
    <w:rsid w:val="009E6DF9"/>
    <w:rsid w:val="009F1F82"/>
    <w:rsid w:val="009F3AAF"/>
    <w:rsid w:val="009F689C"/>
    <w:rsid w:val="00A02CB4"/>
    <w:rsid w:val="00A157E6"/>
    <w:rsid w:val="00A221EF"/>
    <w:rsid w:val="00A22764"/>
    <w:rsid w:val="00A23EE9"/>
    <w:rsid w:val="00A366D0"/>
    <w:rsid w:val="00A3720E"/>
    <w:rsid w:val="00A417F4"/>
    <w:rsid w:val="00A43EF9"/>
    <w:rsid w:val="00A448C9"/>
    <w:rsid w:val="00A51AB5"/>
    <w:rsid w:val="00A53CAB"/>
    <w:rsid w:val="00A56472"/>
    <w:rsid w:val="00A611B7"/>
    <w:rsid w:val="00A638F0"/>
    <w:rsid w:val="00A65BBF"/>
    <w:rsid w:val="00A679C5"/>
    <w:rsid w:val="00A67C0D"/>
    <w:rsid w:val="00A7006E"/>
    <w:rsid w:val="00A70CFB"/>
    <w:rsid w:val="00A72761"/>
    <w:rsid w:val="00A7652E"/>
    <w:rsid w:val="00A84821"/>
    <w:rsid w:val="00A9036C"/>
    <w:rsid w:val="00A92AE7"/>
    <w:rsid w:val="00A934F2"/>
    <w:rsid w:val="00A954B4"/>
    <w:rsid w:val="00A97F3B"/>
    <w:rsid w:val="00AB1FC8"/>
    <w:rsid w:val="00AB279D"/>
    <w:rsid w:val="00AB564E"/>
    <w:rsid w:val="00AC11F4"/>
    <w:rsid w:val="00AC2218"/>
    <w:rsid w:val="00AC2B42"/>
    <w:rsid w:val="00AC4CD3"/>
    <w:rsid w:val="00AC5D38"/>
    <w:rsid w:val="00AC78CB"/>
    <w:rsid w:val="00AD09F3"/>
    <w:rsid w:val="00AD3C27"/>
    <w:rsid w:val="00AD529B"/>
    <w:rsid w:val="00AD64E8"/>
    <w:rsid w:val="00AE0084"/>
    <w:rsid w:val="00AE0167"/>
    <w:rsid w:val="00AE0631"/>
    <w:rsid w:val="00AE21F5"/>
    <w:rsid w:val="00AE418B"/>
    <w:rsid w:val="00AE5C8A"/>
    <w:rsid w:val="00AE6C7E"/>
    <w:rsid w:val="00AF310A"/>
    <w:rsid w:val="00AF7DE4"/>
    <w:rsid w:val="00B022EC"/>
    <w:rsid w:val="00B04611"/>
    <w:rsid w:val="00B078E5"/>
    <w:rsid w:val="00B114AF"/>
    <w:rsid w:val="00B13C84"/>
    <w:rsid w:val="00B16954"/>
    <w:rsid w:val="00B17F5A"/>
    <w:rsid w:val="00B2096F"/>
    <w:rsid w:val="00B212F9"/>
    <w:rsid w:val="00B21AEE"/>
    <w:rsid w:val="00B26D5C"/>
    <w:rsid w:val="00B373B0"/>
    <w:rsid w:val="00B41008"/>
    <w:rsid w:val="00B41204"/>
    <w:rsid w:val="00B421A3"/>
    <w:rsid w:val="00B42AE4"/>
    <w:rsid w:val="00B44381"/>
    <w:rsid w:val="00B458C2"/>
    <w:rsid w:val="00B508BB"/>
    <w:rsid w:val="00B56E9A"/>
    <w:rsid w:val="00B57C07"/>
    <w:rsid w:val="00B60093"/>
    <w:rsid w:val="00B61120"/>
    <w:rsid w:val="00B72CD6"/>
    <w:rsid w:val="00B746EA"/>
    <w:rsid w:val="00B77641"/>
    <w:rsid w:val="00B92118"/>
    <w:rsid w:val="00B9299E"/>
    <w:rsid w:val="00B95360"/>
    <w:rsid w:val="00B95E71"/>
    <w:rsid w:val="00BA3132"/>
    <w:rsid w:val="00BA44A5"/>
    <w:rsid w:val="00BB336A"/>
    <w:rsid w:val="00BB3B8C"/>
    <w:rsid w:val="00BB6C85"/>
    <w:rsid w:val="00BB7B16"/>
    <w:rsid w:val="00BC0FA6"/>
    <w:rsid w:val="00BC447F"/>
    <w:rsid w:val="00BC6FDA"/>
    <w:rsid w:val="00BD5227"/>
    <w:rsid w:val="00BE0C93"/>
    <w:rsid w:val="00BE5710"/>
    <w:rsid w:val="00BF6C93"/>
    <w:rsid w:val="00BF793C"/>
    <w:rsid w:val="00C0516C"/>
    <w:rsid w:val="00C10EA6"/>
    <w:rsid w:val="00C179EB"/>
    <w:rsid w:val="00C21F5F"/>
    <w:rsid w:val="00C3156D"/>
    <w:rsid w:val="00C3434B"/>
    <w:rsid w:val="00C36B9F"/>
    <w:rsid w:val="00C376A6"/>
    <w:rsid w:val="00C415AD"/>
    <w:rsid w:val="00C42EC7"/>
    <w:rsid w:val="00C46ED3"/>
    <w:rsid w:val="00C50AEC"/>
    <w:rsid w:val="00C55416"/>
    <w:rsid w:val="00C621BE"/>
    <w:rsid w:val="00C63FDE"/>
    <w:rsid w:val="00C7344E"/>
    <w:rsid w:val="00C76570"/>
    <w:rsid w:val="00C765B0"/>
    <w:rsid w:val="00C76911"/>
    <w:rsid w:val="00C830CA"/>
    <w:rsid w:val="00C85709"/>
    <w:rsid w:val="00C862A7"/>
    <w:rsid w:val="00C86FC1"/>
    <w:rsid w:val="00C9519D"/>
    <w:rsid w:val="00C960B7"/>
    <w:rsid w:val="00C96B32"/>
    <w:rsid w:val="00C974EE"/>
    <w:rsid w:val="00CA57F7"/>
    <w:rsid w:val="00CA5BCB"/>
    <w:rsid w:val="00CA5D8F"/>
    <w:rsid w:val="00CB7E1F"/>
    <w:rsid w:val="00CC19AE"/>
    <w:rsid w:val="00CC4555"/>
    <w:rsid w:val="00CD1762"/>
    <w:rsid w:val="00CD5988"/>
    <w:rsid w:val="00CD7538"/>
    <w:rsid w:val="00CE4850"/>
    <w:rsid w:val="00CE6510"/>
    <w:rsid w:val="00CF41C7"/>
    <w:rsid w:val="00CF7E26"/>
    <w:rsid w:val="00D00F91"/>
    <w:rsid w:val="00D0354E"/>
    <w:rsid w:val="00D1172E"/>
    <w:rsid w:val="00D15958"/>
    <w:rsid w:val="00D1616F"/>
    <w:rsid w:val="00D20C28"/>
    <w:rsid w:val="00D2575A"/>
    <w:rsid w:val="00D310C1"/>
    <w:rsid w:val="00D3276A"/>
    <w:rsid w:val="00D34395"/>
    <w:rsid w:val="00D3554D"/>
    <w:rsid w:val="00D359D9"/>
    <w:rsid w:val="00D379BC"/>
    <w:rsid w:val="00D41B2B"/>
    <w:rsid w:val="00D41F89"/>
    <w:rsid w:val="00D477A3"/>
    <w:rsid w:val="00D61FBB"/>
    <w:rsid w:val="00D73B18"/>
    <w:rsid w:val="00D74814"/>
    <w:rsid w:val="00D74B45"/>
    <w:rsid w:val="00D75B99"/>
    <w:rsid w:val="00D76665"/>
    <w:rsid w:val="00D76AB5"/>
    <w:rsid w:val="00D811E1"/>
    <w:rsid w:val="00D82F92"/>
    <w:rsid w:val="00D83E1A"/>
    <w:rsid w:val="00D90E96"/>
    <w:rsid w:val="00D928FE"/>
    <w:rsid w:val="00D9422D"/>
    <w:rsid w:val="00DA66C2"/>
    <w:rsid w:val="00DB1550"/>
    <w:rsid w:val="00DC2C07"/>
    <w:rsid w:val="00DD0BDC"/>
    <w:rsid w:val="00DD17E3"/>
    <w:rsid w:val="00DD6437"/>
    <w:rsid w:val="00DD7760"/>
    <w:rsid w:val="00DD7C07"/>
    <w:rsid w:val="00DE14D9"/>
    <w:rsid w:val="00DF4020"/>
    <w:rsid w:val="00DF4F67"/>
    <w:rsid w:val="00DF5C30"/>
    <w:rsid w:val="00E1158C"/>
    <w:rsid w:val="00E12359"/>
    <w:rsid w:val="00E14528"/>
    <w:rsid w:val="00E1754C"/>
    <w:rsid w:val="00E2042D"/>
    <w:rsid w:val="00E26EE3"/>
    <w:rsid w:val="00E272C1"/>
    <w:rsid w:val="00E4003C"/>
    <w:rsid w:val="00E40AE8"/>
    <w:rsid w:val="00E51DFD"/>
    <w:rsid w:val="00E5261B"/>
    <w:rsid w:val="00E66EBF"/>
    <w:rsid w:val="00E7001D"/>
    <w:rsid w:val="00E73491"/>
    <w:rsid w:val="00E7385D"/>
    <w:rsid w:val="00E77AF1"/>
    <w:rsid w:val="00E77E70"/>
    <w:rsid w:val="00E8001D"/>
    <w:rsid w:val="00E80DC5"/>
    <w:rsid w:val="00E84CD3"/>
    <w:rsid w:val="00E8579D"/>
    <w:rsid w:val="00E925F6"/>
    <w:rsid w:val="00EA0385"/>
    <w:rsid w:val="00EA1B9D"/>
    <w:rsid w:val="00EA6FF5"/>
    <w:rsid w:val="00EB0DCA"/>
    <w:rsid w:val="00EB64FB"/>
    <w:rsid w:val="00EC1D5A"/>
    <w:rsid w:val="00EC29B3"/>
    <w:rsid w:val="00EC4741"/>
    <w:rsid w:val="00ED3584"/>
    <w:rsid w:val="00ED4F03"/>
    <w:rsid w:val="00EE62A0"/>
    <w:rsid w:val="00F00B56"/>
    <w:rsid w:val="00F00FF7"/>
    <w:rsid w:val="00F02A30"/>
    <w:rsid w:val="00F02B29"/>
    <w:rsid w:val="00F03590"/>
    <w:rsid w:val="00F03C6A"/>
    <w:rsid w:val="00F03D1B"/>
    <w:rsid w:val="00F065FD"/>
    <w:rsid w:val="00F11C95"/>
    <w:rsid w:val="00F12271"/>
    <w:rsid w:val="00F139FA"/>
    <w:rsid w:val="00F16DA0"/>
    <w:rsid w:val="00F21B4B"/>
    <w:rsid w:val="00F21BBE"/>
    <w:rsid w:val="00F2602E"/>
    <w:rsid w:val="00F3280D"/>
    <w:rsid w:val="00F40013"/>
    <w:rsid w:val="00F44A52"/>
    <w:rsid w:val="00F46ACD"/>
    <w:rsid w:val="00F50058"/>
    <w:rsid w:val="00F50B00"/>
    <w:rsid w:val="00F54B9A"/>
    <w:rsid w:val="00F610EE"/>
    <w:rsid w:val="00F6153D"/>
    <w:rsid w:val="00F61D32"/>
    <w:rsid w:val="00F62AD6"/>
    <w:rsid w:val="00F63EDC"/>
    <w:rsid w:val="00F67681"/>
    <w:rsid w:val="00F677D9"/>
    <w:rsid w:val="00F71879"/>
    <w:rsid w:val="00F75BB4"/>
    <w:rsid w:val="00F76937"/>
    <w:rsid w:val="00F83A5E"/>
    <w:rsid w:val="00F84246"/>
    <w:rsid w:val="00F850ED"/>
    <w:rsid w:val="00F853D9"/>
    <w:rsid w:val="00F85818"/>
    <w:rsid w:val="00F8635D"/>
    <w:rsid w:val="00F90280"/>
    <w:rsid w:val="00F952F0"/>
    <w:rsid w:val="00FA15F4"/>
    <w:rsid w:val="00FB542A"/>
    <w:rsid w:val="00FB7575"/>
    <w:rsid w:val="00FC0C6B"/>
    <w:rsid w:val="00FC344E"/>
    <w:rsid w:val="00FC4622"/>
    <w:rsid w:val="00FC6890"/>
    <w:rsid w:val="00FD2070"/>
    <w:rsid w:val="00FD260D"/>
    <w:rsid w:val="00FF00FD"/>
    <w:rsid w:val="00FF5B5C"/>
    <w:rsid w:val="00FF5C41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5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359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5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9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59D9"/>
    <w:rPr>
      <w:b/>
      <w:bCs/>
    </w:rPr>
  </w:style>
  <w:style w:type="paragraph" w:styleId="BodyText2">
    <w:name w:val="Body Text 2"/>
    <w:basedOn w:val="Normal"/>
    <w:link w:val="BodyText2Char"/>
    <w:uiPriority w:val="99"/>
    <w:rsid w:val="00EA6FF5"/>
    <w:pPr>
      <w:spacing w:after="0" w:line="480" w:lineRule="auto"/>
      <w:ind w:right="-1"/>
      <w:jc w:val="both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A6FF5"/>
    <w:rPr>
      <w:rFonts w:ascii="Arial" w:hAnsi="Arial" w:cs="Times New Roman"/>
      <w:sz w:val="20"/>
      <w:szCs w:val="20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760D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60D3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60D3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E5C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1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">
    <w:name w:val="Standa"/>
    <w:uiPriority w:val="99"/>
    <w:rsid w:val="0008021C"/>
    <w:pPr>
      <w:spacing w:after="200" w:line="276" w:lineRule="auto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4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8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5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7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3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mhughes</dc:creator>
  <cp:keywords/>
  <dc:description/>
  <cp:lastModifiedBy>QUB</cp:lastModifiedBy>
  <cp:revision>3</cp:revision>
  <cp:lastPrinted>2011-11-02T10:08:00Z</cp:lastPrinted>
  <dcterms:created xsi:type="dcterms:W3CDTF">2012-06-21T21:56:00Z</dcterms:created>
  <dcterms:modified xsi:type="dcterms:W3CDTF">2012-06-22T14:43:00Z</dcterms:modified>
</cp:coreProperties>
</file>