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9170" w:type="dxa"/>
        <w:tblLayout w:type="fixed"/>
        <w:tblLook w:val="0000" w:firstRow="0" w:lastRow="0" w:firstColumn="0" w:lastColumn="0" w:noHBand="0" w:noVBand="0"/>
      </w:tblPr>
      <w:tblGrid>
        <w:gridCol w:w="2444"/>
        <w:gridCol w:w="4621"/>
        <w:gridCol w:w="237"/>
        <w:gridCol w:w="554"/>
        <w:gridCol w:w="1314"/>
      </w:tblGrid>
      <w:tr w:rsidR="001168A4" w:rsidRPr="001168A4" w:rsidTr="00951DA5">
        <w:trPr>
          <w:trHeight w:val="241"/>
        </w:trPr>
        <w:tc>
          <w:tcPr>
            <w:tcW w:w="9170" w:type="dxa"/>
            <w:gridSpan w:val="5"/>
          </w:tcPr>
          <w:p w:rsidR="001168A4" w:rsidRPr="001168A4" w:rsidRDefault="00951DA5" w:rsidP="00951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</w:rPr>
              <w:t xml:space="preserve">Table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1168A4">
              <w:rPr>
                <w:rFonts w:ascii="Arial" w:hAnsi="Arial" w:cs="Arial"/>
                <w:b/>
                <w:bCs/>
                <w:color w:val="000000"/>
              </w:rPr>
              <w:t>1</w:t>
            </w:r>
            <w:proofErr w:type="spellEnd"/>
          </w:p>
        </w:tc>
      </w:tr>
      <w:tr w:rsidR="001168A4" w:rsidRPr="001168A4" w:rsidTr="00951DA5">
        <w:trPr>
          <w:trHeight w:val="241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Alias or gene description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Default="00602389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GENK</w:t>
            </w:r>
            <w:r w:rsidR="001168A4"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treatment</w:t>
            </w:r>
          </w:p>
          <w:p w:rsidR="002E669D" w:rsidRPr="001168A4" w:rsidRDefault="002E669D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(fold change)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Cell death, survival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C8ORF4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chromosome 8 open reading frame 4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PHLDA1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pleckstrin</w:t>
            </w:r>
            <w:proofErr w:type="spellEnd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homology-like domain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Chemokine or cytokine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CXCL2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GRO2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13.37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interleukin 8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9.68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Gro1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5.49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MIP3A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TNF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tumor necrosis factor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2.08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IP-10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Signal Transduction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TNFAIP3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A20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IER3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immediate early response 3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7.52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DUSP1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MKP1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SGK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 xml:space="preserve">serum/glucocorticoid regulated kinase 1 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PPP1R15A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GADD34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mitogen-activated protein 3 kinase 8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7065" w:type="dxa"/>
            <w:gridSpan w:val="2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Transcription factors or modulators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early growth response 1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12.95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RASD1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 xml:space="preserve">dexamethasone-induced </w:t>
            </w: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Ras</w:t>
            </w:r>
            <w:proofErr w:type="spellEnd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-related protein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7.44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c-FOS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FBJ osteosarcoma oncogene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5.01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NFKBIA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IkBa</w:t>
            </w:r>
            <w:proofErr w:type="spellEnd"/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4.56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c-Jun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Jun oncogene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NFKBIZ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IkBzeta</w:t>
            </w:r>
            <w:proofErr w:type="spellEnd"/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FOSB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FBJ osteosarcoma oncogene homolog B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ATF3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activating transcription factor 3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KLF6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Kruppel</w:t>
            </w:r>
            <w:proofErr w:type="spellEnd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 xml:space="preserve">-like factor 6 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JUNB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Jun-B oncogene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2.41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IRF1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interferon regulatory factor 1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2.09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ELF3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Epithelial-restricted with serine box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Others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ZFP36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TTP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3.89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CYR61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 xml:space="preserve">cysteine-rich, </w:t>
            </w: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angiogenic</w:t>
            </w:r>
            <w:proofErr w:type="spellEnd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inducer, 61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ADM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adrenomedullin</w:t>
            </w:r>
            <w:proofErr w:type="spellEnd"/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EDN1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endothelin</w:t>
            </w:r>
            <w:proofErr w:type="spellEnd"/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GDF15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growth differentiation factor 15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</w:tr>
      <w:tr w:rsidR="001168A4" w:rsidRPr="001168A4" w:rsidTr="00951DA5">
        <w:trPr>
          <w:trHeight w:val="196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BMP2</w:t>
            </w:r>
          </w:p>
        </w:tc>
        <w:tc>
          <w:tcPr>
            <w:tcW w:w="4621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bone morphogenetic protein 2</w:t>
            </w: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8A4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</w:tr>
      <w:tr w:rsidR="001168A4" w:rsidRPr="001168A4" w:rsidTr="00951DA5">
        <w:trPr>
          <w:trHeight w:val="241"/>
        </w:trPr>
        <w:tc>
          <w:tcPr>
            <w:tcW w:w="244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21" w:type="dxa"/>
          </w:tcPr>
          <w:p w:rsid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4F61" w:rsidRDefault="00504F61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4F61" w:rsidRDefault="00504F61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4F61" w:rsidRDefault="00504F61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4F61" w:rsidRDefault="00504F61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4F61" w:rsidRPr="001168A4" w:rsidRDefault="00504F61" w:rsidP="009C72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</w:tcPr>
          <w:p w:rsidR="001168A4" w:rsidRPr="001168A4" w:rsidRDefault="001168A4" w:rsidP="00116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5447" w:rsidRDefault="007E5447">
      <w:bookmarkStart w:id="0" w:name="_GoBack"/>
      <w:bookmarkEnd w:id="0"/>
    </w:p>
    <w:sectPr w:rsidR="007E5447" w:rsidSect="001168A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A4"/>
    <w:rsid w:val="00043A3E"/>
    <w:rsid w:val="001168A4"/>
    <w:rsid w:val="001B53EF"/>
    <w:rsid w:val="001F1A1C"/>
    <w:rsid w:val="002E45DC"/>
    <w:rsid w:val="002E669D"/>
    <w:rsid w:val="003B5A47"/>
    <w:rsid w:val="004000DC"/>
    <w:rsid w:val="00444F3F"/>
    <w:rsid w:val="00473C34"/>
    <w:rsid w:val="004D2645"/>
    <w:rsid w:val="00504F61"/>
    <w:rsid w:val="005D3080"/>
    <w:rsid w:val="006001EF"/>
    <w:rsid w:val="00602389"/>
    <w:rsid w:val="00690ECC"/>
    <w:rsid w:val="006A2D0E"/>
    <w:rsid w:val="006A33A1"/>
    <w:rsid w:val="00756E47"/>
    <w:rsid w:val="007E5447"/>
    <w:rsid w:val="008538B8"/>
    <w:rsid w:val="00951DA5"/>
    <w:rsid w:val="009833BD"/>
    <w:rsid w:val="009C72EF"/>
    <w:rsid w:val="00A74821"/>
    <w:rsid w:val="00B16459"/>
    <w:rsid w:val="00BA44B1"/>
    <w:rsid w:val="00C670BD"/>
    <w:rsid w:val="00D000EA"/>
    <w:rsid w:val="00D41F90"/>
    <w:rsid w:val="00D74E80"/>
    <w:rsid w:val="00D93DB2"/>
    <w:rsid w:val="00DA1D22"/>
    <w:rsid w:val="00ED075E"/>
    <w:rsid w:val="00EF5A9A"/>
    <w:rsid w:val="00EF685A"/>
    <w:rsid w:val="00F27268"/>
    <w:rsid w:val="00FD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72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72EF"/>
    <w:rPr>
      <w:rFonts w:ascii="Lucida Grande" w:hAnsi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72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72EF"/>
    <w:rPr>
      <w:rFonts w:ascii="Lucida Grande" w:hAnsi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1</vt:lpstr>
    </vt:vector>
  </TitlesOfParts>
  <Company>Home Computer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creator>Anthony Khong</dc:creator>
  <cp:lastModifiedBy>Dude</cp:lastModifiedBy>
  <cp:revision>7</cp:revision>
  <dcterms:created xsi:type="dcterms:W3CDTF">2012-02-28T03:00:00Z</dcterms:created>
  <dcterms:modified xsi:type="dcterms:W3CDTF">2012-06-01T08:40:00Z</dcterms:modified>
</cp:coreProperties>
</file>