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40" w:rsidRDefault="007E1540" w:rsidP="007E1540">
      <w:pPr>
        <w:snapToGrid w:val="0"/>
        <w:spacing w:line="480" w:lineRule="auto"/>
        <w:rPr>
          <w:rFonts w:hint="eastAsia"/>
          <w:sz w:val="24"/>
        </w:rPr>
      </w:pPr>
    </w:p>
    <w:p w:rsidR="007E1540" w:rsidRPr="00055E20" w:rsidRDefault="007E1540" w:rsidP="007E1540">
      <w:pPr>
        <w:snapToGrid w:val="0"/>
        <w:spacing w:line="480" w:lineRule="auto"/>
        <w:rPr>
          <w:rFonts w:hint="eastAsia"/>
          <w:kern w:val="0"/>
          <w:sz w:val="24"/>
        </w:rPr>
      </w:pPr>
      <w:r w:rsidRPr="00055E20">
        <w:rPr>
          <w:sz w:val="24"/>
        </w:rPr>
        <w:t>T</w:t>
      </w:r>
      <w:r w:rsidRPr="00055E20">
        <w:rPr>
          <w:rFonts w:hint="eastAsia"/>
          <w:sz w:val="24"/>
        </w:rPr>
        <w:t>able</w:t>
      </w:r>
      <w:r w:rsidRPr="00055E20">
        <w:rPr>
          <w:rFonts w:hint="eastAsia"/>
          <w:kern w:val="0"/>
          <w:sz w:val="24"/>
        </w:rPr>
        <w:t xml:space="preserve"> S3</w:t>
      </w:r>
      <w:r w:rsidRPr="00055E20">
        <w:rPr>
          <w:kern w:val="0"/>
          <w:sz w:val="24"/>
        </w:rPr>
        <w:t>.</w:t>
      </w:r>
      <w:r w:rsidRPr="00055E20">
        <w:rPr>
          <w:rFonts w:hint="eastAsia"/>
          <w:kern w:val="0"/>
          <w:sz w:val="24"/>
        </w:rPr>
        <w:t xml:space="preserve"> </w:t>
      </w:r>
      <w:r w:rsidRPr="00055E20">
        <w:rPr>
          <w:rFonts w:ascii="AdvP641C" w:hAnsi="AdvP641C" w:cs="AdvP641C" w:hint="eastAsia"/>
          <w:kern w:val="0"/>
          <w:sz w:val="24"/>
        </w:rPr>
        <w:t xml:space="preserve">Rates and times of chemical N application in the field experiments in </w:t>
      </w:r>
      <w:r w:rsidRPr="00055E20">
        <w:rPr>
          <w:rFonts w:ascii="AdvP641C" w:hAnsi="AdvP641C" w:cs="AdvP641C"/>
          <w:kern w:val="0"/>
          <w:sz w:val="24"/>
        </w:rPr>
        <w:t>2007, 2008 and 2009</w:t>
      </w:r>
      <w:r w:rsidRPr="00055E20">
        <w:rPr>
          <w:rFonts w:ascii="AdvP641C" w:hAnsi="AdvP641C" w:cs="AdvP641C" w:hint="eastAsia"/>
          <w:kern w:val="0"/>
          <w:sz w:val="24"/>
        </w:rPr>
        <w:t>.</w:t>
      </w:r>
    </w:p>
    <w:tbl>
      <w:tblPr>
        <w:tblW w:w="7953" w:type="dxa"/>
        <w:jc w:val="center"/>
        <w:tblInd w:w="253" w:type="dxa"/>
        <w:tblLook w:val="0000"/>
      </w:tblPr>
      <w:tblGrid>
        <w:gridCol w:w="919"/>
        <w:gridCol w:w="1296"/>
        <w:gridCol w:w="1078"/>
        <w:gridCol w:w="942"/>
        <w:gridCol w:w="900"/>
        <w:gridCol w:w="900"/>
        <w:gridCol w:w="900"/>
        <w:gridCol w:w="1018"/>
      </w:tblGrid>
      <w:tr w:rsidR="007E1540" w:rsidRPr="00F27266" w:rsidTr="009A432B">
        <w:trPr>
          <w:trHeight w:val="300"/>
          <w:jc w:val="center"/>
        </w:trPr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360" w:lineRule="auto"/>
              <w:jc w:val="center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Year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360" w:lineRule="auto"/>
              <w:jc w:val="left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Treatments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360" w:lineRule="auto"/>
              <w:jc w:val="center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Before sowing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360" w:lineRule="auto"/>
              <w:jc w:val="center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V6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360" w:lineRule="auto"/>
              <w:jc w:val="center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V10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360" w:lineRule="auto"/>
              <w:jc w:val="center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VT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360" w:lineRule="auto"/>
              <w:jc w:val="center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R2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360" w:lineRule="auto"/>
              <w:jc w:val="center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Total N (kg/ha)</w:t>
            </w:r>
          </w:p>
        </w:tc>
      </w:tr>
      <w:tr w:rsidR="007E1540" w:rsidRPr="00F27266" w:rsidTr="009A432B">
        <w:trPr>
          <w:trHeight w:val="300"/>
          <w:jc w:val="center"/>
        </w:trPr>
        <w:tc>
          <w:tcPr>
            <w:tcW w:w="9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2007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0</w:t>
            </w:r>
          </w:p>
        </w:tc>
      </w:tr>
      <w:tr w:rsidR="007E1540" w:rsidRPr="00F27266" w:rsidTr="009A432B">
        <w:trPr>
          <w:trHeight w:val="300"/>
          <w:jc w:val="center"/>
        </w:trPr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TD</w:t>
            </w:r>
            <w:r w:rsidRPr="00F27266">
              <w:rPr>
                <w:color w:val="000000"/>
                <w:sz w:val="24"/>
              </w:rPr>
              <w:t>AT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175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230</w:t>
            </w:r>
          </w:p>
        </w:tc>
      </w:tr>
      <w:tr w:rsidR="007E1540" w:rsidRPr="00F27266" w:rsidTr="009A432B">
        <w:trPr>
          <w:trHeight w:val="300"/>
          <w:jc w:val="center"/>
        </w:trPr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TD</w:t>
            </w:r>
            <w:r w:rsidRPr="00F27266">
              <w:rPr>
                <w:color w:val="000000"/>
                <w:sz w:val="24"/>
              </w:rPr>
              <w:t>BT</w:t>
            </w:r>
            <w:r>
              <w:rPr>
                <w:rFonts w:hint="eastAsia"/>
                <w:color w:val="000000"/>
                <w:sz w:val="24"/>
              </w:rPr>
              <w:t>**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175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395</w:t>
            </w:r>
          </w:p>
        </w:tc>
      </w:tr>
      <w:tr w:rsidR="007E1540" w:rsidRPr="00F27266" w:rsidTr="009A432B">
        <w:trPr>
          <w:trHeight w:val="300"/>
          <w:jc w:val="center"/>
        </w:trPr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450N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175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450</w:t>
            </w:r>
          </w:p>
        </w:tc>
      </w:tr>
      <w:tr w:rsidR="007E1540" w:rsidRPr="00F27266" w:rsidTr="009A432B">
        <w:trPr>
          <w:trHeight w:val="300"/>
          <w:jc w:val="center"/>
        </w:trPr>
        <w:tc>
          <w:tcPr>
            <w:tcW w:w="91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2008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0</w:t>
            </w:r>
          </w:p>
        </w:tc>
      </w:tr>
      <w:tr w:rsidR="007E1540" w:rsidRPr="00F27266" w:rsidTr="009A432B">
        <w:trPr>
          <w:trHeight w:val="300"/>
          <w:jc w:val="center"/>
        </w:trPr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TD</w:t>
            </w:r>
            <w:r w:rsidRPr="00F27266">
              <w:rPr>
                <w:color w:val="000000"/>
                <w:sz w:val="24"/>
              </w:rPr>
              <w:t>AT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60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70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250</w:t>
            </w:r>
          </w:p>
        </w:tc>
      </w:tr>
      <w:tr w:rsidR="007E1540" w:rsidRPr="00F27266" w:rsidTr="009A432B">
        <w:trPr>
          <w:trHeight w:val="300"/>
          <w:jc w:val="center"/>
        </w:trPr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TD</w:t>
            </w:r>
            <w:r w:rsidRPr="00F27266">
              <w:rPr>
                <w:color w:val="000000"/>
                <w:sz w:val="24"/>
              </w:rPr>
              <w:t>BT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60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250</w:t>
            </w:r>
          </w:p>
        </w:tc>
      </w:tr>
      <w:tr w:rsidR="007E1540" w:rsidRPr="00F27266" w:rsidTr="009A432B">
        <w:trPr>
          <w:trHeight w:val="300"/>
          <w:jc w:val="center"/>
        </w:trPr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450N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175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450</w:t>
            </w:r>
          </w:p>
        </w:tc>
      </w:tr>
      <w:tr w:rsidR="007E1540" w:rsidRPr="00F27266" w:rsidTr="009A432B">
        <w:trPr>
          <w:trHeight w:val="300"/>
          <w:jc w:val="center"/>
        </w:trPr>
        <w:tc>
          <w:tcPr>
            <w:tcW w:w="91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2009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0</w:t>
            </w:r>
          </w:p>
        </w:tc>
      </w:tr>
      <w:tr w:rsidR="007E1540" w:rsidRPr="00F27266" w:rsidTr="009A432B">
        <w:trPr>
          <w:trHeight w:val="300"/>
          <w:jc w:val="center"/>
        </w:trPr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TD</w:t>
            </w:r>
            <w:r w:rsidRPr="00F27266">
              <w:rPr>
                <w:color w:val="000000"/>
                <w:sz w:val="24"/>
              </w:rPr>
              <w:t>BT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60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250</w:t>
            </w:r>
          </w:p>
        </w:tc>
      </w:tr>
      <w:tr w:rsidR="007E1540" w:rsidRPr="00F27266" w:rsidTr="009A432B">
        <w:trPr>
          <w:trHeight w:val="300"/>
          <w:jc w:val="center"/>
        </w:trPr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450N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175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540" w:rsidRPr="00F27266" w:rsidRDefault="007E1540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F27266">
              <w:rPr>
                <w:kern w:val="0"/>
                <w:sz w:val="24"/>
              </w:rPr>
              <w:t>450</w:t>
            </w:r>
          </w:p>
        </w:tc>
      </w:tr>
    </w:tbl>
    <w:p w:rsidR="007E1540" w:rsidRDefault="007E1540" w:rsidP="007E1540">
      <w:pPr>
        <w:snapToGrid w:val="0"/>
        <w:spacing w:line="480" w:lineRule="auto"/>
        <w:rPr>
          <w:rFonts w:hint="eastAsia"/>
          <w:kern w:val="0"/>
          <w:sz w:val="24"/>
        </w:rPr>
      </w:pPr>
      <w:r>
        <w:rPr>
          <w:rFonts w:cs="AdvP3DD951" w:hint="eastAsia"/>
          <w:kern w:val="0"/>
          <w:sz w:val="24"/>
          <w:lang w:bidi="bn-IN"/>
        </w:rPr>
        <w:t xml:space="preserve">* </w:t>
      </w:r>
      <w:r>
        <w:rPr>
          <w:rFonts w:hint="eastAsia"/>
          <w:kern w:val="0"/>
          <w:sz w:val="24"/>
        </w:rPr>
        <w:t>TD</w:t>
      </w:r>
      <w:r w:rsidRPr="00EC1CDE">
        <w:rPr>
          <w:kern w:val="0"/>
          <w:sz w:val="24"/>
        </w:rPr>
        <w:t>AT</w:t>
      </w:r>
      <w:r>
        <w:rPr>
          <w:rFonts w:hint="eastAsia"/>
          <w:kern w:val="0"/>
          <w:sz w:val="24"/>
        </w:rPr>
        <w:t xml:space="preserve"> means </w:t>
      </w:r>
      <w:r w:rsidRPr="00C31686">
        <w:rPr>
          <w:bCs/>
          <w:kern w:val="0"/>
          <w:sz w:val="24"/>
        </w:rPr>
        <w:t>N</w:t>
      </w:r>
      <w:r>
        <w:rPr>
          <w:rFonts w:hint="eastAsia"/>
          <w:kern w:val="0"/>
          <w:sz w:val="24"/>
        </w:rPr>
        <w:t xml:space="preserve"> </w:t>
      </w:r>
      <w:r w:rsidRPr="0038467D">
        <w:rPr>
          <w:color w:val="000000"/>
          <w:sz w:val="24"/>
        </w:rPr>
        <w:t>top dressing</w:t>
      </w:r>
      <w:r>
        <w:rPr>
          <w:rFonts w:hint="eastAsia"/>
          <w:kern w:val="0"/>
          <w:sz w:val="24"/>
        </w:rPr>
        <w:t xml:space="preserve"> after </w:t>
      </w:r>
      <w:proofErr w:type="spellStart"/>
      <w:r>
        <w:rPr>
          <w:rFonts w:hint="eastAsia"/>
          <w:kern w:val="0"/>
          <w:sz w:val="24"/>
        </w:rPr>
        <w:t>tasseling</w:t>
      </w:r>
      <w:proofErr w:type="spellEnd"/>
      <w:r>
        <w:rPr>
          <w:rFonts w:hint="eastAsia"/>
          <w:kern w:val="0"/>
          <w:sz w:val="24"/>
        </w:rPr>
        <w:t>. The total amount of N applied in TD</w:t>
      </w:r>
      <w:r w:rsidRPr="00EC1CDE">
        <w:rPr>
          <w:kern w:val="0"/>
          <w:sz w:val="24"/>
        </w:rPr>
        <w:t>AT</w:t>
      </w:r>
      <w:r>
        <w:rPr>
          <w:rFonts w:hint="eastAsia"/>
          <w:kern w:val="0"/>
          <w:sz w:val="24"/>
        </w:rPr>
        <w:t xml:space="preserve"> treatment was 230 and </w:t>
      </w:r>
      <w:smartTag w:uri="urn:schemas-microsoft-com:office:smarttags" w:element="chmetcnv">
        <w:smartTagPr>
          <w:attr w:name="UnitName" w:val="kg"/>
          <w:attr w:name="SourceValue" w:val="250"/>
          <w:attr w:name="HasSpace" w:val="True"/>
          <w:attr w:name="Negative" w:val="False"/>
          <w:attr w:name="NumberType" w:val="1"/>
          <w:attr w:name="TCSC" w:val="0"/>
        </w:smartTagPr>
        <w:r>
          <w:rPr>
            <w:rFonts w:hint="eastAsia"/>
            <w:kern w:val="0"/>
            <w:sz w:val="24"/>
          </w:rPr>
          <w:t>250 kg</w:t>
        </w:r>
      </w:smartTag>
      <w:r>
        <w:rPr>
          <w:rFonts w:hint="eastAsia"/>
          <w:kern w:val="0"/>
          <w:sz w:val="24"/>
        </w:rPr>
        <w:t xml:space="preserve"> ha</w:t>
      </w:r>
      <w:smartTag w:uri="urn:schemas-microsoft-com:office:smarttags" w:element="chmetcnv">
        <w:smartTagPr>
          <w:attr w:name="UnitName" w:val="in"/>
          <w:attr w:name="SourceValue" w:val="1"/>
          <w:attr w:name="HasSpace" w:val="True"/>
          <w:attr w:name="Negative" w:val="True"/>
          <w:attr w:name="NumberType" w:val="1"/>
          <w:attr w:name="TCSC" w:val="0"/>
        </w:smartTagPr>
        <w:r w:rsidRPr="008D0400">
          <w:rPr>
            <w:rFonts w:hint="eastAsia"/>
            <w:kern w:val="0"/>
            <w:sz w:val="24"/>
            <w:vertAlign w:val="superscript"/>
          </w:rPr>
          <w:t>-1</w:t>
        </w:r>
        <w:r>
          <w:rPr>
            <w:rFonts w:hint="eastAsia"/>
            <w:kern w:val="0"/>
            <w:sz w:val="24"/>
          </w:rPr>
          <w:t xml:space="preserve"> in</w:t>
        </w:r>
      </w:smartTag>
      <w:r>
        <w:rPr>
          <w:rFonts w:hint="eastAsia"/>
          <w:kern w:val="0"/>
          <w:sz w:val="24"/>
        </w:rPr>
        <w:t xml:space="preserve"> 2007 and 2008, respectively</w:t>
      </w:r>
      <w:r>
        <w:rPr>
          <w:kern w:val="0"/>
          <w:sz w:val="24"/>
        </w:rPr>
        <w:t xml:space="preserve"> (</w:t>
      </w:r>
      <w:r>
        <w:rPr>
          <w:rFonts w:hint="eastAsia"/>
          <w:kern w:val="0"/>
          <w:sz w:val="24"/>
        </w:rPr>
        <w:t>same in the following table</w:t>
      </w:r>
      <w:r>
        <w:rPr>
          <w:kern w:val="0"/>
          <w:sz w:val="24"/>
        </w:rPr>
        <w:t>)</w:t>
      </w:r>
      <w:r>
        <w:rPr>
          <w:rFonts w:hint="eastAsia"/>
          <w:kern w:val="0"/>
          <w:sz w:val="24"/>
        </w:rPr>
        <w:t xml:space="preserve">. </w:t>
      </w:r>
    </w:p>
    <w:p w:rsidR="007E1540" w:rsidRDefault="007E1540" w:rsidP="007E1540">
      <w:pPr>
        <w:snapToGrid w:val="0"/>
        <w:spacing w:line="480" w:lineRule="auto"/>
        <w:rPr>
          <w:kern w:val="0"/>
          <w:sz w:val="24"/>
        </w:rPr>
      </w:pPr>
      <w:r>
        <w:rPr>
          <w:rFonts w:cs="AdvP3DD951" w:hint="eastAsia"/>
          <w:kern w:val="0"/>
          <w:sz w:val="24"/>
          <w:lang w:bidi="bn-IN"/>
        </w:rPr>
        <w:t xml:space="preserve">** </w:t>
      </w:r>
      <w:r>
        <w:rPr>
          <w:rFonts w:hint="eastAsia"/>
          <w:kern w:val="0"/>
          <w:sz w:val="24"/>
        </w:rPr>
        <w:t>TDB</w:t>
      </w:r>
      <w:r w:rsidRPr="00EC1CDE">
        <w:rPr>
          <w:kern w:val="0"/>
          <w:sz w:val="24"/>
        </w:rPr>
        <w:t>T</w:t>
      </w:r>
      <w:r>
        <w:rPr>
          <w:rFonts w:hint="eastAsia"/>
          <w:kern w:val="0"/>
          <w:sz w:val="24"/>
        </w:rPr>
        <w:t xml:space="preserve"> means </w:t>
      </w:r>
      <w:r w:rsidRPr="00C31686">
        <w:rPr>
          <w:bCs/>
          <w:kern w:val="0"/>
          <w:sz w:val="24"/>
        </w:rPr>
        <w:t>N</w:t>
      </w:r>
      <w:r>
        <w:rPr>
          <w:rFonts w:hint="eastAsia"/>
          <w:kern w:val="0"/>
          <w:sz w:val="24"/>
        </w:rPr>
        <w:t xml:space="preserve"> </w:t>
      </w:r>
      <w:r w:rsidRPr="0038467D">
        <w:rPr>
          <w:color w:val="000000"/>
          <w:sz w:val="24"/>
        </w:rPr>
        <w:t>top dressing</w:t>
      </w:r>
      <w:r>
        <w:rPr>
          <w:rFonts w:hint="eastAsia"/>
          <w:kern w:val="0"/>
          <w:sz w:val="24"/>
        </w:rPr>
        <w:t xml:space="preserve"> before </w:t>
      </w:r>
      <w:proofErr w:type="spellStart"/>
      <w:r>
        <w:rPr>
          <w:rFonts w:hint="eastAsia"/>
          <w:kern w:val="0"/>
          <w:sz w:val="24"/>
        </w:rPr>
        <w:t>tasseling</w:t>
      </w:r>
      <w:proofErr w:type="spellEnd"/>
      <w:r>
        <w:rPr>
          <w:rFonts w:hint="eastAsia"/>
          <w:kern w:val="0"/>
          <w:sz w:val="24"/>
        </w:rPr>
        <w:t>. The total amount of N applied in TDB</w:t>
      </w:r>
      <w:r w:rsidRPr="00EC1CDE">
        <w:rPr>
          <w:kern w:val="0"/>
          <w:sz w:val="24"/>
        </w:rPr>
        <w:t>T</w:t>
      </w:r>
      <w:r>
        <w:rPr>
          <w:rFonts w:hint="eastAsia"/>
          <w:kern w:val="0"/>
          <w:sz w:val="24"/>
        </w:rPr>
        <w:t xml:space="preserve"> treatment was 395, 250 and </w:t>
      </w:r>
      <w:smartTag w:uri="urn:schemas-microsoft-com:office:smarttags" w:element="chmetcnv">
        <w:smartTagPr>
          <w:attr w:name="UnitName" w:val="kg"/>
          <w:attr w:name="SourceValue" w:val="250"/>
          <w:attr w:name="HasSpace" w:val="True"/>
          <w:attr w:name="Negative" w:val="False"/>
          <w:attr w:name="NumberType" w:val="1"/>
          <w:attr w:name="TCSC" w:val="0"/>
        </w:smartTagPr>
        <w:r>
          <w:rPr>
            <w:rFonts w:hint="eastAsia"/>
            <w:kern w:val="0"/>
            <w:sz w:val="24"/>
          </w:rPr>
          <w:t>250 kg</w:t>
        </w:r>
      </w:smartTag>
      <w:r>
        <w:rPr>
          <w:rFonts w:hint="eastAsia"/>
          <w:kern w:val="0"/>
          <w:sz w:val="24"/>
        </w:rPr>
        <w:t xml:space="preserve"> ha</w:t>
      </w:r>
      <w:smartTag w:uri="urn:schemas-microsoft-com:office:smarttags" w:element="chmetcnv">
        <w:smartTagPr>
          <w:attr w:name="UnitName" w:val="in"/>
          <w:attr w:name="SourceValue" w:val="1"/>
          <w:attr w:name="HasSpace" w:val="True"/>
          <w:attr w:name="Negative" w:val="True"/>
          <w:attr w:name="NumberType" w:val="1"/>
          <w:attr w:name="TCSC" w:val="0"/>
        </w:smartTagPr>
        <w:r w:rsidRPr="008D0400">
          <w:rPr>
            <w:rFonts w:hint="eastAsia"/>
            <w:kern w:val="0"/>
            <w:sz w:val="24"/>
            <w:vertAlign w:val="superscript"/>
          </w:rPr>
          <w:t>-1</w:t>
        </w:r>
        <w:r>
          <w:rPr>
            <w:rFonts w:hint="eastAsia"/>
            <w:kern w:val="0"/>
            <w:sz w:val="24"/>
          </w:rPr>
          <w:t xml:space="preserve"> in</w:t>
        </w:r>
      </w:smartTag>
      <w:r>
        <w:rPr>
          <w:rFonts w:hint="eastAsia"/>
          <w:kern w:val="0"/>
          <w:sz w:val="24"/>
        </w:rPr>
        <w:t xml:space="preserve"> 2007, 2008 </w:t>
      </w:r>
      <w:r>
        <w:rPr>
          <w:kern w:val="0"/>
          <w:sz w:val="24"/>
        </w:rPr>
        <w:t>and</w:t>
      </w:r>
      <w:r>
        <w:rPr>
          <w:rFonts w:hint="eastAsia"/>
          <w:kern w:val="0"/>
          <w:sz w:val="24"/>
        </w:rPr>
        <w:t xml:space="preserve"> 2009, respectively</w:t>
      </w:r>
      <w:r>
        <w:rPr>
          <w:kern w:val="0"/>
          <w:sz w:val="24"/>
        </w:rPr>
        <w:t xml:space="preserve"> (</w:t>
      </w:r>
      <w:r>
        <w:rPr>
          <w:rFonts w:hint="eastAsia"/>
          <w:kern w:val="0"/>
          <w:sz w:val="24"/>
        </w:rPr>
        <w:t>same in the following table</w:t>
      </w:r>
      <w:r>
        <w:rPr>
          <w:kern w:val="0"/>
          <w:sz w:val="24"/>
        </w:rPr>
        <w:t>)</w:t>
      </w:r>
      <w:r>
        <w:rPr>
          <w:rFonts w:hint="eastAsia"/>
          <w:kern w:val="0"/>
          <w:sz w:val="24"/>
        </w:rPr>
        <w:t>.</w:t>
      </w:r>
    </w:p>
    <w:p w:rsidR="007E1540" w:rsidRDefault="007E1540" w:rsidP="007E1540">
      <w:pPr>
        <w:snapToGrid w:val="0"/>
        <w:spacing w:line="360" w:lineRule="auto"/>
        <w:rPr>
          <w:rFonts w:hint="eastAsia"/>
        </w:rPr>
      </w:pPr>
    </w:p>
    <w:p w:rsidR="006C22C8" w:rsidRPr="007E1540" w:rsidRDefault="006C22C8" w:rsidP="00B53551">
      <w:pPr>
        <w:spacing w:before="156"/>
      </w:pPr>
    </w:p>
    <w:sectPr w:rsidR="006C22C8" w:rsidRPr="007E1540" w:rsidSect="006C2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vP641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3DD95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1540"/>
    <w:rsid w:val="000470DD"/>
    <w:rsid w:val="0025599B"/>
    <w:rsid w:val="004252AA"/>
    <w:rsid w:val="00446EFA"/>
    <w:rsid w:val="004B4ED0"/>
    <w:rsid w:val="004C4C08"/>
    <w:rsid w:val="006C22C8"/>
    <w:rsid w:val="00745DD6"/>
    <w:rsid w:val="007B65FD"/>
    <w:rsid w:val="007E1540"/>
    <w:rsid w:val="00886BA0"/>
    <w:rsid w:val="00B53551"/>
    <w:rsid w:val="00CE633C"/>
    <w:rsid w:val="00ED62E1"/>
    <w:rsid w:val="00F9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40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2012-04-29T07:04:00Z</dcterms:created>
  <dcterms:modified xsi:type="dcterms:W3CDTF">2012-04-29T07:04:00Z</dcterms:modified>
</cp:coreProperties>
</file>