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13" w:rsidRDefault="00A50A13" w:rsidP="00A50A1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Appendix S1</w:t>
      </w:r>
      <w:r w:rsidRPr="004A0659">
        <w:rPr>
          <w:rFonts w:ascii="Arial" w:hAnsi="Arial" w:cs="Arial"/>
          <w:b/>
          <w:sz w:val="20"/>
          <w:szCs w:val="20"/>
        </w:rPr>
        <w:t>.</w:t>
      </w:r>
      <w:proofErr w:type="gramEnd"/>
      <w:r w:rsidRPr="006930FD">
        <w:t xml:space="preserve"> </w:t>
      </w:r>
      <w:proofErr w:type="spellStart"/>
      <w:r w:rsidRPr="006930FD">
        <w:rPr>
          <w:rFonts w:ascii="Arial" w:hAnsi="Arial" w:cs="Arial"/>
          <w:sz w:val="20"/>
          <w:szCs w:val="20"/>
        </w:rPr>
        <w:t>Univariate</w:t>
      </w:r>
      <w:proofErr w:type="spellEnd"/>
      <w:r w:rsidRPr="006930FD">
        <w:rPr>
          <w:rFonts w:ascii="Arial" w:hAnsi="Arial" w:cs="Arial"/>
          <w:sz w:val="20"/>
          <w:szCs w:val="20"/>
        </w:rPr>
        <w:t xml:space="preserve"> analysis on factors associated with late ART initiation (CD4 count &lt;100 cells/µL or WHO stage IV) adjusting for </w:t>
      </w:r>
      <w:proofErr w:type="spellStart"/>
      <w:r w:rsidRPr="006930FD">
        <w:rPr>
          <w:rFonts w:ascii="Arial" w:hAnsi="Arial" w:cs="Arial"/>
          <w:sz w:val="20"/>
          <w:szCs w:val="20"/>
        </w:rPr>
        <w:t>clustering</w:t>
      </w:r>
      <w:r w:rsidRPr="00E17C77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705"/>
        <w:gridCol w:w="117"/>
        <w:gridCol w:w="623"/>
        <w:gridCol w:w="1330"/>
        <w:gridCol w:w="720"/>
        <w:gridCol w:w="1350"/>
        <w:gridCol w:w="606"/>
        <w:gridCol w:w="1374"/>
      </w:tblGrid>
      <w:tr w:rsidR="00A50A13" w:rsidRPr="005B4A48" w:rsidTr="004055C8">
        <w:trPr>
          <w:trHeight w:val="20"/>
          <w:tblHeader/>
        </w:trPr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Overall OR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 OR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 OR</w:t>
            </w:r>
          </w:p>
        </w:tc>
      </w:tr>
      <w:tr w:rsidR="00A50A13" w:rsidRPr="005B4A48" w:rsidTr="004055C8">
        <w:trPr>
          <w:trHeight w:val="20"/>
          <w:tblHeader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(95%CI)</w:t>
            </w:r>
          </w:p>
        </w:tc>
      </w:tr>
      <w:tr w:rsidR="00A50A13" w:rsidRPr="005B4A48" w:rsidTr="004055C8">
        <w:trPr>
          <w:trHeight w:val="20"/>
          <w:tblHeader/>
        </w:trPr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(N=36,411)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(N=22,680)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(N=13,731)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Patient-level characteristics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 (not pregnant at ART initiation)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(0.65-0.71)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 (pregnant at ART initiation)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(0.21-0.31)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(0.30-0.45)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(0.74-0.87)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(0.80-0.97)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(0.61-0.86)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(0.94-1.1)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(0.91-1.1)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(0.82-1.0)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35-40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(0.98-1.1)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(0.93-1.1)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(0.84-1.1)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41-45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(0.96-1.1)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(0.87-1.1)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(0.82-1.0)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(0.78-0.90)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(0.75-0.90)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(0.60-0.75)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 of entry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VCT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PMTCT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(0.25-0.34)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(0.27-0.38)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(0.34-1.2)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TB/HIV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(0.97-1.6)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(0.94-1.8)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(0.76-1.5)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(1.2-1.5)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(1.3-1.6)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(1.1-1.5)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Outpatients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(0.85-1.1)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(0.91-1.2)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(0.68-0.96)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(0.86-0.97)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(0.89-1.0)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(0.76-0.92)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(1.0-1.2)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(1.0-1.3)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(0.84-1.1)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Married/In union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(0.86-0.95)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(0.71-0.81)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(0.86-1.0)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(0.74-0.87)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(0.76-0.92)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(0.68-1.0)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(0.95-1.1)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(0.92-1.1)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(0.85-1.1)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Years of schooling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None/very low (≤3 years)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(0.90-1.1)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(0.92-1.2)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(0.97-1.5)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school (4-8 years)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Secondary school or higher (&gt;8   years)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(0.87-0.97)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(0.80-0.93)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(0.84-1.0)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(0.94-1.1)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(0.97-1.1)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(0.93-1.1)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Socio-economic status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(0.93-1.0)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(0.89-1.0)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(0.91-1.1)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(0.81-1.6)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(0.88-1.8)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(0.63-1.4)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Calendar year of ART initiation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(0.88-1.0)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(0.83-1.0)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(0.89-1.2)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(0.66-0.78)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(0.60-0.75)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(0.69-0.90)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(0.62-0.74)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(0.56-0.70)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(0.67-0.88)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half 2009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(0.57-0.70)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(0.52-0.67)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(0.60-0.82)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Program characteristics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Setting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(0.62-0.96)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(0.70-1.2)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(0.54-0.95)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facility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Secondary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(0.89-1.3)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(0.81-1.3)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(0.92-1.5)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Tertiary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(0.87-1.6)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(0.78-1.5)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(0.88-1.7)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size (# of patients on ART)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A50A13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1st quartile (&lt;=783)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(0.76-1.4)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(0.87-1.7)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(0.61-1.2)</w:t>
            </w:r>
          </w:p>
        </w:tc>
      </w:tr>
      <w:tr w:rsidR="00A50A13" w:rsidRPr="005B4A48" w:rsidTr="00A50A13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5B4A48">
              <w:rPr>
                <w:rFonts w:ascii="Arial" w:eastAsia="Times New Roman" w:hAnsi="Arial" w:cs="Arial"/>
                <w:sz w:val="20"/>
                <w:szCs w:val="20"/>
              </w:rPr>
              <w:t>2nd quartile (784-1,021)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(0.83-1.5)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(0.84-1.6)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(0.81-1.6)</w:t>
            </w:r>
          </w:p>
        </w:tc>
      </w:tr>
      <w:bookmarkEnd w:id="0"/>
      <w:tr w:rsidR="00A50A13" w:rsidRPr="005B4A48" w:rsidTr="00A50A13">
        <w:trPr>
          <w:trHeight w:val="216"/>
        </w:trPr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3rd quartile (1,022-2,290)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(0.63-1.2)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(0.65-1.3)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(0.56-1.1)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4th quartile (&gt;2,290)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 the facility began providing ART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Before 2005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(0.83-1.6)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(0.81-1.6)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(0.85-1.7)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(0.87-1.5)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(0.88-1.6)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(0.84-1.5)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(0.61-1.5)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(0.65-1.7)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(0.48-1.4)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(0.39-1.3)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(0.81-1.6)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(0.85-1.7)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CD4 testing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On-site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(0.69-0.87)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(0.71-0.94)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(0.66-0.95)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 xml:space="preserve">Off-site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Outreach program targeted to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All patients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(0.95-1.1)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(0.90-1.1)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(0.94-1.2)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Only ART patients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(0.91-1.0)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(0.90-1.1)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(0.85-1.0)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Peer education service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(0.81-0.92)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(0.77-0.92)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(0.82-1.0)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 PMTCT services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On-site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(0.75-0.88)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(0.70-0.86)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(0.77-1.0)</w:t>
            </w:r>
          </w:p>
        </w:tc>
      </w:tr>
      <w:tr w:rsidR="00A50A13" w:rsidRPr="005B4A48" w:rsidTr="004055C8">
        <w:trPr>
          <w:trHeight w:val="216"/>
        </w:trPr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 xml:space="preserve">Off-site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A13" w:rsidRPr="005B4A48" w:rsidRDefault="00A50A13" w:rsidP="00405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A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50A13" w:rsidRPr="005B4A48" w:rsidRDefault="00A50A13" w:rsidP="00A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A48">
        <w:rPr>
          <w:rFonts w:ascii="Arial" w:eastAsia="Times New Roman" w:hAnsi="Arial" w:cs="Arial"/>
          <w:color w:val="000000"/>
          <w:sz w:val="20"/>
          <w:szCs w:val="20"/>
        </w:rPr>
        <w:t xml:space="preserve">CI, confidence interval; </w:t>
      </w:r>
    </w:p>
    <w:p w:rsidR="00A50A13" w:rsidRDefault="00A50A13" w:rsidP="00A50A13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5B4A4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a</w:t>
      </w:r>
      <w:proofErr w:type="spellEnd"/>
      <w:proofErr w:type="gramEnd"/>
      <w:r w:rsidRPr="005B4A48">
        <w:rPr>
          <w:rFonts w:ascii="Arial" w:eastAsia="Times New Roman" w:hAnsi="Arial" w:cs="Arial"/>
          <w:color w:val="000000"/>
          <w:sz w:val="20"/>
          <w:szCs w:val="20"/>
        </w:rPr>
        <w:t xml:space="preserve"> Includes only individuals with available data</w:t>
      </w:r>
    </w:p>
    <w:p w:rsidR="00DA2D16" w:rsidRDefault="00A50A13" w:rsidP="00A50A13">
      <w:proofErr w:type="gramStart"/>
      <w:r w:rsidRPr="005B4A48">
        <w:rPr>
          <w:rFonts w:ascii="Arial" w:eastAsia="Times New Roman" w:hAnsi="Arial" w:cs="Arial"/>
          <w:sz w:val="20"/>
          <w:szCs w:val="20"/>
          <w:vertAlign w:val="superscript"/>
        </w:rPr>
        <w:t>b</w:t>
      </w:r>
      <w:proofErr w:type="gramEnd"/>
      <w:r w:rsidRPr="005B4A48">
        <w:rPr>
          <w:rFonts w:ascii="Arial" w:eastAsia="Times New Roman" w:hAnsi="Arial" w:cs="Arial"/>
          <w:sz w:val="20"/>
          <w:szCs w:val="20"/>
        </w:rPr>
        <w:t xml:space="preserve"> Includes referrals from other health facilities, youth centers, private clinics, laboratory, and emergency room</w:t>
      </w:r>
    </w:p>
    <w:sectPr w:rsidR="00DA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13"/>
    <w:rsid w:val="00A50A13"/>
    <w:rsid w:val="00A56F4B"/>
    <w:rsid w:val="00D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2012-04-24T19:32:00Z</dcterms:created>
  <dcterms:modified xsi:type="dcterms:W3CDTF">2012-04-24T19:36:00Z</dcterms:modified>
</cp:coreProperties>
</file>