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A5" w:rsidRPr="00962368" w:rsidRDefault="00311FA5" w:rsidP="00311FA5">
      <w:pPr>
        <w:ind w:left="0" w:firstLine="0"/>
        <w:rPr>
          <w:b/>
          <w:kern w:val="24"/>
          <w:sz w:val="22"/>
          <w:u w:val="single"/>
          <w:lang w:val="en-GB"/>
        </w:rPr>
      </w:pPr>
      <w:smartTag w:uri="urn:schemas-microsoft-com:office:smarttags" w:element="place">
        <w:smartTag w:uri="urn:schemas-microsoft-com:office:smarttags" w:element="country-region">
          <w:r w:rsidRPr="00962368">
            <w:rPr>
              <w:b/>
              <w:kern w:val="24"/>
              <w:sz w:val="22"/>
              <w:u w:val="single"/>
              <w:lang w:val="en-GB"/>
            </w:rPr>
            <w:t>AZERBAIJAN</w:t>
          </w:r>
        </w:smartTag>
      </w:smartTag>
    </w:p>
    <w:p w:rsidR="00311FA5" w:rsidRDefault="00311FA5" w:rsidP="00311FA5">
      <w:pPr>
        <w:ind w:left="0" w:firstLine="0"/>
        <w:textAlignment w:val="baseline"/>
        <w:rPr>
          <w:kern w:val="24"/>
          <w:sz w:val="22"/>
          <w:lang w:val="en-GB"/>
        </w:rPr>
      </w:pPr>
    </w:p>
    <w:p w:rsidR="00311FA5" w:rsidRDefault="00311FA5" w:rsidP="00311FA5">
      <w:pPr>
        <w:ind w:left="0" w:firstLine="0"/>
        <w:textAlignment w:val="baseline"/>
        <w:rPr>
          <w:kern w:val="24"/>
          <w:sz w:val="22"/>
          <w:lang w:val="en-GB"/>
        </w:rPr>
      </w:pPr>
      <w:r>
        <w:rPr>
          <w:noProof/>
          <w:kern w:val="24"/>
          <w:sz w:val="22"/>
          <w:lang w:val="en-US"/>
        </w:rPr>
        <w:drawing>
          <wp:inline distT="0" distB="0" distL="0" distR="0">
            <wp:extent cx="2743200" cy="1838960"/>
            <wp:effectExtent l="19050" t="0" r="0" b="0"/>
            <wp:docPr id="2" name="Picture 45" descr="C:\Users\admin\Documents\Downloads\AZWOR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dmin\Documents\Downloads\AZWORLD (1).jpg"/>
                    <pic:cNvPicPr>
                      <a:picLocks noChangeAspect="1" noChangeArrowheads="1"/>
                    </pic:cNvPicPr>
                  </pic:nvPicPr>
                  <pic:blipFill>
                    <a:blip r:embed="rId5" cstate="print"/>
                    <a:srcRect/>
                    <a:stretch>
                      <a:fillRect/>
                    </a:stretch>
                  </pic:blipFill>
                  <pic:spPr bwMode="auto">
                    <a:xfrm>
                      <a:off x="0" y="0"/>
                      <a:ext cx="2743200" cy="1838960"/>
                    </a:xfrm>
                    <a:prstGeom prst="rect">
                      <a:avLst/>
                    </a:prstGeom>
                    <a:noFill/>
                    <a:ln w="9525">
                      <a:noFill/>
                      <a:miter lim="800000"/>
                      <a:headEnd/>
                      <a:tailEnd/>
                    </a:ln>
                  </pic:spPr>
                </pic:pic>
              </a:graphicData>
            </a:graphic>
          </wp:inline>
        </w:drawing>
      </w:r>
    </w:p>
    <w:p w:rsidR="00311FA5" w:rsidRDefault="00311FA5" w:rsidP="00311FA5">
      <w:pPr>
        <w:ind w:left="0" w:firstLine="0"/>
        <w:textAlignment w:val="baseline"/>
        <w:rPr>
          <w:kern w:val="24"/>
          <w:sz w:val="22"/>
          <w:lang w:val="en-GB"/>
        </w:rPr>
      </w:pPr>
    </w:p>
    <w:p w:rsidR="00311FA5" w:rsidRPr="008531FB" w:rsidRDefault="00311FA5" w:rsidP="00311FA5">
      <w:pPr>
        <w:spacing w:line="480" w:lineRule="auto"/>
        <w:rPr>
          <w:b/>
          <w:sz w:val="22"/>
          <w:lang w:val="en-US"/>
        </w:rPr>
      </w:pPr>
      <w:r w:rsidRPr="008531FB">
        <w:rPr>
          <w:b/>
          <w:sz w:val="22"/>
          <w:lang w:val="en-US"/>
        </w:rPr>
        <w:t>BASIC COUNTRY DATA</w:t>
      </w:r>
    </w:p>
    <w:p w:rsidR="00311FA5" w:rsidRPr="00962368" w:rsidRDefault="00311FA5" w:rsidP="00311FA5">
      <w:pPr>
        <w:rPr>
          <w:bCs/>
          <w:sz w:val="22"/>
          <w:lang w:val="en-US"/>
        </w:rPr>
      </w:pPr>
      <w:r w:rsidRPr="00962368">
        <w:rPr>
          <w:bCs/>
          <w:sz w:val="22"/>
          <w:lang w:val="en-US"/>
        </w:rPr>
        <w:t xml:space="preserve">Total Population: </w:t>
      </w:r>
      <w:r>
        <w:rPr>
          <w:bCs/>
          <w:sz w:val="22"/>
          <w:lang w:val="en-US"/>
        </w:rPr>
        <w:t>9,047,932</w:t>
      </w:r>
      <w:r w:rsidRPr="00962368">
        <w:rPr>
          <w:bCs/>
          <w:sz w:val="22"/>
          <w:lang w:val="en-US"/>
        </w:rPr>
        <w:t xml:space="preserve"> </w:t>
      </w:r>
    </w:p>
    <w:p w:rsidR="00311FA5" w:rsidRPr="00962368" w:rsidRDefault="00311FA5" w:rsidP="00311FA5">
      <w:pPr>
        <w:rPr>
          <w:bCs/>
          <w:sz w:val="22"/>
          <w:lang w:val="en-US"/>
        </w:rPr>
      </w:pPr>
      <w:r w:rsidRPr="00962368">
        <w:rPr>
          <w:bCs/>
          <w:sz w:val="22"/>
          <w:lang w:val="en-US"/>
        </w:rPr>
        <w:t>Population 0-14 years: 2</w:t>
      </w:r>
      <w:r>
        <w:rPr>
          <w:bCs/>
          <w:sz w:val="22"/>
          <w:lang w:val="en-US"/>
        </w:rPr>
        <w:t>1</w:t>
      </w:r>
      <w:r w:rsidRPr="00962368">
        <w:rPr>
          <w:bCs/>
          <w:sz w:val="22"/>
          <w:lang w:val="en-US"/>
        </w:rPr>
        <w:t xml:space="preserve">% </w:t>
      </w:r>
    </w:p>
    <w:p w:rsidR="00311FA5" w:rsidRPr="00962368" w:rsidRDefault="00311FA5" w:rsidP="00311FA5">
      <w:pPr>
        <w:rPr>
          <w:bCs/>
          <w:sz w:val="22"/>
          <w:lang w:val="en-US"/>
        </w:rPr>
      </w:pPr>
      <w:r w:rsidRPr="00962368">
        <w:rPr>
          <w:bCs/>
          <w:sz w:val="22"/>
          <w:lang w:val="en-US"/>
        </w:rPr>
        <w:t xml:space="preserve">Rural population: 48% </w:t>
      </w:r>
    </w:p>
    <w:p w:rsidR="00311FA5" w:rsidRPr="00962368" w:rsidRDefault="00311FA5" w:rsidP="00311FA5">
      <w:pPr>
        <w:rPr>
          <w:bCs/>
          <w:sz w:val="22"/>
          <w:lang w:val="en-US"/>
        </w:rPr>
      </w:pPr>
      <w:r w:rsidRPr="00962368">
        <w:rPr>
          <w:bCs/>
          <w:sz w:val="22"/>
          <w:lang w:val="en-US"/>
        </w:rPr>
        <w:t>Population living under USD 1</w:t>
      </w:r>
      <w:r>
        <w:rPr>
          <w:bCs/>
          <w:sz w:val="22"/>
          <w:lang w:val="en-US"/>
        </w:rPr>
        <w:t>.</w:t>
      </w:r>
      <w:r w:rsidRPr="00962368">
        <w:rPr>
          <w:bCs/>
          <w:sz w:val="22"/>
          <w:lang w:val="en-US"/>
        </w:rPr>
        <w:t xml:space="preserve">25 a day: </w:t>
      </w:r>
      <w:r>
        <w:rPr>
          <w:bCs/>
          <w:sz w:val="22"/>
          <w:lang w:val="en-US"/>
        </w:rPr>
        <w:t>1</w:t>
      </w:r>
      <w:r w:rsidRPr="00962368">
        <w:rPr>
          <w:bCs/>
          <w:sz w:val="22"/>
          <w:lang w:val="en-US"/>
        </w:rPr>
        <w:t>%</w:t>
      </w:r>
    </w:p>
    <w:p w:rsidR="00311FA5" w:rsidRPr="00962368" w:rsidRDefault="00311FA5" w:rsidP="00311FA5">
      <w:pPr>
        <w:rPr>
          <w:bCs/>
          <w:sz w:val="22"/>
          <w:lang w:val="en-US"/>
        </w:rPr>
      </w:pPr>
      <w:r w:rsidRPr="00E76F54">
        <w:rPr>
          <w:bCs/>
          <w:sz w:val="22"/>
          <w:lang w:val="en-US"/>
        </w:rPr>
        <w:t>Population living under the national poverty line: 15.8%</w:t>
      </w:r>
    </w:p>
    <w:p w:rsidR="00311FA5" w:rsidRPr="00962368" w:rsidRDefault="00311FA5" w:rsidP="00311FA5">
      <w:pPr>
        <w:rPr>
          <w:bCs/>
          <w:sz w:val="22"/>
          <w:lang w:val="en-US"/>
        </w:rPr>
      </w:pPr>
      <w:r w:rsidRPr="00962368">
        <w:rPr>
          <w:bCs/>
          <w:sz w:val="22"/>
          <w:lang w:val="en-US"/>
        </w:rPr>
        <w:t xml:space="preserve">Income status: </w:t>
      </w:r>
      <w:r>
        <w:rPr>
          <w:bCs/>
          <w:sz w:val="22"/>
          <w:lang w:val="en-US"/>
        </w:rPr>
        <w:t>Upper</w:t>
      </w:r>
      <w:r w:rsidRPr="00962368">
        <w:rPr>
          <w:bCs/>
          <w:sz w:val="22"/>
          <w:lang w:val="en-US"/>
        </w:rPr>
        <w:t xml:space="preserve"> middle income economy </w:t>
      </w:r>
    </w:p>
    <w:p w:rsidR="00311FA5" w:rsidRPr="00962368" w:rsidRDefault="00311FA5" w:rsidP="00311FA5">
      <w:pPr>
        <w:rPr>
          <w:bCs/>
          <w:sz w:val="22"/>
          <w:lang w:val="en-US"/>
        </w:rPr>
      </w:pPr>
      <w:r w:rsidRPr="00962368">
        <w:rPr>
          <w:bCs/>
          <w:sz w:val="22"/>
          <w:lang w:val="en-US"/>
        </w:rPr>
        <w:t xml:space="preserve">Ranking: </w:t>
      </w:r>
      <w:r>
        <w:rPr>
          <w:bCs/>
          <w:sz w:val="22"/>
          <w:lang w:val="en-US"/>
        </w:rPr>
        <w:t>High</w:t>
      </w:r>
      <w:r w:rsidRPr="00962368">
        <w:rPr>
          <w:bCs/>
          <w:sz w:val="22"/>
          <w:lang w:val="en-US"/>
        </w:rPr>
        <w:t xml:space="preserve"> human development (ranking </w:t>
      </w:r>
      <w:r>
        <w:rPr>
          <w:bCs/>
          <w:sz w:val="22"/>
          <w:lang w:val="en-US"/>
        </w:rPr>
        <w:t>91</w:t>
      </w:r>
      <w:r w:rsidRPr="00962368">
        <w:rPr>
          <w:bCs/>
          <w:sz w:val="22"/>
          <w:lang w:val="en-US"/>
        </w:rPr>
        <w:t>)</w:t>
      </w:r>
    </w:p>
    <w:p w:rsidR="00311FA5" w:rsidRPr="00962368" w:rsidRDefault="00311FA5" w:rsidP="00311FA5">
      <w:pPr>
        <w:rPr>
          <w:bCs/>
          <w:sz w:val="22"/>
          <w:lang w:val="en-US"/>
        </w:rPr>
      </w:pPr>
      <w:r w:rsidRPr="00962368">
        <w:rPr>
          <w:bCs/>
          <w:sz w:val="22"/>
          <w:lang w:val="en-US"/>
        </w:rPr>
        <w:t>Per capita total expenditure on health at average exchange rate (US dollar): 2</w:t>
      </w:r>
      <w:r>
        <w:rPr>
          <w:bCs/>
          <w:sz w:val="22"/>
          <w:lang w:val="en-US"/>
        </w:rPr>
        <w:t>85</w:t>
      </w:r>
    </w:p>
    <w:p w:rsidR="00311FA5" w:rsidRPr="00962368" w:rsidRDefault="00311FA5" w:rsidP="00311FA5">
      <w:pPr>
        <w:rPr>
          <w:bCs/>
          <w:sz w:val="22"/>
          <w:lang w:val="en-US"/>
        </w:rPr>
      </w:pPr>
      <w:r w:rsidRPr="00962368">
        <w:rPr>
          <w:bCs/>
          <w:sz w:val="22"/>
          <w:lang w:val="en-US"/>
        </w:rPr>
        <w:t xml:space="preserve">Life expectancy at birth (years): </w:t>
      </w:r>
      <w:r>
        <w:rPr>
          <w:bCs/>
          <w:sz w:val="22"/>
          <w:lang w:val="en-US"/>
        </w:rPr>
        <w:t>70</w:t>
      </w:r>
    </w:p>
    <w:p w:rsidR="00311FA5" w:rsidRPr="00962368" w:rsidRDefault="00311FA5" w:rsidP="00311FA5">
      <w:pPr>
        <w:rPr>
          <w:bCs/>
          <w:sz w:val="22"/>
          <w:lang w:val="en-US"/>
        </w:rPr>
      </w:pPr>
      <w:r w:rsidRPr="00962368">
        <w:rPr>
          <w:bCs/>
          <w:sz w:val="22"/>
          <w:lang w:val="en-US"/>
        </w:rPr>
        <w:t xml:space="preserve">Healthy life expectancy at birth (years): 57 </w:t>
      </w:r>
    </w:p>
    <w:p w:rsidR="00311FA5" w:rsidRDefault="00311FA5" w:rsidP="00311FA5">
      <w:pPr>
        <w:rPr>
          <w:bCs/>
          <w:sz w:val="22"/>
          <w:lang w:val="en-US"/>
        </w:rPr>
      </w:pPr>
    </w:p>
    <w:p w:rsidR="00311FA5" w:rsidRPr="00962368" w:rsidRDefault="00311FA5" w:rsidP="00311FA5">
      <w:pPr>
        <w:rPr>
          <w:bCs/>
          <w:sz w:val="22"/>
          <w:lang w:val="en-US"/>
        </w:rPr>
      </w:pPr>
    </w:p>
    <w:p w:rsidR="00311FA5" w:rsidRDefault="00311FA5" w:rsidP="00311FA5">
      <w:pPr>
        <w:spacing w:line="480" w:lineRule="auto"/>
        <w:rPr>
          <w:b/>
          <w:sz w:val="22"/>
          <w:lang w:val="en-US"/>
        </w:rPr>
      </w:pPr>
      <w:r w:rsidRPr="008531FB">
        <w:rPr>
          <w:b/>
          <w:sz w:val="22"/>
          <w:lang w:val="en-US"/>
        </w:rPr>
        <w:t xml:space="preserve">BACKGROUND INFORMATION </w:t>
      </w:r>
    </w:p>
    <w:p w:rsidR="00311FA5" w:rsidRPr="00962368" w:rsidRDefault="00311FA5" w:rsidP="00311FA5">
      <w:pPr>
        <w:ind w:left="0" w:firstLine="0"/>
        <w:textAlignment w:val="baseline"/>
        <w:rPr>
          <w:sz w:val="22"/>
          <w:lang w:val="en-GB"/>
        </w:rPr>
      </w:pPr>
      <w:smartTag w:uri="urn:schemas-microsoft-com:office:smarttags" w:element="country-region">
        <w:smartTag w:uri="urn:schemas-microsoft-com:office:smarttags" w:element="place">
          <w:r w:rsidRPr="002C75B8">
            <w:rPr>
              <w:kern w:val="24"/>
              <w:sz w:val="22"/>
              <w:lang w:val="en-GB"/>
            </w:rPr>
            <w:t>Azerbaijan</w:t>
          </w:r>
        </w:smartTag>
      </w:smartTag>
      <w:r w:rsidRPr="002C75B8">
        <w:rPr>
          <w:kern w:val="24"/>
          <w:sz w:val="22"/>
          <w:lang w:val="en-GB"/>
        </w:rPr>
        <w:t xml:space="preserve"> </w:t>
      </w:r>
      <w:r>
        <w:rPr>
          <w:kern w:val="24"/>
          <w:sz w:val="22"/>
          <w:lang w:val="en-GB"/>
        </w:rPr>
        <w:t>used to be</w:t>
      </w:r>
      <w:r w:rsidRPr="002C75B8">
        <w:rPr>
          <w:kern w:val="24"/>
          <w:sz w:val="22"/>
          <w:lang w:val="en-GB"/>
        </w:rPr>
        <w:t xml:space="preserve"> endemic for CL </w:t>
      </w:r>
      <w:r w:rsidRPr="002C75B8">
        <w:rPr>
          <w:iCs/>
          <w:kern w:val="24"/>
          <w:sz w:val="22"/>
          <w:lang w:val="en-GB"/>
        </w:rPr>
        <w:t>by</w:t>
      </w:r>
      <w:r w:rsidRPr="002C75B8">
        <w:rPr>
          <w:i/>
          <w:iCs/>
          <w:kern w:val="24"/>
          <w:sz w:val="22"/>
          <w:lang w:val="en-GB"/>
        </w:rPr>
        <w:t xml:space="preserve"> L tropica</w:t>
      </w:r>
      <w:r w:rsidRPr="002C75B8">
        <w:rPr>
          <w:kern w:val="24"/>
          <w:sz w:val="22"/>
          <w:lang w:val="en-GB"/>
        </w:rPr>
        <w:t>. Over 2</w:t>
      </w:r>
      <w:r>
        <w:rPr>
          <w:kern w:val="24"/>
          <w:sz w:val="22"/>
          <w:lang w:val="en-GB"/>
        </w:rPr>
        <w:t>,</w:t>
      </w:r>
      <w:r w:rsidRPr="002C75B8">
        <w:rPr>
          <w:kern w:val="24"/>
          <w:sz w:val="22"/>
          <w:lang w:val="en-GB"/>
        </w:rPr>
        <w:t>000 cases were registered in the 1950s</w:t>
      </w:r>
      <w:r>
        <w:rPr>
          <w:kern w:val="24"/>
          <w:sz w:val="22"/>
          <w:lang w:val="en-GB"/>
        </w:rPr>
        <w:t>, but</w:t>
      </w:r>
      <w:r w:rsidRPr="002C75B8">
        <w:rPr>
          <w:kern w:val="24"/>
          <w:sz w:val="22"/>
          <w:lang w:val="en-GB"/>
        </w:rPr>
        <w:t xml:space="preserve"> almost</w:t>
      </w:r>
      <w:r>
        <w:rPr>
          <w:kern w:val="24"/>
          <w:sz w:val="22"/>
          <w:lang w:val="en-GB"/>
        </w:rPr>
        <w:t xml:space="preserve"> none</w:t>
      </w:r>
      <w:r w:rsidRPr="002C75B8">
        <w:rPr>
          <w:kern w:val="24"/>
          <w:sz w:val="22"/>
          <w:lang w:val="en-GB"/>
        </w:rPr>
        <w:t xml:space="preserve"> in 1966. After a long period of the absence of any leishmaniasis morbidity in Azerbaijan, </w:t>
      </w:r>
      <w:r>
        <w:rPr>
          <w:kern w:val="24"/>
          <w:sz w:val="22"/>
          <w:lang w:val="en-GB"/>
        </w:rPr>
        <w:t xml:space="preserve">in 1987 </w:t>
      </w:r>
      <w:r w:rsidRPr="002C75B8">
        <w:rPr>
          <w:kern w:val="24"/>
          <w:sz w:val="22"/>
          <w:lang w:val="en-GB"/>
        </w:rPr>
        <w:t xml:space="preserve">new cases of CL were registered in </w:t>
      </w:r>
      <w:proofErr w:type="spellStart"/>
      <w:r w:rsidRPr="002C75B8">
        <w:rPr>
          <w:kern w:val="24"/>
          <w:sz w:val="22"/>
          <w:lang w:val="en-GB"/>
        </w:rPr>
        <w:t>Sharvan</w:t>
      </w:r>
      <w:proofErr w:type="spellEnd"/>
      <w:r w:rsidRPr="002C75B8">
        <w:rPr>
          <w:kern w:val="24"/>
          <w:sz w:val="22"/>
          <w:lang w:val="en-GB"/>
        </w:rPr>
        <w:t xml:space="preserve"> (Kura- </w:t>
      </w:r>
      <w:proofErr w:type="spellStart"/>
      <w:r w:rsidRPr="002C75B8">
        <w:rPr>
          <w:kern w:val="24"/>
          <w:sz w:val="22"/>
          <w:lang w:val="en-GB"/>
        </w:rPr>
        <w:t>Arax</w:t>
      </w:r>
      <w:proofErr w:type="spellEnd"/>
      <w:r w:rsidRPr="002C75B8">
        <w:rPr>
          <w:kern w:val="24"/>
          <w:sz w:val="22"/>
          <w:lang w:val="en-GB"/>
        </w:rPr>
        <w:t>) valley</w:t>
      </w:r>
      <w:r>
        <w:rPr>
          <w:kern w:val="24"/>
          <w:sz w:val="22"/>
          <w:lang w:val="en-GB"/>
        </w:rPr>
        <w:t>,</w:t>
      </w:r>
      <w:r w:rsidRPr="002C75B8">
        <w:rPr>
          <w:kern w:val="24"/>
          <w:sz w:val="22"/>
          <w:lang w:val="en-GB"/>
        </w:rPr>
        <w:t xml:space="preserve"> situated in the western and central part of the country</w:t>
      </w:r>
      <w:r>
        <w:rPr>
          <w:kern w:val="24"/>
          <w:sz w:val="22"/>
          <w:lang w:val="en-GB"/>
        </w:rPr>
        <w:t xml:space="preserve"> [1].</w:t>
      </w:r>
      <w:r w:rsidRPr="002C75B8">
        <w:rPr>
          <w:kern w:val="24"/>
          <w:sz w:val="22"/>
          <w:lang w:val="en-GB"/>
        </w:rPr>
        <w:t xml:space="preserve"> </w:t>
      </w:r>
      <w:r>
        <w:rPr>
          <w:kern w:val="24"/>
          <w:sz w:val="22"/>
          <w:lang w:val="en-GB"/>
        </w:rPr>
        <w:t xml:space="preserve">During </w:t>
      </w:r>
      <w:r w:rsidRPr="002C75B8">
        <w:rPr>
          <w:kern w:val="24"/>
          <w:sz w:val="22"/>
          <w:lang w:val="en-GB"/>
        </w:rPr>
        <w:t>1987-1988</w:t>
      </w:r>
      <w:r>
        <w:rPr>
          <w:kern w:val="24"/>
          <w:sz w:val="22"/>
          <w:lang w:val="en-GB"/>
        </w:rPr>
        <w:t>,</w:t>
      </w:r>
      <w:r w:rsidRPr="002C75B8">
        <w:rPr>
          <w:kern w:val="24"/>
          <w:sz w:val="22"/>
          <w:lang w:val="en-GB"/>
        </w:rPr>
        <w:t xml:space="preserve"> an </w:t>
      </w:r>
      <w:smartTag w:uri="urn:schemas-microsoft-com:office:smarttags" w:element="PersonName">
        <w:r w:rsidRPr="002C75B8">
          <w:rPr>
            <w:kern w:val="24"/>
            <w:sz w:val="22"/>
            <w:lang w:val="en-GB"/>
          </w:rPr>
          <w:t>outbreak</w:t>
        </w:r>
      </w:smartTag>
      <w:r w:rsidRPr="002C75B8">
        <w:rPr>
          <w:kern w:val="24"/>
          <w:sz w:val="22"/>
          <w:lang w:val="en-GB"/>
        </w:rPr>
        <w:t xml:space="preserve"> of CL occurred with 68 patients</w:t>
      </w:r>
      <w:r>
        <w:rPr>
          <w:kern w:val="24"/>
          <w:sz w:val="22"/>
          <w:lang w:val="en-GB"/>
        </w:rPr>
        <w:t xml:space="preserve"> </w:t>
      </w:r>
      <w:r w:rsidRPr="002C75B8">
        <w:rPr>
          <w:kern w:val="24"/>
          <w:sz w:val="22"/>
          <w:lang w:val="en-GB"/>
        </w:rPr>
        <w:t xml:space="preserve">in </w:t>
      </w:r>
      <w:proofErr w:type="spellStart"/>
      <w:r w:rsidRPr="002C75B8">
        <w:rPr>
          <w:kern w:val="24"/>
          <w:sz w:val="22"/>
          <w:lang w:val="en-GB"/>
        </w:rPr>
        <w:t>Geokchai</w:t>
      </w:r>
      <w:proofErr w:type="spellEnd"/>
      <w:r w:rsidRPr="002C75B8">
        <w:rPr>
          <w:kern w:val="24"/>
          <w:sz w:val="22"/>
          <w:lang w:val="en-GB"/>
        </w:rPr>
        <w:t xml:space="preserve"> district</w:t>
      </w:r>
      <w:r>
        <w:rPr>
          <w:kern w:val="24"/>
          <w:sz w:val="22"/>
          <w:lang w:val="en-GB"/>
        </w:rPr>
        <w:t>,</w:t>
      </w:r>
      <w:r w:rsidRPr="002C75B8">
        <w:rPr>
          <w:kern w:val="24"/>
          <w:sz w:val="22"/>
          <w:lang w:val="en-GB"/>
        </w:rPr>
        <w:t xml:space="preserve"> situated in the same zone. </w:t>
      </w:r>
      <w:r w:rsidRPr="002C75B8">
        <w:rPr>
          <w:i/>
          <w:iCs/>
          <w:kern w:val="24"/>
          <w:sz w:val="22"/>
          <w:lang w:val="en-GB"/>
        </w:rPr>
        <w:t>L. Infantum</w:t>
      </w:r>
      <w:r w:rsidRPr="002C75B8">
        <w:rPr>
          <w:kern w:val="24"/>
          <w:sz w:val="22"/>
          <w:lang w:val="en-GB"/>
        </w:rPr>
        <w:t xml:space="preserve"> was identified as the causative parasite in this </w:t>
      </w:r>
      <w:smartTag w:uri="urn:schemas-microsoft-com:office:smarttags" w:element="PersonName">
        <w:r w:rsidRPr="002C75B8">
          <w:rPr>
            <w:kern w:val="24"/>
            <w:sz w:val="22"/>
            <w:lang w:val="en-GB"/>
          </w:rPr>
          <w:t>outbreak</w:t>
        </w:r>
      </w:smartTag>
      <w:r w:rsidRPr="002C75B8">
        <w:rPr>
          <w:kern w:val="24"/>
          <w:sz w:val="22"/>
          <w:lang w:val="en-GB"/>
        </w:rPr>
        <w:t xml:space="preserve"> </w:t>
      </w:r>
      <w:r>
        <w:rPr>
          <w:kern w:val="24"/>
          <w:sz w:val="22"/>
          <w:lang w:val="en-GB"/>
        </w:rPr>
        <w:t>[2].</w:t>
      </w:r>
      <w:r w:rsidRPr="002C75B8">
        <w:rPr>
          <w:kern w:val="24"/>
          <w:sz w:val="22"/>
          <w:lang w:val="en-GB"/>
        </w:rPr>
        <w:t xml:space="preserve"> </w:t>
      </w:r>
      <w:r>
        <w:rPr>
          <w:kern w:val="24"/>
          <w:sz w:val="22"/>
          <w:lang w:val="en-GB"/>
        </w:rPr>
        <w:t>H</w:t>
      </w:r>
      <w:r w:rsidRPr="002C75B8">
        <w:rPr>
          <w:kern w:val="24"/>
          <w:sz w:val="22"/>
          <w:lang w:val="en-GB"/>
        </w:rPr>
        <w:t xml:space="preserve">owever, </w:t>
      </w:r>
      <w:proofErr w:type="spellStart"/>
      <w:r>
        <w:rPr>
          <w:kern w:val="24"/>
          <w:sz w:val="22"/>
          <w:lang w:val="en-GB"/>
        </w:rPr>
        <w:t>autochtonous</w:t>
      </w:r>
      <w:proofErr w:type="spellEnd"/>
      <w:r w:rsidRPr="002C75B8">
        <w:rPr>
          <w:kern w:val="24"/>
          <w:sz w:val="22"/>
          <w:lang w:val="en-GB"/>
        </w:rPr>
        <w:t xml:space="preserve"> cases of </w:t>
      </w:r>
      <w:r w:rsidRPr="002C75B8">
        <w:rPr>
          <w:i/>
          <w:iCs/>
          <w:kern w:val="24"/>
          <w:sz w:val="22"/>
          <w:lang w:val="en-GB"/>
        </w:rPr>
        <w:t xml:space="preserve">L. major </w:t>
      </w:r>
      <w:r w:rsidRPr="002C75B8">
        <w:rPr>
          <w:kern w:val="24"/>
          <w:sz w:val="22"/>
          <w:lang w:val="en-GB"/>
        </w:rPr>
        <w:t xml:space="preserve">and </w:t>
      </w:r>
      <w:r w:rsidRPr="002C75B8">
        <w:rPr>
          <w:i/>
          <w:iCs/>
          <w:kern w:val="24"/>
          <w:sz w:val="22"/>
          <w:lang w:val="en-GB"/>
        </w:rPr>
        <w:t xml:space="preserve">L. tropica </w:t>
      </w:r>
      <w:r w:rsidRPr="002C75B8">
        <w:rPr>
          <w:kern w:val="24"/>
          <w:sz w:val="22"/>
          <w:lang w:val="en-GB"/>
        </w:rPr>
        <w:t xml:space="preserve">have been identified again in </w:t>
      </w:r>
      <w:smartTag w:uri="urn:schemas-microsoft-com:office:smarttags" w:element="place">
        <w:smartTag w:uri="urn:schemas-microsoft-com:office:smarttags" w:element="country-region">
          <w:r w:rsidRPr="002C75B8">
            <w:rPr>
              <w:kern w:val="24"/>
              <w:sz w:val="22"/>
              <w:lang w:val="en-GB"/>
            </w:rPr>
            <w:t>Azerbaijan</w:t>
          </w:r>
        </w:smartTag>
      </w:smartTag>
      <w:r w:rsidRPr="002C75B8">
        <w:rPr>
          <w:kern w:val="24"/>
          <w:sz w:val="22"/>
          <w:lang w:val="en-GB"/>
        </w:rPr>
        <w:t xml:space="preserve"> as well. The disease incidence in 1990 was almost ten times </w:t>
      </w:r>
      <w:r>
        <w:rPr>
          <w:kern w:val="24"/>
          <w:sz w:val="22"/>
          <w:lang w:val="en-GB"/>
        </w:rPr>
        <w:t xml:space="preserve">higher </w:t>
      </w:r>
      <w:r w:rsidRPr="002C75B8">
        <w:rPr>
          <w:kern w:val="24"/>
          <w:sz w:val="22"/>
          <w:lang w:val="en-GB"/>
        </w:rPr>
        <w:t>tha</w:t>
      </w:r>
      <w:r>
        <w:rPr>
          <w:kern w:val="24"/>
          <w:sz w:val="22"/>
          <w:lang w:val="en-GB"/>
        </w:rPr>
        <w:t>n</w:t>
      </w:r>
      <w:r w:rsidRPr="002C75B8">
        <w:rPr>
          <w:kern w:val="24"/>
          <w:sz w:val="22"/>
          <w:lang w:val="en-GB"/>
        </w:rPr>
        <w:t xml:space="preserve"> in 1985 </w:t>
      </w:r>
      <w:r>
        <w:rPr>
          <w:kern w:val="24"/>
          <w:sz w:val="22"/>
          <w:lang w:val="en-GB"/>
        </w:rPr>
        <w:t>[3]</w:t>
      </w:r>
      <w:r w:rsidRPr="002C75B8">
        <w:rPr>
          <w:kern w:val="24"/>
          <w:sz w:val="22"/>
          <w:lang w:val="en-GB"/>
        </w:rPr>
        <w:t xml:space="preserve">. </w:t>
      </w:r>
      <w:r>
        <w:rPr>
          <w:kern w:val="24"/>
          <w:sz w:val="22"/>
          <w:lang w:val="en-GB"/>
        </w:rPr>
        <w:t>During</w:t>
      </w:r>
      <w:r w:rsidRPr="002C75B8">
        <w:rPr>
          <w:kern w:val="24"/>
          <w:sz w:val="22"/>
          <w:lang w:val="en-GB"/>
        </w:rPr>
        <w:t xml:space="preserve"> the period 1989-1997</w:t>
      </w:r>
      <w:r>
        <w:rPr>
          <w:kern w:val="24"/>
          <w:sz w:val="22"/>
          <w:lang w:val="en-GB"/>
        </w:rPr>
        <w:t>,</w:t>
      </w:r>
      <w:r w:rsidRPr="002C75B8">
        <w:rPr>
          <w:kern w:val="24"/>
          <w:sz w:val="22"/>
          <w:lang w:val="en-GB"/>
        </w:rPr>
        <w:t xml:space="preserve"> 1</w:t>
      </w:r>
      <w:r>
        <w:rPr>
          <w:kern w:val="24"/>
          <w:sz w:val="22"/>
          <w:lang w:val="en-GB"/>
        </w:rPr>
        <w:t>,</w:t>
      </w:r>
      <w:r w:rsidRPr="002C75B8">
        <w:rPr>
          <w:kern w:val="24"/>
          <w:sz w:val="22"/>
          <w:lang w:val="en-GB"/>
        </w:rPr>
        <w:t xml:space="preserve">340 cases of CL were registered in the country, decreasing to </w:t>
      </w:r>
      <w:r>
        <w:rPr>
          <w:kern w:val="24"/>
          <w:sz w:val="22"/>
          <w:lang w:val="en-GB"/>
        </w:rPr>
        <w:t>257</w:t>
      </w:r>
      <w:r w:rsidRPr="002C75B8">
        <w:rPr>
          <w:kern w:val="24"/>
          <w:sz w:val="22"/>
          <w:lang w:val="en-GB"/>
        </w:rPr>
        <w:t xml:space="preserve"> cases during the period of 1998-200</w:t>
      </w:r>
      <w:r>
        <w:rPr>
          <w:kern w:val="24"/>
          <w:sz w:val="22"/>
          <w:lang w:val="en-GB"/>
        </w:rPr>
        <w:t>9</w:t>
      </w:r>
      <w:r w:rsidRPr="002C75B8">
        <w:rPr>
          <w:kern w:val="24"/>
          <w:sz w:val="22"/>
          <w:lang w:val="en-GB"/>
        </w:rPr>
        <w:t>.</w:t>
      </w:r>
      <w:r>
        <w:rPr>
          <w:kern w:val="24"/>
          <w:sz w:val="22"/>
          <w:lang w:val="en-GB"/>
        </w:rPr>
        <w:t xml:space="preserve"> </w:t>
      </w:r>
    </w:p>
    <w:p w:rsidR="00311FA5" w:rsidRPr="00962368" w:rsidRDefault="00311FA5" w:rsidP="00311FA5">
      <w:pPr>
        <w:ind w:left="0" w:firstLine="0"/>
        <w:textAlignment w:val="baseline"/>
        <w:rPr>
          <w:kern w:val="24"/>
          <w:sz w:val="22"/>
          <w:lang w:val="en-GB"/>
        </w:rPr>
      </w:pPr>
    </w:p>
    <w:p w:rsidR="00311FA5" w:rsidRPr="002C75B8" w:rsidRDefault="00311FA5" w:rsidP="00311FA5">
      <w:pPr>
        <w:ind w:left="0" w:firstLine="0"/>
        <w:textAlignment w:val="baseline"/>
        <w:rPr>
          <w:sz w:val="22"/>
          <w:lang w:val="en-GB"/>
        </w:rPr>
      </w:pPr>
      <w:r w:rsidRPr="002C75B8">
        <w:rPr>
          <w:kern w:val="24"/>
          <w:sz w:val="22"/>
          <w:lang w:val="en-GB"/>
        </w:rPr>
        <w:t>The first VL case was recorded in 1912</w:t>
      </w:r>
      <w:r>
        <w:rPr>
          <w:kern w:val="24"/>
          <w:sz w:val="22"/>
          <w:lang w:val="en-GB"/>
        </w:rPr>
        <w:t>;</w:t>
      </w:r>
      <w:r w:rsidRPr="002C75B8">
        <w:rPr>
          <w:kern w:val="24"/>
          <w:sz w:val="22"/>
          <w:lang w:val="en-GB"/>
        </w:rPr>
        <w:t xml:space="preserve"> 186 further cases were registered </w:t>
      </w:r>
      <w:r>
        <w:rPr>
          <w:kern w:val="24"/>
          <w:sz w:val="22"/>
          <w:lang w:val="en-GB"/>
        </w:rPr>
        <w:t>un</w:t>
      </w:r>
      <w:r w:rsidRPr="002C75B8">
        <w:rPr>
          <w:kern w:val="24"/>
          <w:sz w:val="22"/>
          <w:lang w:val="en-GB"/>
        </w:rPr>
        <w:t xml:space="preserve">til 1956. The disease was endemic in areas bordering the </w:t>
      </w:r>
      <w:smartTag w:uri="urn:schemas-microsoft-com:office:smarttags" w:element="country-region">
        <w:r w:rsidRPr="002C75B8">
          <w:rPr>
            <w:kern w:val="24"/>
            <w:sz w:val="22"/>
            <w:lang w:val="en-GB"/>
          </w:rPr>
          <w:t>Russian Federation</w:t>
        </w:r>
      </w:smartTag>
      <w:r>
        <w:rPr>
          <w:kern w:val="24"/>
          <w:sz w:val="22"/>
          <w:lang w:val="en-GB"/>
        </w:rPr>
        <w:t xml:space="preserve"> and </w:t>
      </w:r>
      <w:r w:rsidRPr="002C75B8">
        <w:rPr>
          <w:kern w:val="24"/>
          <w:sz w:val="22"/>
          <w:lang w:val="en-GB"/>
        </w:rPr>
        <w:t>Armenia</w:t>
      </w:r>
      <w:r>
        <w:rPr>
          <w:kern w:val="24"/>
          <w:sz w:val="22"/>
          <w:lang w:val="en-GB"/>
        </w:rPr>
        <w:t>, as well as</w:t>
      </w:r>
      <w:r w:rsidRPr="002C75B8">
        <w:rPr>
          <w:kern w:val="24"/>
          <w:sz w:val="22"/>
          <w:lang w:val="en-GB"/>
        </w:rPr>
        <w:t xml:space="preserve"> in the south of the country. In </w:t>
      </w:r>
      <w:smartTag w:uri="urn:schemas-microsoft-com:office:smarttags" w:element="metricconverter">
        <w:smartTagPr>
          <w:attr w:name="ProductID" w:val="1957, a"/>
        </w:smartTagPr>
        <w:r w:rsidRPr="002C75B8">
          <w:rPr>
            <w:kern w:val="24"/>
            <w:sz w:val="22"/>
            <w:lang w:val="en-GB"/>
          </w:rPr>
          <w:t>1957</w:t>
        </w:r>
        <w:r>
          <w:rPr>
            <w:kern w:val="24"/>
            <w:sz w:val="22"/>
            <w:lang w:val="en-GB"/>
          </w:rPr>
          <w:t>,</w:t>
        </w:r>
        <w:r w:rsidRPr="002C75B8">
          <w:rPr>
            <w:kern w:val="24"/>
            <w:sz w:val="22"/>
            <w:lang w:val="en-GB"/>
          </w:rPr>
          <w:t xml:space="preserve"> a</w:t>
        </w:r>
      </w:smartTag>
      <w:r w:rsidRPr="002C75B8">
        <w:rPr>
          <w:kern w:val="24"/>
          <w:sz w:val="22"/>
          <w:lang w:val="en-GB"/>
        </w:rPr>
        <w:t xml:space="preserve"> Leishmaniasis Control Program was launched and consequen</w:t>
      </w:r>
      <w:r>
        <w:rPr>
          <w:kern w:val="24"/>
          <w:sz w:val="22"/>
          <w:lang w:val="en-GB"/>
        </w:rPr>
        <w:t>tly</w:t>
      </w:r>
      <w:r w:rsidRPr="002C75B8">
        <w:rPr>
          <w:kern w:val="24"/>
          <w:sz w:val="22"/>
          <w:lang w:val="en-GB"/>
        </w:rPr>
        <w:t xml:space="preserve">, the number of cases dropped. </w:t>
      </w:r>
      <w:r>
        <w:rPr>
          <w:kern w:val="24"/>
          <w:sz w:val="22"/>
          <w:lang w:val="en-GB"/>
        </w:rPr>
        <w:t>Unt</w:t>
      </w:r>
      <w:r w:rsidRPr="002C75B8">
        <w:rPr>
          <w:kern w:val="24"/>
          <w:sz w:val="22"/>
          <w:lang w:val="en-GB"/>
        </w:rPr>
        <w:t>il 1988</w:t>
      </w:r>
      <w:r>
        <w:rPr>
          <w:kern w:val="24"/>
          <w:sz w:val="22"/>
          <w:lang w:val="en-GB"/>
        </w:rPr>
        <w:t>,</w:t>
      </w:r>
      <w:r w:rsidRPr="002C75B8">
        <w:rPr>
          <w:kern w:val="24"/>
          <w:sz w:val="22"/>
          <w:lang w:val="en-GB"/>
        </w:rPr>
        <w:t xml:space="preserve"> only single cases have been recorded</w:t>
      </w:r>
      <w:r>
        <w:rPr>
          <w:kern w:val="24"/>
          <w:sz w:val="22"/>
          <w:lang w:val="en-GB"/>
        </w:rPr>
        <w:t>,</w:t>
      </w:r>
      <w:r w:rsidRPr="002C75B8">
        <w:rPr>
          <w:kern w:val="24"/>
          <w:sz w:val="22"/>
          <w:lang w:val="en-GB"/>
        </w:rPr>
        <w:t xml:space="preserve"> but the incidence increased after the breakdown of the </w:t>
      </w:r>
      <w:smartTag w:uri="urn:schemas-microsoft-com:office:smarttags" w:element="place">
        <w:r w:rsidRPr="002C75B8">
          <w:rPr>
            <w:kern w:val="24"/>
            <w:sz w:val="22"/>
            <w:lang w:val="en-GB"/>
          </w:rPr>
          <w:t>Soviet Union</w:t>
        </w:r>
      </w:smartTag>
      <w:r>
        <w:rPr>
          <w:kern w:val="24"/>
          <w:sz w:val="22"/>
          <w:lang w:val="en-GB"/>
        </w:rPr>
        <w:t>, just like it did with CL</w:t>
      </w:r>
      <w:r w:rsidRPr="002C75B8">
        <w:rPr>
          <w:kern w:val="24"/>
          <w:sz w:val="22"/>
          <w:lang w:val="en-GB"/>
        </w:rPr>
        <w:t xml:space="preserve">. </w:t>
      </w:r>
      <w:r>
        <w:rPr>
          <w:kern w:val="24"/>
          <w:sz w:val="22"/>
          <w:lang w:val="en-GB"/>
        </w:rPr>
        <w:t>During</w:t>
      </w:r>
      <w:r w:rsidRPr="002C75B8">
        <w:rPr>
          <w:kern w:val="24"/>
          <w:sz w:val="22"/>
          <w:lang w:val="en-GB"/>
        </w:rPr>
        <w:t xml:space="preserve"> the period 1970-1979</w:t>
      </w:r>
      <w:r>
        <w:rPr>
          <w:kern w:val="24"/>
          <w:sz w:val="22"/>
          <w:lang w:val="en-GB"/>
        </w:rPr>
        <w:t xml:space="preserve">, 145 cases were recorded </w:t>
      </w:r>
      <w:r w:rsidRPr="002C75B8">
        <w:rPr>
          <w:kern w:val="24"/>
          <w:sz w:val="22"/>
          <w:lang w:val="en-GB"/>
        </w:rPr>
        <w:t xml:space="preserve">and </w:t>
      </w:r>
      <w:r>
        <w:rPr>
          <w:kern w:val="24"/>
          <w:sz w:val="22"/>
          <w:lang w:val="en-GB"/>
        </w:rPr>
        <w:t>347</w:t>
      </w:r>
      <w:r w:rsidRPr="002C75B8">
        <w:rPr>
          <w:kern w:val="24"/>
          <w:sz w:val="22"/>
          <w:lang w:val="en-GB"/>
        </w:rPr>
        <w:t xml:space="preserve"> cases in the period 1989-200</w:t>
      </w:r>
      <w:r>
        <w:rPr>
          <w:kern w:val="24"/>
          <w:sz w:val="22"/>
          <w:lang w:val="en-GB"/>
        </w:rPr>
        <w:t>9</w:t>
      </w:r>
      <w:r w:rsidRPr="002C75B8">
        <w:rPr>
          <w:kern w:val="24"/>
          <w:sz w:val="22"/>
          <w:lang w:val="en-GB"/>
        </w:rPr>
        <w:t xml:space="preserve">. Most foci of VL are located at </w:t>
      </w:r>
      <w:smartTag w:uri="urn:schemas-microsoft-com:office:smarttags" w:element="metricconverter">
        <w:smartTagPr>
          <w:attr w:name="ProductID" w:val="500 m"/>
        </w:smartTagPr>
        <w:r w:rsidRPr="002C75B8">
          <w:rPr>
            <w:kern w:val="24"/>
            <w:sz w:val="22"/>
            <w:lang w:val="en-GB"/>
          </w:rPr>
          <w:t>500 m</w:t>
        </w:r>
      </w:smartTag>
      <w:r w:rsidRPr="002C75B8">
        <w:rPr>
          <w:kern w:val="24"/>
          <w:sz w:val="22"/>
          <w:lang w:val="en-GB"/>
        </w:rPr>
        <w:t xml:space="preserve"> above sea level and most cases are in very young children. </w:t>
      </w:r>
    </w:p>
    <w:p w:rsidR="00311FA5" w:rsidRPr="002C75B8" w:rsidRDefault="00311FA5" w:rsidP="00311FA5">
      <w:pPr>
        <w:ind w:left="0" w:firstLine="0"/>
        <w:textAlignment w:val="baseline"/>
        <w:rPr>
          <w:sz w:val="22"/>
          <w:lang w:val="en-GB"/>
        </w:rPr>
      </w:pPr>
      <w:r w:rsidRPr="002C75B8">
        <w:rPr>
          <w:kern w:val="24"/>
          <w:sz w:val="22"/>
          <w:lang w:val="en-GB"/>
        </w:rPr>
        <w:t xml:space="preserve">For both VL and CL, the figures do not reflect the real morbidity </w:t>
      </w:r>
      <w:r>
        <w:rPr>
          <w:kern w:val="24"/>
          <w:sz w:val="22"/>
          <w:lang w:val="en-GB"/>
        </w:rPr>
        <w:t xml:space="preserve">rate </w:t>
      </w:r>
      <w:r w:rsidRPr="002C75B8">
        <w:rPr>
          <w:kern w:val="24"/>
          <w:sz w:val="22"/>
          <w:lang w:val="en-GB"/>
        </w:rPr>
        <w:t>because they are based on passive case detection. Both VL and CL are probably underreported</w:t>
      </w:r>
      <w:r>
        <w:rPr>
          <w:kern w:val="24"/>
          <w:sz w:val="22"/>
          <w:lang w:val="en-GB"/>
        </w:rPr>
        <w:t xml:space="preserve"> </w:t>
      </w:r>
      <w:r w:rsidRPr="002C75B8">
        <w:rPr>
          <w:kern w:val="24"/>
          <w:sz w:val="22"/>
          <w:lang w:val="en-GB"/>
        </w:rPr>
        <w:t xml:space="preserve">to a large degree in </w:t>
      </w:r>
      <w:smartTag w:uri="urn:schemas-microsoft-com:office:smarttags" w:element="country-region">
        <w:smartTag w:uri="urn:schemas-microsoft-com:office:smarttags" w:element="place">
          <w:r w:rsidRPr="002C75B8">
            <w:rPr>
              <w:kern w:val="24"/>
              <w:sz w:val="22"/>
              <w:lang w:val="en-GB"/>
            </w:rPr>
            <w:t>Azerbaijan</w:t>
          </w:r>
        </w:smartTag>
      </w:smartTag>
      <w:r w:rsidRPr="002C75B8">
        <w:rPr>
          <w:kern w:val="24"/>
          <w:sz w:val="22"/>
          <w:lang w:val="en-GB"/>
        </w:rPr>
        <w:t xml:space="preserve">. </w:t>
      </w:r>
    </w:p>
    <w:p w:rsidR="00311FA5" w:rsidRPr="002C75B8" w:rsidRDefault="00311FA5" w:rsidP="00311FA5">
      <w:pPr>
        <w:ind w:left="0" w:firstLine="0"/>
        <w:textAlignment w:val="baseline"/>
        <w:rPr>
          <w:kern w:val="24"/>
          <w:sz w:val="22"/>
          <w:lang w:val="en-GB"/>
        </w:rPr>
      </w:pPr>
    </w:p>
    <w:p w:rsidR="00311FA5" w:rsidRPr="002C75B8" w:rsidRDefault="00311FA5" w:rsidP="00311FA5">
      <w:pPr>
        <w:ind w:left="0" w:firstLine="0"/>
        <w:rPr>
          <w:kern w:val="24"/>
          <w:sz w:val="22"/>
          <w:lang w:val="en-GB"/>
        </w:rPr>
      </w:pPr>
      <w:r w:rsidRPr="002C75B8">
        <w:rPr>
          <w:kern w:val="24"/>
          <w:sz w:val="22"/>
          <w:lang w:val="en-GB"/>
        </w:rPr>
        <w:t>There are no reported cases of HIV/</w:t>
      </w:r>
      <w:r w:rsidRPr="002C75B8">
        <w:rPr>
          <w:i/>
          <w:iCs/>
          <w:kern w:val="24"/>
          <w:sz w:val="22"/>
          <w:lang w:val="en-GB"/>
        </w:rPr>
        <w:t>Leishmania</w:t>
      </w:r>
      <w:r w:rsidRPr="002C75B8">
        <w:rPr>
          <w:kern w:val="24"/>
          <w:sz w:val="22"/>
          <w:lang w:val="en-GB"/>
        </w:rPr>
        <w:t xml:space="preserve"> co</w:t>
      </w:r>
      <w:r>
        <w:rPr>
          <w:kern w:val="24"/>
          <w:sz w:val="22"/>
          <w:lang w:val="en-GB"/>
        </w:rPr>
        <w:t>-</w:t>
      </w:r>
      <w:r w:rsidRPr="002C75B8">
        <w:rPr>
          <w:kern w:val="24"/>
          <w:sz w:val="22"/>
          <w:lang w:val="en-GB"/>
        </w:rPr>
        <w:t>infection.</w:t>
      </w:r>
    </w:p>
    <w:p w:rsidR="00311FA5" w:rsidRDefault="00311FA5" w:rsidP="00311FA5">
      <w:pPr>
        <w:rPr>
          <w:b/>
          <w:bCs/>
          <w:sz w:val="22"/>
          <w:lang w:val="en-GB"/>
        </w:rPr>
      </w:pPr>
    </w:p>
    <w:p w:rsidR="00311FA5" w:rsidRPr="00962368" w:rsidRDefault="00311FA5" w:rsidP="00311FA5">
      <w:pPr>
        <w:rPr>
          <w:b/>
          <w:bCs/>
          <w:sz w:val="22"/>
          <w:lang w:val="en-GB"/>
        </w:rPr>
      </w:pPr>
      <w:r w:rsidRPr="00962368">
        <w:rPr>
          <w:b/>
          <w:bCs/>
          <w:sz w:val="22"/>
          <w:lang w:val="en-GB"/>
        </w:rPr>
        <w:t>PARASITOLOGICAL INFORMATION</w:t>
      </w:r>
    </w:p>
    <w:p w:rsidR="00311FA5" w:rsidRDefault="00311FA5" w:rsidP="00311FA5">
      <w:pPr>
        <w:rPr>
          <w:b/>
          <w:bCs/>
          <w:sz w:val="22"/>
          <w:lang w:val="en-GB"/>
        </w:rPr>
      </w:pPr>
    </w:p>
    <w:tbl>
      <w:tblPr>
        <w:tblW w:w="9324" w:type="dxa"/>
        <w:tblCellMar>
          <w:left w:w="0" w:type="dxa"/>
          <w:right w:w="0" w:type="dxa"/>
        </w:tblCellMar>
        <w:tblLook w:val="04A0"/>
      </w:tblPr>
      <w:tblGrid>
        <w:gridCol w:w="1584"/>
        <w:gridCol w:w="1800"/>
        <w:gridCol w:w="3538"/>
        <w:gridCol w:w="2402"/>
      </w:tblGrid>
      <w:tr w:rsidR="00311FA5" w:rsidRPr="002C75B8" w:rsidTr="00A7768B">
        <w:trPr>
          <w:trHeight w:val="385"/>
        </w:trPr>
        <w:tc>
          <w:tcPr>
            <w:tcW w:w="1584" w:type="dxa"/>
            <w:tcBorders>
              <w:top w:val="single" w:sz="12" w:space="0" w:color="376092"/>
              <w:left w:val="single" w:sz="12" w:space="0" w:color="376092"/>
              <w:bottom w:val="single" w:sz="8" w:space="0" w:color="4F81BD"/>
              <w:right w:val="single" w:sz="8" w:space="0" w:color="4F81BD"/>
            </w:tcBorders>
            <w:shd w:val="clear" w:color="auto" w:fill="auto"/>
            <w:tcMar>
              <w:top w:w="72" w:type="dxa"/>
              <w:left w:w="144" w:type="dxa"/>
              <w:bottom w:w="72" w:type="dxa"/>
              <w:right w:w="144" w:type="dxa"/>
            </w:tcMar>
            <w:vAlign w:val="center"/>
          </w:tcPr>
          <w:p w:rsidR="00311FA5" w:rsidRPr="002C75B8" w:rsidRDefault="00311FA5" w:rsidP="00A7768B">
            <w:pPr>
              <w:ind w:left="0" w:firstLine="0"/>
              <w:rPr>
                <w:sz w:val="22"/>
                <w:lang w:val="es-ES"/>
              </w:rPr>
            </w:pPr>
            <w:r w:rsidRPr="002C75B8">
              <w:rPr>
                <w:b/>
                <w:bCs/>
                <w:i/>
                <w:iCs/>
                <w:sz w:val="22"/>
              </w:rPr>
              <w:t xml:space="preserve">Leishmania </w:t>
            </w:r>
            <w:proofErr w:type="spellStart"/>
            <w:r w:rsidRPr="002C75B8">
              <w:rPr>
                <w:b/>
                <w:bCs/>
                <w:sz w:val="22"/>
              </w:rPr>
              <w:t>species</w:t>
            </w:r>
            <w:proofErr w:type="spellEnd"/>
          </w:p>
        </w:tc>
        <w:tc>
          <w:tcPr>
            <w:tcW w:w="1800" w:type="dxa"/>
            <w:tcBorders>
              <w:top w:val="single" w:sz="12" w:space="0" w:color="376092"/>
              <w:left w:val="single" w:sz="8" w:space="0" w:color="4F81BD"/>
              <w:bottom w:val="single" w:sz="8" w:space="0" w:color="4F81BD"/>
              <w:right w:val="single" w:sz="8" w:space="0" w:color="4F81BD"/>
            </w:tcBorders>
            <w:shd w:val="clear" w:color="auto" w:fill="auto"/>
            <w:tcMar>
              <w:top w:w="72" w:type="dxa"/>
              <w:left w:w="144" w:type="dxa"/>
              <w:bottom w:w="72" w:type="dxa"/>
              <w:right w:w="144" w:type="dxa"/>
            </w:tcMar>
            <w:vAlign w:val="center"/>
          </w:tcPr>
          <w:p w:rsidR="00311FA5" w:rsidRPr="002C75B8" w:rsidRDefault="00311FA5" w:rsidP="00A7768B">
            <w:pPr>
              <w:ind w:left="0" w:firstLine="0"/>
              <w:rPr>
                <w:sz w:val="22"/>
                <w:lang w:val="es-ES"/>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3538" w:type="dxa"/>
            <w:tcBorders>
              <w:top w:val="single" w:sz="12" w:space="0" w:color="376092"/>
              <w:left w:val="single" w:sz="8" w:space="0" w:color="4F81BD"/>
              <w:bottom w:val="single" w:sz="8" w:space="0" w:color="4F81BD"/>
              <w:right w:val="single" w:sz="8" w:space="0" w:color="4F81BD"/>
            </w:tcBorders>
            <w:shd w:val="clear" w:color="auto" w:fill="auto"/>
            <w:tcMar>
              <w:top w:w="72" w:type="dxa"/>
              <w:left w:w="144" w:type="dxa"/>
              <w:bottom w:w="72" w:type="dxa"/>
              <w:right w:w="144" w:type="dxa"/>
            </w:tcMar>
            <w:vAlign w:val="center"/>
          </w:tcPr>
          <w:p w:rsidR="00311FA5" w:rsidRPr="002C75B8" w:rsidRDefault="00311FA5" w:rsidP="00A7768B">
            <w:pPr>
              <w:ind w:left="0" w:firstLine="0"/>
              <w:rPr>
                <w:sz w:val="22"/>
                <w:lang w:val="es-ES"/>
              </w:rPr>
            </w:pPr>
            <w:r w:rsidRPr="002C75B8">
              <w:rPr>
                <w:b/>
                <w:bCs/>
                <w:sz w:val="22"/>
              </w:rPr>
              <w:t xml:space="preserve">Vector </w:t>
            </w:r>
            <w:proofErr w:type="spellStart"/>
            <w:r w:rsidRPr="002C75B8">
              <w:rPr>
                <w:b/>
                <w:bCs/>
                <w:sz w:val="22"/>
              </w:rPr>
              <w:t>species</w:t>
            </w:r>
            <w:proofErr w:type="spellEnd"/>
          </w:p>
        </w:tc>
        <w:tc>
          <w:tcPr>
            <w:tcW w:w="2402" w:type="dxa"/>
            <w:tcBorders>
              <w:top w:val="single" w:sz="12" w:space="0" w:color="376092"/>
              <w:left w:val="single" w:sz="8" w:space="0" w:color="4F81BD"/>
              <w:bottom w:val="single" w:sz="8" w:space="0" w:color="4F81BD"/>
              <w:right w:val="single" w:sz="12" w:space="0" w:color="376092"/>
            </w:tcBorders>
            <w:shd w:val="clear" w:color="auto" w:fill="auto"/>
            <w:tcMar>
              <w:top w:w="72" w:type="dxa"/>
              <w:left w:w="144" w:type="dxa"/>
              <w:bottom w:w="72" w:type="dxa"/>
              <w:right w:w="144" w:type="dxa"/>
            </w:tcMar>
            <w:vAlign w:val="center"/>
          </w:tcPr>
          <w:p w:rsidR="00311FA5" w:rsidRPr="002C75B8" w:rsidRDefault="00311FA5" w:rsidP="00A7768B">
            <w:pPr>
              <w:ind w:left="0" w:firstLine="0"/>
              <w:rPr>
                <w:sz w:val="22"/>
                <w:lang w:val="es-ES"/>
              </w:rPr>
            </w:pPr>
            <w:proofErr w:type="spellStart"/>
            <w:r w:rsidRPr="002C75B8">
              <w:rPr>
                <w:b/>
                <w:bCs/>
                <w:sz w:val="22"/>
              </w:rPr>
              <w:t>Reservoirs</w:t>
            </w:r>
            <w:proofErr w:type="spellEnd"/>
          </w:p>
        </w:tc>
      </w:tr>
      <w:tr w:rsidR="00311FA5" w:rsidRPr="002C75B8" w:rsidTr="00A7768B">
        <w:trPr>
          <w:trHeight w:val="523"/>
        </w:trPr>
        <w:tc>
          <w:tcPr>
            <w:tcW w:w="1584" w:type="dxa"/>
            <w:tcBorders>
              <w:top w:val="single" w:sz="8" w:space="0" w:color="4F81BD"/>
              <w:left w:val="single" w:sz="12" w:space="0" w:color="376092"/>
              <w:bottom w:val="single" w:sz="8" w:space="0" w:color="4F81BD"/>
              <w:right w:val="single" w:sz="8" w:space="0" w:color="4F81BD"/>
            </w:tcBorders>
            <w:shd w:val="clear" w:color="auto" w:fill="auto"/>
            <w:tcMar>
              <w:top w:w="17" w:type="dxa"/>
              <w:left w:w="108" w:type="dxa"/>
              <w:bottom w:w="0" w:type="dxa"/>
              <w:right w:w="108" w:type="dxa"/>
            </w:tcMar>
            <w:vAlign w:val="center"/>
          </w:tcPr>
          <w:p w:rsidR="00311FA5" w:rsidRPr="002C75B8" w:rsidRDefault="00311FA5" w:rsidP="00A7768B">
            <w:pPr>
              <w:ind w:left="0" w:firstLine="0"/>
              <w:jc w:val="left"/>
              <w:rPr>
                <w:sz w:val="22"/>
                <w:lang w:val="es-ES"/>
              </w:rPr>
            </w:pPr>
            <w:r w:rsidRPr="002C75B8">
              <w:rPr>
                <w:sz w:val="22"/>
                <w:lang w:val="en-US"/>
              </w:rPr>
              <w:t xml:space="preserve"> </w:t>
            </w:r>
            <w:r w:rsidRPr="002C75B8">
              <w:rPr>
                <w:i/>
                <w:iCs/>
                <w:sz w:val="22"/>
                <w:lang w:val="en-US"/>
              </w:rPr>
              <w:t xml:space="preserve">L. infantum </w:t>
            </w:r>
          </w:p>
        </w:tc>
        <w:tc>
          <w:tcPr>
            <w:tcW w:w="1800"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vAlign w:val="center"/>
          </w:tcPr>
          <w:p w:rsidR="00311FA5" w:rsidRPr="002C75B8" w:rsidRDefault="00311FA5" w:rsidP="00A7768B">
            <w:pPr>
              <w:ind w:left="0" w:firstLine="0"/>
              <w:jc w:val="left"/>
              <w:rPr>
                <w:sz w:val="22"/>
                <w:lang w:val="es-ES"/>
              </w:rPr>
            </w:pPr>
            <w:r w:rsidRPr="002C75B8">
              <w:rPr>
                <w:sz w:val="22"/>
                <w:lang w:val="en-US"/>
              </w:rPr>
              <w:t>ZVL, CL</w:t>
            </w:r>
          </w:p>
        </w:tc>
        <w:tc>
          <w:tcPr>
            <w:tcW w:w="3538"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vAlign w:val="center"/>
          </w:tcPr>
          <w:p w:rsidR="00311FA5" w:rsidRPr="00962368" w:rsidRDefault="00311FA5" w:rsidP="00A7768B">
            <w:pPr>
              <w:ind w:left="0" w:firstLine="0"/>
              <w:jc w:val="left"/>
              <w:rPr>
                <w:i/>
                <w:iCs/>
                <w:sz w:val="22"/>
              </w:rPr>
            </w:pPr>
            <w:r w:rsidRPr="00962368">
              <w:rPr>
                <w:i/>
                <w:iCs/>
                <w:sz w:val="22"/>
              </w:rPr>
              <w:t xml:space="preserve">P. </w:t>
            </w:r>
            <w:proofErr w:type="spellStart"/>
            <w:r w:rsidRPr="00962368">
              <w:rPr>
                <w:i/>
                <w:iCs/>
                <w:sz w:val="22"/>
              </w:rPr>
              <w:t>kandelakii</w:t>
            </w:r>
            <w:proofErr w:type="spellEnd"/>
            <w:r w:rsidRPr="00962368">
              <w:rPr>
                <w:i/>
                <w:iCs/>
                <w:sz w:val="22"/>
              </w:rPr>
              <w:t xml:space="preserve">,  P. </w:t>
            </w:r>
            <w:proofErr w:type="spellStart"/>
            <w:r w:rsidRPr="00962368">
              <w:rPr>
                <w:i/>
                <w:iCs/>
                <w:sz w:val="22"/>
              </w:rPr>
              <w:t>transcaucasicus</w:t>
            </w:r>
            <w:proofErr w:type="spellEnd"/>
          </w:p>
          <w:p w:rsidR="00311FA5" w:rsidRPr="002C75B8" w:rsidRDefault="00311FA5" w:rsidP="00A7768B">
            <w:pPr>
              <w:ind w:left="0" w:firstLine="0"/>
              <w:jc w:val="left"/>
              <w:rPr>
                <w:sz w:val="22"/>
                <w:lang w:val="es-ES"/>
              </w:rPr>
            </w:pPr>
          </w:p>
        </w:tc>
        <w:tc>
          <w:tcPr>
            <w:tcW w:w="2402" w:type="dxa"/>
            <w:tcBorders>
              <w:top w:val="single" w:sz="8" w:space="0" w:color="4F81BD"/>
              <w:left w:val="single" w:sz="8" w:space="0" w:color="4F81BD"/>
              <w:bottom w:val="single" w:sz="8" w:space="0" w:color="4F81BD"/>
              <w:right w:val="single" w:sz="12" w:space="0" w:color="376092"/>
            </w:tcBorders>
            <w:shd w:val="clear" w:color="auto" w:fill="auto"/>
            <w:tcMar>
              <w:top w:w="17" w:type="dxa"/>
              <w:left w:w="108" w:type="dxa"/>
              <w:bottom w:w="0" w:type="dxa"/>
              <w:right w:w="108" w:type="dxa"/>
            </w:tcMar>
            <w:vAlign w:val="center"/>
          </w:tcPr>
          <w:p w:rsidR="00311FA5" w:rsidRPr="00962368" w:rsidRDefault="00311FA5" w:rsidP="00A7768B">
            <w:pPr>
              <w:ind w:left="0" w:firstLine="0"/>
              <w:jc w:val="left"/>
              <w:rPr>
                <w:i/>
                <w:iCs/>
                <w:color w:val="000000"/>
                <w:sz w:val="22"/>
                <w:lang w:val="en-GB"/>
              </w:rPr>
            </w:pPr>
            <w:proofErr w:type="spellStart"/>
            <w:r w:rsidRPr="0048061E">
              <w:rPr>
                <w:i/>
                <w:iCs/>
                <w:color w:val="000000"/>
                <w:sz w:val="22"/>
                <w:lang w:val="en-US"/>
              </w:rPr>
              <w:t>Canis</w:t>
            </w:r>
            <w:proofErr w:type="spellEnd"/>
            <w:r w:rsidRPr="0048061E">
              <w:rPr>
                <w:i/>
                <w:iCs/>
                <w:color w:val="000000"/>
                <w:sz w:val="22"/>
                <w:lang w:val="en-US"/>
              </w:rPr>
              <w:t xml:space="preserve"> </w:t>
            </w:r>
            <w:proofErr w:type="spellStart"/>
            <w:r w:rsidRPr="0048061E">
              <w:rPr>
                <w:i/>
                <w:iCs/>
                <w:color w:val="000000"/>
                <w:sz w:val="22"/>
                <w:lang w:val="en-US"/>
              </w:rPr>
              <w:t>familiaris</w:t>
            </w:r>
            <w:proofErr w:type="spellEnd"/>
            <w:r w:rsidRPr="00962368">
              <w:rPr>
                <w:i/>
                <w:iCs/>
                <w:color w:val="000000"/>
                <w:sz w:val="22"/>
              </w:rPr>
              <w:t xml:space="preserve">, </w:t>
            </w:r>
            <w:proofErr w:type="spellStart"/>
            <w:r w:rsidRPr="00962368">
              <w:rPr>
                <w:i/>
                <w:iCs/>
                <w:color w:val="000000"/>
                <w:sz w:val="22"/>
              </w:rPr>
              <w:t>Vulpes</w:t>
            </w:r>
            <w:proofErr w:type="spellEnd"/>
            <w:r w:rsidRPr="00962368">
              <w:rPr>
                <w:i/>
                <w:iCs/>
                <w:color w:val="000000"/>
                <w:sz w:val="22"/>
              </w:rPr>
              <w:t xml:space="preserve"> </w:t>
            </w:r>
            <w:proofErr w:type="spellStart"/>
            <w:r w:rsidRPr="00962368">
              <w:rPr>
                <w:i/>
                <w:iCs/>
                <w:color w:val="000000"/>
                <w:sz w:val="22"/>
              </w:rPr>
              <w:t>vulpes</w:t>
            </w:r>
            <w:proofErr w:type="spellEnd"/>
          </w:p>
          <w:p w:rsidR="00311FA5" w:rsidRPr="002C75B8" w:rsidRDefault="00311FA5" w:rsidP="00A7768B">
            <w:pPr>
              <w:ind w:left="0" w:firstLine="0"/>
              <w:jc w:val="left"/>
              <w:rPr>
                <w:sz w:val="22"/>
                <w:lang w:val="es-ES"/>
              </w:rPr>
            </w:pPr>
          </w:p>
        </w:tc>
      </w:tr>
      <w:tr w:rsidR="00311FA5" w:rsidRPr="002C75B8" w:rsidTr="00A7768B">
        <w:trPr>
          <w:trHeight w:val="313"/>
        </w:trPr>
        <w:tc>
          <w:tcPr>
            <w:tcW w:w="1584" w:type="dxa"/>
            <w:tcBorders>
              <w:top w:val="single" w:sz="8" w:space="0" w:color="4F81BD"/>
              <w:left w:val="single" w:sz="12" w:space="0" w:color="376092"/>
              <w:bottom w:val="single" w:sz="8" w:space="0" w:color="4F81BD"/>
              <w:right w:val="single" w:sz="8" w:space="0" w:color="4F81BD"/>
            </w:tcBorders>
            <w:shd w:val="clear" w:color="auto" w:fill="auto"/>
            <w:tcMar>
              <w:top w:w="17" w:type="dxa"/>
              <w:left w:w="108" w:type="dxa"/>
              <w:bottom w:w="0" w:type="dxa"/>
              <w:right w:w="108" w:type="dxa"/>
            </w:tcMar>
            <w:vAlign w:val="center"/>
          </w:tcPr>
          <w:p w:rsidR="00311FA5" w:rsidRPr="00962368" w:rsidRDefault="00311FA5" w:rsidP="00A7768B">
            <w:pPr>
              <w:jc w:val="left"/>
              <w:rPr>
                <w:sz w:val="22"/>
              </w:rPr>
            </w:pPr>
            <w:r w:rsidRPr="00962368">
              <w:rPr>
                <w:i/>
                <w:iCs/>
                <w:sz w:val="22"/>
              </w:rPr>
              <w:t xml:space="preserve">L. </w:t>
            </w:r>
            <w:proofErr w:type="spellStart"/>
            <w:r w:rsidRPr="00962368">
              <w:rPr>
                <w:i/>
                <w:iCs/>
                <w:sz w:val="22"/>
              </w:rPr>
              <w:t>major</w:t>
            </w:r>
            <w:proofErr w:type="spellEnd"/>
          </w:p>
        </w:tc>
        <w:tc>
          <w:tcPr>
            <w:tcW w:w="1800"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vAlign w:val="center"/>
          </w:tcPr>
          <w:p w:rsidR="00311FA5" w:rsidRPr="00962368" w:rsidRDefault="00311FA5" w:rsidP="00A7768B">
            <w:pPr>
              <w:jc w:val="left"/>
              <w:rPr>
                <w:sz w:val="22"/>
              </w:rPr>
            </w:pPr>
            <w:r w:rsidRPr="00962368">
              <w:rPr>
                <w:sz w:val="22"/>
              </w:rPr>
              <w:t xml:space="preserve"> ZCL</w:t>
            </w:r>
          </w:p>
        </w:tc>
        <w:tc>
          <w:tcPr>
            <w:tcW w:w="3538" w:type="dxa"/>
            <w:tcBorders>
              <w:top w:val="single" w:sz="8" w:space="0" w:color="4F81BD"/>
              <w:left w:val="single" w:sz="8" w:space="0" w:color="4F81BD"/>
              <w:bottom w:val="single" w:sz="8" w:space="0" w:color="4F81BD"/>
              <w:right w:val="single" w:sz="8" w:space="0" w:color="4F81BD"/>
            </w:tcBorders>
            <w:shd w:val="clear" w:color="auto" w:fill="auto"/>
            <w:tcMar>
              <w:top w:w="17" w:type="dxa"/>
              <w:left w:w="108" w:type="dxa"/>
              <w:bottom w:w="0" w:type="dxa"/>
              <w:right w:w="108" w:type="dxa"/>
            </w:tcMar>
            <w:vAlign w:val="center"/>
          </w:tcPr>
          <w:p w:rsidR="00311FA5" w:rsidRPr="00962368" w:rsidRDefault="00311FA5" w:rsidP="00A7768B">
            <w:pPr>
              <w:jc w:val="left"/>
              <w:rPr>
                <w:sz w:val="22"/>
              </w:rPr>
            </w:pPr>
            <w:r w:rsidRPr="00962368">
              <w:rPr>
                <w:i/>
                <w:iCs/>
                <w:sz w:val="22"/>
              </w:rPr>
              <w:t xml:space="preserve"> P. </w:t>
            </w:r>
            <w:proofErr w:type="spellStart"/>
            <w:r w:rsidRPr="00962368">
              <w:rPr>
                <w:i/>
                <w:iCs/>
                <w:sz w:val="22"/>
              </w:rPr>
              <w:t>papatasi</w:t>
            </w:r>
            <w:proofErr w:type="spellEnd"/>
          </w:p>
        </w:tc>
        <w:tc>
          <w:tcPr>
            <w:tcW w:w="2402" w:type="dxa"/>
            <w:tcBorders>
              <w:top w:val="single" w:sz="8" w:space="0" w:color="4F81BD"/>
              <w:left w:val="single" w:sz="8" w:space="0" w:color="4F81BD"/>
              <w:bottom w:val="single" w:sz="8" w:space="0" w:color="4F81BD"/>
              <w:right w:val="single" w:sz="12" w:space="0" w:color="376092"/>
            </w:tcBorders>
            <w:shd w:val="clear" w:color="auto" w:fill="auto"/>
            <w:tcMar>
              <w:top w:w="17" w:type="dxa"/>
              <w:left w:w="108" w:type="dxa"/>
              <w:bottom w:w="0" w:type="dxa"/>
              <w:right w:w="108" w:type="dxa"/>
            </w:tcMar>
            <w:vAlign w:val="center"/>
          </w:tcPr>
          <w:p w:rsidR="00311FA5" w:rsidRDefault="00311FA5" w:rsidP="00A7768B">
            <w:pPr>
              <w:ind w:left="0" w:firstLine="0"/>
              <w:jc w:val="left"/>
              <w:rPr>
                <w:i/>
                <w:iCs/>
                <w:sz w:val="22"/>
              </w:rPr>
            </w:pPr>
          </w:p>
          <w:p w:rsidR="00311FA5" w:rsidRPr="00962368" w:rsidRDefault="00311FA5" w:rsidP="00A7768B">
            <w:pPr>
              <w:ind w:left="0" w:firstLine="0"/>
              <w:jc w:val="left"/>
              <w:rPr>
                <w:i/>
                <w:iCs/>
                <w:sz w:val="22"/>
              </w:rPr>
            </w:pPr>
            <w:proofErr w:type="spellStart"/>
            <w:r w:rsidRPr="00962368">
              <w:rPr>
                <w:i/>
                <w:iCs/>
                <w:sz w:val="22"/>
              </w:rPr>
              <w:t>Rhombomys</w:t>
            </w:r>
            <w:proofErr w:type="spellEnd"/>
            <w:r w:rsidRPr="00962368">
              <w:rPr>
                <w:i/>
                <w:iCs/>
                <w:sz w:val="22"/>
              </w:rPr>
              <w:t xml:space="preserve"> </w:t>
            </w:r>
            <w:proofErr w:type="spellStart"/>
            <w:r w:rsidRPr="00962368">
              <w:rPr>
                <w:i/>
                <w:iCs/>
                <w:sz w:val="22"/>
              </w:rPr>
              <w:t>opimus</w:t>
            </w:r>
            <w:proofErr w:type="spellEnd"/>
          </w:p>
          <w:p w:rsidR="00311FA5" w:rsidRPr="002C75B8" w:rsidRDefault="00311FA5" w:rsidP="00A7768B">
            <w:pPr>
              <w:ind w:left="0" w:firstLine="0"/>
              <w:jc w:val="left"/>
              <w:rPr>
                <w:sz w:val="22"/>
                <w:lang w:val="es-ES"/>
              </w:rPr>
            </w:pPr>
          </w:p>
        </w:tc>
      </w:tr>
      <w:tr w:rsidR="00311FA5" w:rsidRPr="002C75B8" w:rsidTr="00A7768B">
        <w:trPr>
          <w:trHeight w:val="313"/>
        </w:trPr>
        <w:tc>
          <w:tcPr>
            <w:tcW w:w="1584" w:type="dxa"/>
            <w:tcBorders>
              <w:top w:val="single" w:sz="8" w:space="0" w:color="4F81BD"/>
              <w:left w:val="single" w:sz="12" w:space="0" w:color="376092"/>
              <w:bottom w:val="single" w:sz="12" w:space="0" w:color="376092"/>
              <w:right w:val="single" w:sz="8" w:space="0" w:color="4F81BD"/>
            </w:tcBorders>
            <w:shd w:val="clear" w:color="auto" w:fill="auto"/>
            <w:tcMar>
              <w:top w:w="17" w:type="dxa"/>
              <w:left w:w="108" w:type="dxa"/>
              <w:bottom w:w="0" w:type="dxa"/>
              <w:right w:w="108" w:type="dxa"/>
            </w:tcMar>
            <w:vAlign w:val="center"/>
          </w:tcPr>
          <w:p w:rsidR="00311FA5" w:rsidRPr="002C75B8" w:rsidRDefault="00311FA5" w:rsidP="00A7768B">
            <w:pPr>
              <w:ind w:left="0" w:firstLine="0"/>
              <w:jc w:val="left"/>
              <w:rPr>
                <w:sz w:val="22"/>
                <w:lang w:val="es-ES"/>
              </w:rPr>
            </w:pPr>
            <w:r w:rsidRPr="002C75B8">
              <w:rPr>
                <w:i/>
                <w:iCs/>
                <w:sz w:val="22"/>
                <w:lang w:val="en-US"/>
              </w:rPr>
              <w:t xml:space="preserve">L. </w:t>
            </w:r>
            <w:proofErr w:type="spellStart"/>
            <w:r w:rsidRPr="002C75B8">
              <w:rPr>
                <w:i/>
                <w:iCs/>
                <w:sz w:val="22"/>
                <w:lang w:val="en-US"/>
              </w:rPr>
              <w:t>killicki</w:t>
            </w:r>
            <w:proofErr w:type="spellEnd"/>
            <w:r w:rsidRPr="002C75B8">
              <w:rPr>
                <w:sz w:val="22"/>
                <w:lang w:val="en-US"/>
              </w:rPr>
              <w:t xml:space="preserve"> </w:t>
            </w:r>
          </w:p>
        </w:tc>
        <w:tc>
          <w:tcPr>
            <w:tcW w:w="1800" w:type="dxa"/>
            <w:tcBorders>
              <w:top w:val="single" w:sz="8" w:space="0" w:color="4F81BD"/>
              <w:left w:val="single" w:sz="8" w:space="0" w:color="4F81BD"/>
              <w:bottom w:val="single" w:sz="12" w:space="0" w:color="376092"/>
              <w:right w:val="single" w:sz="8" w:space="0" w:color="4F81BD"/>
            </w:tcBorders>
            <w:shd w:val="clear" w:color="auto" w:fill="auto"/>
            <w:tcMar>
              <w:top w:w="17" w:type="dxa"/>
              <w:left w:w="108" w:type="dxa"/>
              <w:bottom w:w="0" w:type="dxa"/>
              <w:right w:w="108" w:type="dxa"/>
            </w:tcMar>
            <w:vAlign w:val="center"/>
          </w:tcPr>
          <w:p w:rsidR="00311FA5" w:rsidRPr="002C75B8" w:rsidRDefault="00311FA5" w:rsidP="00A7768B">
            <w:pPr>
              <w:ind w:left="0" w:firstLine="0"/>
              <w:jc w:val="left"/>
              <w:rPr>
                <w:sz w:val="22"/>
                <w:lang w:val="es-ES"/>
              </w:rPr>
            </w:pPr>
            <w:r w:rsidRPr="002C75B8">
              <w:rPr>
                <w:sz w:val="22"/>
                <w:lang w:val="en-US"/>
              </w:rPr>
              <w:t>CL</w:t>
            </w:r>
          </w:p>
        </w:tc>
        <w:tc>
          <w:tcPr>
            <w:tcW w:w="3538" w:type="dxa"/>
            <w:tcBorders>
              <w:top w:val="single" w:sz="8" w:space="0" w:color="4F81BD"/>
              <w:left w:val="single" w:sz="8" w:space="0" w:color="4F81BD"/>
              <w:bottom w:val="single" w:sz="12" w:space="0" w:color="376092"/>
              <w:right w:val="single" w:sz="8" w:space="0" w:color="4F81BD"/>
            </w:tcBorders>
            <w:shd w:val="clear" w:color="auto" w:fill="auto"/>
            <w:tcMar>
              <w:top w:w="17" w:type="dxa"/>
              <w:left w:w="108" w:type="dxa"/>
              <w:bottom w:w="0" w:type="dxa"/>
              <w:right w:w="108" w:type="dxa"/>
            </w:tcMar>
            <w:vAlign w:val="center"/>
          </w:tcPr>
          <w:p w:rsidR="00311FA5" w:rsidRPr="002C75B8" w:rsidRDefault="00311FA5" w:rsidP="00A7768B">
            <w:pPr>
              <w:ind w:left="0" w:firstLine="0"/>
              <w:jc w:val="left"/>
              <w:rPr>
                <w:sz w:val="22"/>
                <w:lang w:val="es-ES"/>
              </w:rPr>
            </w:pPr>
            <w:r w:rsidRPr="002C75B8">
              <w:rPr>
                <w:sz w:val="22"/>
                <w:lang w:val="en-US"/>
              </w:rPr>
              <w:t>unknown</w:t>
            </w:r>
          </w:p>
        </w:tc>
        <w:tc>
          <w:tcPr>
            <w:tcW w:w="2402" w:type="dxa"/>
            <w:tcBorders>
              <w:top w:val="single" w:sz="8" w:space="0" w:color="4F81BD"/>
              <w:left w:val="single" w:sz="8" w:space="0" w:color="4F81BD"/>
              <w:bottom w:val="single" w:sz="12" w:space="0" w:color="376092"/>
              <w:right w:val="single" w:sz="12" w:space="0" w:color="376092"/>
            </w:tcBorders>
            <w:shd w:val="clear" w:color="auto" w:fill="auto"/>
            <w:tcMar>
              <w:top w:w="17" w:type="dxa"/>
              <w:left w:w="108" w:type="dxa"/>
              <w:bottom w:w="0" w:type="dxa"/>
              <w:right w:w="108" w:type="dxa"/>
            </w:tcMar>
            <w:vAlign w:val="center"/>
          </w:tcPr>
          <w:p w:rsidR="00311FA5" w:rsidRPr="002C75B8" w:rsidRDefault="00311FA5" w:rsidP="00A7768B">
            <w:pPr>
              <w:ind w:left="0" w:firstLine="0"/>
              <w:jc w:val="left"/>
              <w:rPr>
                <w:sz w:val="22"/>
                <w:lang w:val="es-ES"/>
              </w:rPr>
            </w:pPr>
          </w:p>
        </w:tc>
      </w:tr>
    </w:tbl>
    <w:p w:rsidR="00311FA5" w:rsidRDefault="00311FA5" w:rsidP="00311FA5">
      <w:pPr>
        <w:rPr>
          <w:b/>
          <w:bCs/>
          <w:sz w:val="22"/>
          <w:lang w:val="en-GB"/>
        </w:rPr>
      </w:pPr>
    </w:p>
    <w:p w:rsidR="00311FA5" w:rsidRPr="00962368" w:rsidRDefault="00311FA5" w:rsidP="00311FA5">
      <w:pPr>
        <w:rPr>
          <w:b/>
          <w:bCs/>
          <w:sz w:val="22"/>
          <w:lang w:val="en-GB"/>
        </w:rPr>
      </w:pPr>
    </w:p>
    <w:p w:rsidR="00311FA5" w:rsidRPr="00962368" w:rsidRDefault="00311FA5" w:rsidP="00311FA5">
      <w:pPr>
        <w:rPr>
          <w:b/>
          <w:bCs/>
          <w:sz w:val="22"/>
          <w:lang w:val="en-GB"/>
        </w:rPr>
      </w:pPr>
      <w:r w:rsidRPr="00962368">
        <w:rPr>
          <w:b/>
          <w:bCs/>
          <w:sz w:val="22"/>
          <w:lang w:val="en-GB"/>
        </w:rPr>
        <w:t>MAPS AND TRENDS</w:t>
      </w:r>
    </w:p>
    <w:p w:rsidR="00311FA5" w:rsidRDefault="00311FA5" w:rsidP="00311FA5">
      <w:pPr>
        <w:rPr>
          <w:b/>
          <w:bCs/>
          <w:sz w:val="22"/>
          <w:lang w:val="en-GB"/>
        </w:rPr>
      </w:pPr>
    </w:p>
    <w:p w:rsidR="00311FA5" w:rsidRDefault="00311FA5" w:rsidP="00311FA5">
      <w:pPr>
        <w:rPr>
          <w:b/>
          <w:bCs/>
          <w:sz w:val="22"/>
          <w:lang w:val="en-GB"/>
        </w:rPr>
      </w:pPr>
      <w:r>
        <w:rPr>
          <w:b/>
          <w:bCs/>
          <w:sz w:val="22"/>
          <w:lang w:val="en-GB"/>
        </w:rPr>
        <w:t>Visceral leishmaniasis</w:t>
      </w:r>
    </w:p>
    <w:p w:rsidR="00311FA5" w:rsidRDefault="00311FA5" w:rsidP="00311FA5">
      <w:pPr>
        <w:rPr>
          <w:b/>
          <w:bCs/>
          <w:sz w:val="22"/>
          <w:lang w:val="en-GB"/>
        </w:rPr>
      </w:pPr>
      <w:r>
        <w:rPr>
          <w:b/>
          <w:bCs/>
          <w:noProof/>
          <w:sz w:val="22"/>
          <w:lang w:val="en-US"/>
        </w:rPr>
        <w:drawing>
          <wp:anchor distT="0" distB="0" distL="114300" distR="114300" simplePos="0" relativeHeight="251662336" behindDoc="0" locked="0" layoutInCell="1" allowOverlap="1">
            <wp:simplePos x="0" y="0"/>
            <wp:positionH relativeFrom="column">
              <wp:posOffset>3086100</wp:posOffset>
            </wp:positionH>
            <wp:positionV relativeFrom="paragraph">
              <wp:posOffset>135255</wp:posOffset>
            </wp:positionV>
            <wp:extent cx="2971800" cy="2101215"/>
            <wp:effectExtent l="19050" t="0" r="0" b="0"/>
            <wp:wrapNone/>
            <wp:docPr id="7" name="Picture 7" descr="AZIRVL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ZIRVLmod"/>
                    <pic:cNvPicPr>
                      <a:picLocks noChangeAspect="1" noChangeArrowheads="1"/>
                    </pic:cNvPicPr>
                  </pic:nvPicPr>
                  <pic:blipFill>
                    <a:blip r:embed="rId6" cstate="print"/>
                    <a:srcRect/>
                    <a:stretch>
                      <a:fillRect/>
                    </a:stretch>
                  </pic:blipFill>
                  <pic:spPr bwMode="auto">
                    <a:xfrm>
                      <a:off x="0" y="0"/>
                      <a:ext cx="2971800" cy="2101215"/>
                    </a:xfrm>
                    <a:prstGeom prst="rect">
                      <a:avLst/>
                    </a:prstGeom>
                    <a:noFill/>
                  </pic:spPr>
                </pic:pic>
              </a:graphicData>
            </a:graphic>
          </wp:anchor>
        </w:drawing>
      </w:r>
      <w:r>
        <w:rPr>
          <w:b/>
          <w:bCs/>
          <w:noProof/>
          <w:sz w:val="22"/>
          <w:lang w:val="en-US"/>
        </w:rPr>
        <w:drawing>
          <wp:inline distT="0" distB="0" distL="0" distR="0">
            <wp:extent cx="3086100" cy="21818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086100" cy="2181860"/>
                    </a:xfrm>
                    <a:prstGeom prst="rect">
                      <a:avLst/>
                    </a:prstGeom>
                    <a:noFill/>
                    <a:ln w="9525">
                      <a:noFill/>
                      <a:miter lim="800000"/>
                      <a:headEnd/>
                      <a:tailEnd/>
                    </a:ln>
                  </pic:spPr>
                </pic:pic>
              </a:graphicData>
            </a:graphic>
          </wp:inline>
        </w:drawing>
      </w:r>
    </w:p>
    <w:p w:rsidR="00311FA5" w:rsidRDefault="00311FA5" w:rsidP="00311FA5">
      <w:pPr>
        <w:rPr>
          <w:b/>
          <w:bCs/>
          <w:sz w:val="22"/>
          <w:lang w:val="en-GB"/>
        </w:rPr>
      </w:pPr>
      <w:r>
        <w:rPr>
          <w:b/>
          <w:bCs/>
          <w:sz w:val="22"/>
          <w:lang w:val="en-GB"/>
        </w:rPr>
        <w:t>Cutaneous leishmaniasis</w:t>
      </w:r>
    </w:p>
    <w:p w:rsidR="00311FA5" w:rsidRDefault="00311FA5" w:rsidP="00311FA5">
      <w:pPr>
        <w:rPr>
          <w:b/>
          <w:bCs/>
          <w:sz w:val="22"/>
          <w:lang w:val="en-GB"/>
        </w:rPr>
      </w:pPr>
      <w:r>
        <w:rPr>
          <w:b/>
          <w:bCs/>
          <w:noProof/>
          <w:sz w:val="22"/>
          <w:lang w:val="en-US"/>
        </w:rPr>
        <w:drawing>
          <wp:anchor distT="0" distB="0" distL="114300" distR="114300" simplePos="0" relativeHeight="251663360" behindDoc="0" locked="0" layoutInCell="1" allowOverlap="1">
            <wp:simplePos x="0" y="0"/>
            <wp:positionH relativeFrom="column">
              <wp:posOffset>3086100</wp:posOffset>
            </wp:positionH>
            <wp:positionV relativeFrom="paragraph">
              <wp:posOffset>0</wp:posOffset>
            </wp:positionV>
            <wp:extent cx="2857500" cy="202057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857500" cy="2020570"/>
                    </a:xfrm>
                    <a:prstGeom prst="rect">
                      <a:avLst/>
                    </a:prstGeom>
                    <a:noFill/>
                    <a:ln w="9525">
                      <a:noFill/>
                      <a:miter lim="800000"/>
                      <a:headEnd/>
                      <a:tailEnd/>
                    </a:ln>
                  </pic:spPr>
                </pic:pic>
              </a:graphicData>
            </a:graphic>
          </wp:anchor>
        </w:drawing>
      </w:r>
      <w:r>
        <w:rPr>
          <w:b/>
          <w:bCs/>
          <w:noProof/>
          <w:sz w:val="22"/>
          <w:lang w:val="en-US"/>
        </w:rPr>
        <w:drawing>
          <wp:inline distT="0" distB="0" distL="0" distR="0">
            <wp:extent cx="2971800" cy="21012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71800" cy="2101215"/>
                    </a:xfrm>
                    <a:prstGeom prst="rect">
                      <a:avLst/>
                    </a:prstGeom>
                    <a:noFill/>
                    <a:ln w="9525">
                      <a:noFill/>
                      <a:miter lim="800000"/>
                      <a:headEnd/>
                      <a:tailEnd/>
                    </a:ln>
                  </pic:spPr>
                </pic:pic>
              </a:graphicData>
            </a:graphic>
          </wp:inline>
        </w:drawing>
      </w: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r w:rsidRPr="00962368">
        <w:rPr>
          <w:b/>
          <w:bCs/>
          <w:sz w:val="22"/>
          <w:lang w:val="en-GB"/>
        </w:rPr>
        <w:lastRenderedPageBreak/>
        <w:t>Visceral leishmaniasis trend</w:t>
      </w:r>
    </w:p>
    <w:p w:rsidR="00311FA5" w:rsidRDefault="00311FA5" w:rsidP="00311FA5">
      <w:pPr>
        <w:rPr>
          <w:b/>
          <w:bCs/>
          <w:sz w:val="22"/>
          <w:lang w:val="en-GB"/>
        </w:rPr>
      </w:pPr>
      <w:r>
        <w:rPr>
          <w:b/>
          <w:bCs/>
          <w:noProof/>
          <w:sz w:val="22"/>
          <w:lang w:val="en-US"/>
        </w:rPr>
        <w:drawing>
          <wp:anchor distT="0" distB="0" distL="114300" distR="114300" simplePos="0" relativeHeight="251660288" behindDoc="0" locked="0" layoutInCell="1" allowOverlap="1">
            <wp:simplePos x="0" y="0"/>
            <wp:positionH relativeFrom="column">
              <wp:posOffset>-342900</wp:posOffset>
            </wp:positionH>
            <wp:positionV relativeFrom="paragraph">
              <wp:posOffset>67945</wp:posOffset>
            </wp:positionV>
            <wp:extent cx="6568440" cy="2575560"/>
            <wp:effectExtent l="0" t="0" r="0" b="0"/>
            <wp:wrapNone/>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r>
        <w:rPr>
          <w:b/>
          <w:bCs/>
          <w:sz w:val="22"/>
          <w:lang w:val="en-GB"/>
        </w:rPr>
        <w:t>Cutaneous</w:t>
      </w:r>
      <w:r w:rsidRPr="00962368">
        <w:rPr>
          <w:b/>
          <w:bCs/>
          <w:sz w:val="22"/>
          <w:lang w:val="en-GB"/>
        </w:rPr>
        <w:t xml:space="preserve"> leishmaniasis trend</w:t>
      </w:r>
    </w:p>
    <w:p w:rsidR="00311FA5" w:rsidRDefault="00311FA5" w:rsidP="00311FA5">
      <w:pPr>
        <w:rPr>
          <w:b/>
          <w:bCs/>
          <w:sz w:val="22"/>
          <w:lang w:val="en-GB"/>
        </w:rPr>
      </w:pPr>
      <w:r>
        <w:rPr>
          <w:b/>
          <w:bCs/>
          <w:noProof/>
          <w:sz w:val="22"/>
          <w:lang w:val="en-US"/>
        </w:rPr>
        <w:drawing>
          <wp:anchor distT="0" distB="0" distL="114300" distR="114300" simplePos="0" relativeHeight="251661312" behindDoc="0" locked="0" layoutInCell="1" allowOverlap="1">
            <wp:simplePos x="0" y="0"/>
            <wp:positionH relativeFrom="column">
              <wp:posOffset>-457200</wp:posOffset>
            </wp:positionH>
            <wp:positionV relativeFrom="paragraph">
              <wp:posOffset>55245</wp:posOffset>
            </wp:positionV>
            <wp:extent cx="6558915" cy="2512695"/>
            <wp:effectExtent l="0" t="0" r="0" b="0"/>
            <wp:wrapNone/>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b/>
          <w:bCs/>
          <w:sz w:val="22"/>
          <w:lang w:val="en-GB"/>
        </w:rPr>
      </w:pPr>
    </w:p>
    <w:p w:rsidR="00311FA5" w:rsidRDefault="00311FA5" w:rsidP="00311FA5">
      <w:pPr>
        <w:rPr>
          <w:rFonts w:eastAsia="Times New Roman"/>
          <w:b/>
          <w:bCs/>
          <w:sz w:val="22"/>
          <w:lang w:val="en-GB" w:eastAsia="es-ES"/>
        </w:rPr>
      </w:pPr>
    </w:p>
    <w:p w:rsidR="00311FA5" w:rsidRDefault="00311FA5" w:rsidP="00311FA5">
      <w:pPr>
        <w:rPr>
          <w:rFonts w:eastAsia="Times New Roman"/>
          <w:b/>
          <w:bCs/>
          <w:sz w:val="22"/>
          <w:lang w:val="en-GB" w:eastAsia="es-ES"/>
        </w:rPr>
      </w:pPr>
    </w:p>
    <w:p w:rsidR="00311FA5" w:rsidRDefault="00311FA5" w:rsidP="00311FA5">
      <w:pPr>
        <w:rPr>
          <w:rFonts w:eastAsia="Times New Roman"/>
          <w:b/>
          <w:bCs/>
          <w:sz w:val="22"/>
          <w:lang w:val="en-GB" w:eastAsia="es-ES"/>
        </w:rPr>
      </w:pPr>
    </w:p>
    <w:p w:rsidR="00311FA5" w:rsidRPr="00962368" w:rsidRDefault="00311FA5" w:rsidP="00311FA5">
      <w:pPr>
        <w:rPr>
          <w:rFonts w:eastAsia="Times New Roman"/>
          <w:b/>
          <w:bCs/>
          <w:sz w:val="22"/>
          <w:lang w:val="en-GB" w:eastAsia="es-ES"/>
        </w:rPr>
      </w:pPr>
      <w:r w:rsidRPr="00962368">
        <w:rPr>
          <w:rFonts w:eastAsia="Times New Roman"/>
          <w:b/>
          <w:bCs/>
          <w:sz w:val="22"/>
          <w:lang w:val="en-GB" w:eastAsia="es-ES"/>
        </w:rPr>
        <w:t>CONTROL</w:t>
      </w:r>
    </w:p>
    <w:p w:rsidR="00311FA5" w:rsidRDefault="00311FA5" w:rsidP="00311FA5">
      <w:pPr>
        <w:rPr>
          <w:rFonts w:eastAsia="Times New Roman"/>
          <w:sz w:val="22"/>
          <w:lang w:val="en-GB" w:eastAsia="es-ES"/>
        </w:rPr>
      </w:pPr>
    </w:p>
    <w:p w:rsidR="00311FA5" w:rsidRPr="00A169C2" w:rsidRDefault="00311FA5" w:rsidP="00311FA5">
      <w:pPr>
        <w:ind w:left="0" w:firstLine="0"/>
        <w:rPr>
          <w:rFonts w:eastAsia="Times New Roman"/>
          <w:sz w:val="22"/>
          <w:lang w:val="en-GB" w:eastAsia="es-ES"/>
        </w:rPr>
      </w:pPr>
      <w:r w:rsidRPr="00A169C2">
        <w:rPr>
          <w:rFonts w:eastAsia="Times New Roman"/>
          <w:sz w:val="22"/>
          <w:lang w:val="en-GB" w:eastAsia="es-ES"/>
        </w:rPr>
        <w:t xml:space="preserve">The notification of leishmaniasis is mandatory. There is no </w:t>
      </w:r>
      <w:r w:rsidRPr="00A169C2">
        <w:rPr>
          <w:rFonts w:eastAsia="Times New Roman"/>
          <w:sz w:val="22"/>
          <w:lang w:val="en-US" w:eastAsia="es-ES"/>
        </w:rPr>
        <w:t xml:space="preserve">national </w:t>
      </w:r>
      <w:r>
        <w:rPr>
          <w:rFonts w:eastAsia="Times New Roman"/>
          <w:sz w:val="22"/>
          <w:lang w:val="en-US" w:eastAsia="es-ES"/>
        </w:rPr>
        <w:t>l</w:t>
      </w:r>
      <w:r w:rsidRPr="00A169C2">
        <w:rPr>
          <w:rFonts w:eastAsia="Times New Roman"/>
          <w:sz w:val="22"/>
          <w:lang w:val="en-US" w:eastAsia="es-ES"/>
        </w:rPr>
        <w:t xml:space="preserve">eishmaniasis control program, but it is expected to be established in 2010, both for VL and CL. Active human case detection is not regularly performed. There is no leishmaniasis vector control program. </w:t>
      </w:r>
      <w:proofErr w:type="spellStart"/>
      <w:r w:rsidRPr="00A169C2">
        <w:rPr>
          <w:rFonts w:eastAsia="Times New Roman"/>
          <w:sz w:val="22"/>
          <w:lang w:val="en-US" w:eastAsia="es-ES"/>
        </w:rPr>
        <w:t>Bednet</w:t>
      </w:r>
      <w:proofErr w:type="spellEnd"/>
      <w:r w:rsidRPr="00A169C2">
        <w:rPr>
          <w:rFonts w:eastAsia="Times New Roman"/>
          <w:sz w:val="22"/>
          <w:lang w:val="en-US" w:eastAsia="es-ES"/>
        </w:rPr>
        <w:t xml:space="preserve"> distribution and insecticide spraying take place under the National Malaria Elimination Program. There is no formal leishmaniasis reservoir control program</w:t>
      </w:r>
      <w:r>
        <w:rPr>
          <w:rFonts w:eastAsia="Times New Roman"/>
          <w:sz w:val="22"/>
          <w:lang w:val="en-US" w:eastAsia="es-ES"/>
        </w:rPr>
        <w:t>,</w:t>
      </w:r>
      <w:r w:rsidRPr="00A169C2">
        <w:rPr>
          <w:rFonts w:eastAsia="Times New Roman"/>
          <w:sz w:val="22"/>
          <w:lang w:val="en-US" w:eastAsia="es-ES"/>
        </w:rPr>
        <w:t xml:space="preserve"> but stray dogs are sacrificed and rodent control is regularly performed. </w:t>
      </w:r>
    </w:p>
    <w:p w:rsidR="00311FA5" w:rsidRDefault="00311FA5" w:rsidP="00311FA5">
      <w:pPr>
        <w:rPr>
          <w:rFonts w:eastAsia="Times New Roman"/>
          <w:sz w:val="22"/>
          <w:lang w:val="en-GB" w:eastAsia="es-ES"/>
        </w:rPr>
      </w:pPr>
    </w:p>
    <w:p w:rsidR="00311FA5" w:rsidRDefault="00311FA5" w:rsidP="00311FA5">
      <w:pPr>
        <w:rPr>
          <w:rFonts w:eastAsia="Times New Roman"/>
          <w:sz w:val="22"/>
          <w:lang w:val="en-GB" w:eastAsia="es-ES"/>
        </w:rPr>
      </w:pPr>
    </w:p>
    <w:p w:rsidR="00311FA5" w:rsidRPr="008531FB" w:rsidRDefault="00311FA5" w:rsidP="00311FA5">
      <w:pPr>
        <w:spacing w:line="360" w:lineRule="auto"/>
        <w:rPr>
          <w:b/>
          <w:sz w:val="22"/>
          <w:lang w:val="en-US"/>
        </w:rPr>
      </w:pPr>
      <w:r w:rsidRPr="008531FB">
        <w:rPr>
          <w:b/>
          <w:sz w:val="22"/>
          <w:lang w:val="en-US"/>
        </w:rPr>
        <w:t xml:space="preserve">DIAGNOSIS, TREATMENT </w:t>
      </w:r>
    </w:p>
    <w:p w:rsidR="00311FA5" w:rsidRPr="00A169C2" w:rsidRDefault="00311FA5" w:rsidP="00311FA5">
      <w:pPr>
        <w:rPr>
          <w:b/>
          <w:bCs/>
          <w:sz w:val="22"/>
          <w:lang w:val="en-US"/>
        </w:rPr>
      </w:pPr>
      <w:r w:rsidRPr="00A169C2">
        <w:rPr>
          <w:b/>
          <w:bCs/>
          <w:sz w:val="22"/>
          <w:lang w:val="en-US"/>
        </w:rPr>
        <w:t>Diagnosis:</w:t>
      </w:r>
    </w:p>
    <w:p w:rsidR="00311FA5" w:rsidRPr="00EF6EC8" w:rsidRDefault="00311FA5" w:rsidP="00311FA5">
      <w:pPr>
        <w:ind w:left="0" w:firstLine="0"/>
        <w:rPr>
          <w:sz w:val="22"/>
        </w:rPr>
      </w:pPr>
      <w:r w:rsidRPr="00EF6EC8">
        <w:rPr>
          <w:sz w:val="22"/>
        </w:rPr>
        <w:t xml:space="preserve">CL: </w:t>
      </w:r>
      <w:proofErr w:type="spellStart"/>
      <w:r w:rsidRPr="00EF6EC8">
        <w:rPr>
          <w:sz w:val="22"/>
        </w:rPr>
        <w:t>mainly</w:t>
      </w:r>
      <w:proofErr w:type="spellEnd"/>
      <w:r w:rsidRPr="00EF6EC8">
        <w:rPr>
          <w:sz w:val="22"/>
        </w:rPr>
        <w:t xml:space="preserve"> </w:t>
      </w:r>
      <w:proofErr w:type="spellStart"/>
      <w:r w:rsidRPr="00EF6EC8">
        <w:rPr>
          <w:sz w:val="22"/>
        </w:rPr>
        <w:t>on</w:t>
      </w:r>
      <w:proofErr w:type="spellEnd"/>
      <w:r w:rsidRPr="00EF6EC8">
        <w:rPr>
          <w:sz w:val="22"/>
        </w:rPr>
        <w:t xml:space="preserve"> </w:t>
      </w:r>
      <w:proofErr w:type="spellStart"/>
      <w:r w:rsidRPr="00EF6EC8">
        <w:rPr>
          <w:sz w:val="22"/>
        </w:rPr>
        <w:t>clinical</w:t>
      </w:r>
      <w:proofErr w:type="spellEnd"/>
      <w:r w:rsidRPr="00EF6EC8">
        <w:rPr>
          <w:sz w:val="22"/>
        </w:rPr>
        <w:t xml:space="preserve"> </w:t>
      </w:r>
      <w:proofErr w:type="spellStart"/>
      <w:r w:rsidRPr="00EF6EC8">
        <w:rPr>
          <w:sz w:val="22"/>
        </w:rPr>
        <w:t>picture</w:t>
      </w:r>
      <w:proofErr w:type="spellEnd"/>
      <w:r w:rsidRPr="00EF6EC8">
        <w:rPr>
          <w:sz w:val="22"/>
        </w:rPr>
        <w:t xml:space="preserve">, in </w:t>
      </w:r>
      <w:proofErr w:type="spellStart"/>
      <w:r w:rsidRPr="00EF6EC8">
        <w:rPr>
          <w:sz w:val="22"/>
        </w:rPr>
        <w:t>rare</w:t>
      </w:r>
      <w:proofErr w:type="spellEnd"/>
      <w:r w:rsidRPr="00EF6EC8">
        <w:rPr>
          <w:sz w:val="22"/>
        </w:rPr>
        <w:t xml:space="preserve"> cases </w:t>
      </w:r>
      <w:proofErr w:type="spellStart"/>
      <w:r w:rsidRPr="00EF6EC8">
        <w:rPr>
          <w:sz w:val="22"/>
        </w:rPr>
        <w:t>confirmation</w:t>
      </w:r>
      <w:proofErr w:type="spellEnd"/>
      <w:r w:rsidRPr="00EF6EC8">
        <w:rPr>
          <w:sz w:val="22"/>
        </w:rPr>
        <w:t xml:space="preserve"> </w:t>
      </w:r>
      <w:proofErr w:type="spellStart"/>
      <w:r w:rsidRPr="00EF6EC8">
        <w:rPr>
          <w:sz w:val="22"/>
        </w:rPr>
        <w:t>with</w:t>
      </w:r>
      <w:proofErr w:type="spellEnd"/>
      <w:r w:rsidRPr="00EF6EC8">
        <w:rPr>
          <w:sz w:val="22"/>
        </w:rPr>
        <w:t xml:space="preserve"> </w:t>
      </w:r>
      <w:proofErr w:type="spellStart"/>
      <w:r w:rsidRPr="00EF6EC8">
        <w:rPr>
          <w:sz w:val="22"/>
        </w:rPr>
        <w:t>microscopic</w:t>
      </w:r>
      <w:proofErr w:type="spellEnd"/>
      <w:r w:rsidRPr="00EF6EC8">
        <w:rPr>
          <w:sz w:val="22"/>
        </w:rPr>
        <w:t xml:space="preserve"> </w:t>
      </w:r>
      <w:proofErr w:type="spellStart"/>
      <w:r w:rsidRPr="00EF6EC8">
        <w:rPr>
          <w:sz w:val="22"/>
        </w:rPr>
        <w:t>examination</w:t>
      </w:r>
      <w:proofErr w:type="spellEnd"/>
      <w:r w:rsidRPr="00EF6EC8">
        <w:rPr>
          <w:sz w:val="22"/>
        </w:rPr>
        <w:t xml:space="preserve"> of </w:t>
      </w:r>
      <w:proofErr w:type="spellStart"/>
      <w:r w:rsidRPr="00EF6EC8">
        <w:rPr>
          <w:sz w:val="22"/>
        </w:rPr>
        <w:t>skin</w:t>
      </w:r>
      <w:proofErr w:type="spellEnd"/>
      <w:r w:rsidRPr="00EF6EC8">
        <w:rPr>
          <w:sz w:val="22"/>
        </w:rPr>
        <w:t xml:space="preserve"> </w:t>
      </w:r>
      <w:proofErr w:type="spellStart"/>
      <w:r w:rsidRPr="00EF6EC8">
        <w:rPr>
          <w:sz w:val="22"/>
        </w:rPr>
        <w:t>lesion</w:t>
      </w:r>
      <w:proofErr w:type="spellEnd"/>
      <w:r w:rsidRPr="00EF6EC8">
        <w:rPr>
          <w:sz w:val="22"/>
        </w:rPr>
        <w:t xml:space="preserve"> </w:t>
      </w:r>
      <w:proofErr w:type="spellStart"/>
      <w:r w:rsidRPr="00EF6EC8">
        <w:rPr>
          <w:sz w:val="22"/>
        </w:rPr>
        <w:t>sample</w:t>
      </w:r>
      <w:proofErr w:type="spellEnd"/>
      <w:r w:rsidRPr="00EF6EC8">
        <w:rPr>
          <w:sz w:val="22"/>
        </w:rPr>
        <w:t xml:space="preserve"> </w:t>
      </w:r>
      <w:proofErr w:type="spellStart"/>
      <w:r w:rsidRPr="00EF6EC8">
        <w:rPr>
          <w:sz w:val="22"/>
        </w:rPr>
        <w:t>is</w:t>
      </w:r>
      <w:proofErr w:type="spellEnd"/>
      <w:r w:rsidRPr="00EF6EC8">
        <w:rPr>
          <w:sz w:val="22"/>
        </w:rPr>
        <w:t xml:space="preserve"> </w:t>
      </w:r>
      <w:proofErr w:type="spellStart"/>
      <w:r w:rsidRPr="00EF6EC8">
        <w:rPr>
          <w:sz w:val="22"/>
        </w:rPr>
        <w:t>made</w:t>
      </w:r>
      <w:proofErr w:type="spellEnd"/>
      <w:r w:rsidRPr="00EF6EC8">
        <w:rPr>
          <w:sz w:val="22"/>
        </w:rPr>
        <w:t>.</w:t>
      </w:r>
    </w:p>
    <w:p w:rsidR="00311FA5" w:rsidRPr="00EF6EC8" w:rsidRDefault="00311FA5" w:rsidP="00311FA5">
      <w:pPr>
        <w:ind w:left="0" w:firstLine="0"/>
        <w:rPr>
          <w:sz w:val="22"/>
        </w:rPr>
      </w:pPr>
      <w:r w:rsidRPr="00EF6EC8">
        <w:rPr>
          <w:sz w:val="22"/>
        </w:rPr>
        <w:lastRenderedPageBreak/>
        <w:t xml:space="preserve">VL: </w:t>
      </w:r>
      <w:proofErr w:type="spellStart"/>
      <w:r w:rsidRPr="00EF6EC8">
        <w:rPr>
          <w:sz w:val="22"/>
        </w:rPr>
        <w:t>microscopic</w:t>
      </w:r>
      <w:proofErr w:type="spellEnd"/>
      <w:r w:rsidRPr="00EF6EC8">
        <w:rPr>
          <w:sz w:val="22"/>
        </w:rPr>
        <w:t xml:space="preserve"> </w:t>
      </w:r>
      <w:proofErr w:type="spellStart"/>
      <w:r w:rsidRPr="00EF6EC8">
        <w:rPr>
          <w:sz w:val="22"/>
        </w:rPr>
        <w:t>examination</w:t>
      </w:r>
      <w:proofErr w:type="spellEnd"/>
      <w:r w:rsidRPr="00EF6EC8">
        <w:rPr>
          <w:sz w:val="22"/>
        </w:rPr>
        <w:t xml:space="preserve"> of </w:t>
      </w:r>
      <w:proofErr w:type="spellStart"/>
      <w:r w:rsidRPr="00EF6EC8">
        <w:rPr>
          <w:sz w:val="22"/>
        </w:rPr>
        <w:t>bone</w:t>
      </w:r>
      <w:proofErr w:type="spellEnd"/>
      <w:r w:rsidRPr="00EF6EC8">
        <w:rPr>
          <w:sz w:val="22"/>
        </w:rPr>
        <w:t xml:space="preserve"> </w:t>
      </w:r>
      <w:proofErr w:type="spellStart"/>
      <w:r w:rsidRPr="00EF6EC8">
        <w:rPr>
          <w:sz w:val="22"/>
        </w:rPr>
        <w:t>marrow</w:t>
      </w:r>
      <w:proofErr w:type="spellEnd"/>
      <w:r w:rsidRPr="00EF6EC8">
        <w:rPr>
          <w:sz w:val="22"/>
        </w:rPr>
        <w:t xml:space="preserve"> </w:t>
      </w:r>
      <w:proofErr w:type="spellStart"/>
      <w:r w:rsidRPr="00EF6EC8">
        <w:rPr>
          <w:sz w:val="22"/>
        </w:rPr>
        <w:t>aspirate</w:t>
      </w:r>
      <w:proofErr w:type="spellEnd"/>
      <w:r w:rsidRPr="00EF6EC8">
        <w:rPr>
          <w:sz w:val="22"/>
        </w:rPr>
        <w:t xml:space="preserve">. </w:t>
      </w:r>
    </w:p>
    <w:p w:rsidR="00311FA5" w:rsidRPr="00A169C2" w:rsidRDefault="00311FA5" w:rsidP="00311FA5">
      <w:pPr>
        <w:rPr>
          <w:sz w:val="22"/>
          <w:lang w:val="en-GB"/>
        </w:rPr>
      </w:pPr>
    </w:p>
    <w:p w:rsidR="00311FA5" w:rsidRPr="00A169C2" w:rsidRDefault="00311FA5" w:rsidP="00311FA5">
      <w:pPr>
        <w:rPr>
          <w:b/>
          <w:bCs/>
          <w:sz w:val="22"/>
          <w:lang w:val="en-GB"/>
        </w:rPr>
      </w:pPr>
      <w:r w:rsidRPr="00A169C2">
        <w:rPr>
          <w:b/>
          <w:bCs/>
          <w:sz w:val="22"/>
          <w:lang w:val="en-GB"/>
        </w:rPr>
        <w:t xml:space="preserve">Treatment: </w:t>
      </w:r>
    </w:p>
    <w:p w:rsidR="00311FA5" w:rsidRPr="00A169C2" w:rsidRDefault="00311FA5" w:rsidP="00311FA5">
      <w:pPr>
        <w:rPr>
          <w:sz w:val="22"/>
          <w:lang w:val="en-GB"/>
        </w:rPr>
      </w:pPr>
      <w:r w:rsidRPr="00A169C2">
        <w:rPr>
          <w:sz w:val="22"/>
          <w:lang w:val="en-GB"/>
        </w:rPr>
        <w:t>VL an</w:t>
      </w:r>
      <w:r>
        <w:rPr>
          <w:sz w:val="22"/>
          <w:lang w:val="en-GB"/>
        </w:rPr>
        <w:t xml:space="preserve">d complicated CL: antimonials, </w:t>
      </w:r>
      <w:r w:rsidRPr="00A169C2">
        <w:rPr>
          <w:sz w:val="22"/>
          <w:lang w:val="en-GB"/>
        </w:rPr>
        <w:t>20 mg</w:t>
      </w:r>
      <w:r>
        <w:rPr>
          <w:sz w:val="22"/>
          <w:lang w:val="en-GB"/>
        </w:rPr>
        <w:t xml:space="preserve"> </w:t>
      </w:r>
      <w:proofErr w:type="spellStart"/>
      <w:r w:rsidRPr="00A169C2">
        <w:rPr>
          <w:sz w:val="22"/>
          <w:lang w:val="en-GB"/>
        </w:rPr>
        <w:t>Sb</w:t>
      </w:r>
      <w:r w:rsidRPr="001905E8">
        <w:rPr>
          <w:sz w:val="22"/>
          <w:vertAlign w:val="superscript"/>
          <w:lang w:val="en-GB"/>
        </w:rPr>
        <w:t>v</w:t>
      </w:r>
      <w:proofErr w:type="spellEnd"/>
      <w:r>
        <w:rPr>
          <w:sz w:val="22"/>
          <w:lang w:val="en-GB"/>
        </w:rPr>
        <w:t>/</w:t>
      </w:r>
      <w:r w:rsidRPr="00A169C2">
        <w:rPr>
          <w:sz w:val="22"/>
          <w:lang w:val="en-GB"/>
        </w:rPr>
        <w:t xml:space="preserve">kg/day for 14-17 days. </w:t>
      </w:r>
    </w:p>
    <w:p w:rsidR="00311FA5" w:rsidRPr="00A169C2" w:rsidRDefault="00311FA5" w:rsidP="00311FA5">
      <w:pPr>
        <w:rPr>
          <w:sz w:val="22"/>
          <w:lang w:val="en-GB"/>
        </w:rPr>
      </w:pPr>
      <w:r w:rsidRPr="00A169C2">
        <w:rPr>
          <w:sz w:val="22"/>
          <w:lang w:val="en-GB"/>
        </w:rPr>
        <w:t>Cure rate for VL: 90%</w:t>
      </w:r>
      <w:r>
        <w:rPr>
          <w:sz w:val="22"/>
          <w:lang w:val="en-GB"/>
        </w:rPr>
        <w:t>,</w:t>
      </w:r>
      <w:r w:rsidRPr="00A169C2">
        <w:rPr>
          <w:sz w:val="22"/>
          <w:lang w:val="en-GB"/>
        </w:rPr>
        <w:t xml:space="preserve"> with 10% relapses</w:t>
      </w:r>
      <w:r>
        <w:rPr>
          <w:sz w:val="22"/>
          <w:lang w:val="en-GB"/>
        </w:rPr>
        <w:t>.</w:t>
      </w:r>
      <w:r w:rsidRPr="00A169C2">
        <w:rPr>
          <w:sz w:val="22"/>
          <w:lang w:val="en-GB"/>
        </w:rPr>
        <w:t xml:space="preserve"> </w:t>
      </w:r>
    </w:p>
    <w:p w:rsidR="00311FA5" w:rsidRPr="00B37375" w:rsidRDefault="00311FA5" w:rsidP="00311FA5">
      <w:pPr>
        <w:rPr>
          <w:sz w:val="22"/>
          <w:lang w:val="en-GB"/>
        </w:rPr>
      </w:pPr>
      <w:r w:rsidRPr="00A169C2">
        <w:rPr>
          <w:sz w:val="22"/>
          <w:lang w:val="en-GB"/>
        </w:rPr>
        <w:t>Cure rate for CL: 100%</w:t>
      </w:r>
      <w:r>
        <w:rPr>
          <w:sz w:val="22"/>
          <w:lang w:val="en-GB"/>
        </w:rPr>
        <w:t>.</w:t>
      </w:r>
    </w:p>
    <w:p w:rsidR="00311FA5" w:rsidRDefault="00311FA5" w:rsidP="00311FA5">
      <w:pPr>
        <w:spacing w:line="360" w:lineRule="auto"/>
        <w:rPr>
          <w:b/>
          <w:bCs/>
          <w:sz w:val="22"/>
          <w:lang w:val="en-US"/>
        </w:rPr>
      </w:pPr>
    </w:p>
    <w:p w:rsidR="00311FA5" w:rsidRDefault="00311FA5" w:rsidP="00311FA5">
      <w:pPr>
        <w:spacing w:line="360" w:lineRule="auto"/>
        <w:rPr>
          <w:b/>
          <w:bCs/>
          <w:sz w:val="22"/>
          <w:lang w:val="en-US"/>
        </w:rPr>
      </w:pPr>
      <w:r w:rsidRPr="008531FB">
        <w:rPr>
          <w:b/>
          <w:bCs/>
          <w:sz w:val="22"/>
          <w:lang w:val="en-US"/>
        </w:rPr>
        <w:t xml:space="preserve">ACCESS TO CARE </w:t>
      </w:r>
    </w:p>
    <w:p w:rsidR="00311FA5" w:rsidRPr="00B37375" w:rsidRDefault="00311FA5" w:rsidP="00311FA5">
      <w:pPr>
        <w:ind w:left="0" w:firstLine="0"/>
        <w:rPr>
          <w:sz w:val="22"/>
          <w:lang w:val="en-GB"/>
        </w:rPr>
      </w:pPr>
      <w:r w:rsidRPr="00A169C2">
        <w:rPr>
          <w:sz w:val="22"/>
          <w:lang w:val="en-GB"/>
        </w:rPr>
        <w:t xml:space="preserve">Not all patients have access to treatment for leishmaniasis. Diagnosis and treatment for VL is only offered at advanced health care levels. There are only two laboratory experts able to identify </w:t>
      </w:r>
      <w:r w:rsidRPr="00A169C2">
        <w:rPr>
          <w:i/>
          <w:iCs/>
          <w:sz w:val="22"/>
          <w:lang w:val="en-GB"/>
        </w:rPr>
        <w:t>Leishmania</w:t>
      </w:r>
      <w:r w:rsidRPr="00A169C2">
        <w:rPr>
          <w:sz w:val="22"/>
          <w:lang w:val="en-GB"/>
        </w:rPr>
        <w:t xml:space="preserve"> parasites. There is no national protocol and the duration of treatment used for VL is too short</w:t>
      </w:r>
      <w:r>
        <w:rPr>
          <w:sz w:val="22"/>
          <w:lang w:val="en-GB"/>
        </w:rPr>
        <w:t>,</w:t>
      </w:r>
      <w:r w:rsidRPr="00A169C2">
        <w:rPr>
          <w:sz w:val="22"/>
          <w:lang w:val="en-GB"/>
        </w:rPr>
        <w:t xml:space="preserve"> which caus</w:t>
      </w:r>
      <w:r>
        <w:rPr>
          <w:sz w:val="22"/>
          <w:lang w:val="en-GB"/>
        </w:rPr>
        <w:t>es</w:t>
      </w:r>
      <w:r w:rsidRPr="00A169C2">
        <w:rPr>
          <w:sz w:val="22"/>
          <w:lang w:val="en-GB"/>
        </w:rPr>
        <w:t xml:space="preserve"> relapses. </w:t>
      </w:r>
      <w:r w:rsidRPr="00A169C2">
        <w:rPr>
          <w:sz w:val="22"/>
          <w:lang w:val="en-US"/>
        </w:rPr>
        <w:t xml:space="preserve">CL is mostly diagnosed on clinical grounds and treated in local clinics with traditional methods or antibiotics (amphotericin B, </w:t>
      </w:r>
      <w:r>
        <w:rPr>
          <w:sz w:val="22"/>
          <w:lang w:val="en-US"/>
        </w:rPr>
        <w:t>erythro</w:t>
      </w:r>
      <w:r w:rsidRPr="00A169C2">
        <w:rPr>
          <w:sz w:val="22"/>
          <w:lang w:val="en-US"/>
        </w:rPr>
        <w:t xml:space="preserve">mycin). </w:t>
      </w:r>
      <w:r>
        <w:rPr>
          <w:sz w:val="22"/>
          <w:lang w:val="en-US"/>
        </w:rPr>
        <w:t>A</w:t>
      </w:r>
      <w:r w:rsidRPr="00A169C2">
        <w:rPr>
          <w:sz w:val="22"/>
          <w:lang w:val="en-US"/>
        </w:rPr>
        <w:t xml:space="preserve">ntimonials are </w:t>
      </w:r>
      <w:r>
        <w:rPr>
          <w:sz w:val="22"/>
          <w:lang w:val="en-US"/>
        </w:rPr>
        <w:t xml:space="preserve">only </w:t>
      </w:r>
      <w:r w:rsidRPr="00A169C2">
        <w:rPr>
          <w:sz w:val="22"/>
          <w:lang w:val="en-US"/>
        </w:rPr>
        <w:t>used in complicated cases.</w:t>
      </w:r>
    </w:p>
    <w:p w:rsidR="00311FA5" w:rsidRDefault="00311FA5" w:rsidP="00311FA5">
      <w:pPr>
        <w:ind w:left="0" w:firstLine="0"/>
        <w:rPr>
          <w:sz w:val="22"/>
          <w:lang w:val="en-GB"/>
        </w:rPr>
      </w:pPr>
    </w:p>
    <w:p w:rsidR="00311FA5" w:rsidRPr="00962368" w:rsidRDefault="00311FA5" w:rsidP="00311FA5">
      <w:pPr>
        <w:ind w:left="0" w:firstLine="0"/>
        <w:rPr>
          <w:sz w:val="22"/>
          <w:lang w:val="en-GB"/>
        </w:rPr>
      </w:pPr>
    </w:p>
    <w:p w:rsidR="00311FA5" w:rsidRPr="00962368" w:rsidRDefault="00311FA5" w:rsidP="00311FA5">
      <w:pPr>
        <w:ind w:left="0" w:firstLine="0"/>
        <w:rPr>
          <w:sz w:val="22"/>
          <w:lang w:val="en-GB"/>
        </w:rPr>
      </w:pPr>
      <w:r w:rsidRPr="00962368">
        <w:rPr>
          <w:b/>
          <w:sz w:val="22"/>
          <w:lang w:val="en-GB"/>
        </w:rPr>
        <w:t>ACCESS TO DRUGS</w:t>
      </w:r>
      <w:r w:rsidRPr="00962368">
        <w:rPr>
          <w:sz w:val="22"/>
          <w:lang w:val="en-GB"/>
        </w:rPr>
        <w:t xml:space="preserve"> </w:t>
      </w:r>
    </w:p>
    <w:p w:rsidR="00311FA5" w:rsidRPr="008531FB" w:rsidRDefault="00311FA5" w:rsidP="00311FA5">
      <w:pPr>
        <w:ind w:left="0" w:firstLine="0"/>
        <w:rPr>
          <w:sz w:val="22"/>
          <w:lang w:val="en-US"/>
        </w:rPr>
      </w:pPr>
    </w:p>
    <w:p w:rsidR="00311FA5" w:rsidRPr="00A169C2" w:rsidRDefault="00311FA5" w:rsidP="00311FA5">
      <w:pPr>
        <w:ind w:left="0" w:firstLine="0"/>
        <w:rPr>
          <w:sz w:val="22"/>
          <w:lang w:val="en-GB"/>
        </w:rPr>
      </w:pPr>
      <w:r w:rsidRPr="00A169C2">
        <w:rPr>
          <w:sz w:val="22"/>
          <w:lang w:val="en-GB"/>
        </w:rPr>
        <w:t>Meglumine antimoniate is on the National Essential Drug List. It is</w:t>
      </w:r>
      <w:r>
        <w:rPr>
          <w:sz w:val="22"/>
          <w:lang w:val="en-GB"/>
        </w:rPr>
        <w:t>,</w:t>
      </w:r>
      <w:r w:rsidRPr="00A169C2">
        <w:rPr>
          <w:sz w:val="22"/>
          <w:lang w:val="en-GB"/>
        </w:rPr>
        <w:t xml:space="preserve"> however</w:t>
      </w:r>
      <w:r>
        <w:rPr>
          <w:sz w:val="22"/>
          <w:lang w:val="en-GB"/>
        </w:rPr>
        <w:t>,</w:t>
      </w:r>
      <w:r w:rsidRPr="00A169C2">
        <w:rPr>
          <w:sz w:val="22"/>
          <w:lang w:val="en-GB"/>
        </w:rPr>
        <w:t xml:space="preserve"> not registered and it is not available in health </w:t>
      </w:r>
      <w:proofErr w:type="spellStart"/>
      <w:r w:rsidRPr="00A169C2">
        <w:rPr>
          <w:sz w:val="22"/>
          <w:lang w:val="en-GB"/>
        </w:rPr>
        <w:t>cente</w:t>
      </w:r>
      <w:r>
        <w:rPr>
          <w:sz w:val="22"/>
          <w:lang w:val="en-GB"/>
        </w:rPr>
        <w:t>r</w:t>
      </w:r>
      <w:r w:rsidRPr="00A169C2">
        <w:rPr>
          <w:sz w:val="22"/>
          <w:lang w:val="en-GB"/>
        </w:rPr>
        <w:t>s</w:t>
      </w:r>
      <w:proofErr w:type="spellEnd"/>
      <w:r w:rsidRPr="00A169C2">
        <w:rPr>
          <w:sz w:val="22"/>
          <w:lang w:val="en-GB"/>
        </w:rPr>
        <w:t>. Although care for leishmaniasis is provided for free, patients have to purchase the antimonials themselves</w:t>
      </w:r>
      <w:r>
        <w:rPr>
          <w:sz w:val="22"/>
          <w:lang w:val="en-GB"/>
        </w:rPr>
        <w:t>,</w:t>
      </w:r>
      <w:r w:rsidRPr="00A169C2">
        <w:rPr>
          <w:sz w:val="22"/>
          <w:lang w:val="en-GB"/>
        </w:rPr>
        <w:t xml:space="preserve"> </w:t>
      </w:r>
      <w:r>
        <w:rPr>
          <w:sz w:val="22"/>
          <w:lang w:val="en-GB"/>
        </w:rPr>
        <w:t>but</w:t>
      </w:r>
      <w:r w:rsidRPr="00A169C2">
        <w:rPr>
          <w:sz w:val="22"/>
          <w:lang w:val="en-GB"/>
        </w:rPr>
        <w:t xml:space="preserve"> can</w:t>
      </w:r>
      <w:r>
        <w:rPr>
          <w:sz w:val="22"/>
          <w:lang w:val="en-GB"/>
        </w:rPr>
        <w:t>not</w:t>
      </w:r>
      <w:r w:rsidRPr="00A169C2">
        <w:rPr>
          <w:sz w:val="22"/>
          <w:lang w:val="en-GB"/>
        </w:rPr>
        <w:t xml:space="preserve"> always afford the</w:t>
      </w:r>
      <w:r>
        <w:rPr>
          <w:sz w:val="22"/>
          <w:lang w:val="en-GB"/>
        </w:rPr>
        <w:t>m</w:t>
      </w:r>
      <w:r w:rsidRPr="00A169C2">
        <w:rPr>
          <w:sz w:val="22"/>
          <w:lang w:val="en-GB"/>
        </w:rPr>
        <w:t xml:space="preserve">. </w:t>
      </w:r>
      <w:r>
        <w:rPr>
          <w:sz w:val="22"/>
          <w:lang w:val="en-GB"/>
        </w:rPr>
        <w:t>Antimonials</w:t>
      </w:r>
      <w:r w:rsidRPr="00A169C2">
        <w:rPr>
          <w:sz w:val="22"/>
          <w:lang w:val="en-GB"/>
        </w:rPr>
        <w:t xml:space="preserve"> are available </w:t>
      </w:r>
      <w:r>
        <w:rPr>
          <w:sz w:val="22"/>
          <w:lang w:val="en-GB"/>
        </w:rPr>
        <w:t>at</w:t>
      </w:r>
      <w:r w:rsidRPr="00A169C2">
        <w:rPr>
          <w:sz w:val="22"/>
          <w:lang w:val="en-GB"/>
        </w:rPr>
        <w:t xml:space="preserve"> private pharmacies (Glucantime from </w:t>
      </w:r>
      <w:proofErr w:type="spellStart"/>
      <w:r>
        <w:rPr>
          <w:sz w:val="22"/>
          <w:lang w:val="en-GB"/>
        </w:rPr>
        <w:t>Sanofi</w:t>
      </w:r>
      <w:proofErr w:type="spellEnd"/>
      <w:r w:rsidRPr="00A169C2">
        <w:rPr>
          <w:sz w:val="22"/>
          <w:lang w:val="en-GB"/>
        </w:rPr>
        <w:t xml:space="preserve"> and a generic meglumine antimoniate form</w:t>
      </w:r>
      <w:r>
        <w:rPr>
          <w:sz w:val="22"/>
          <w:lang w:val="en-GB"/>
        </w:rPr>
        <w:t>,</w:t>
      </w:r>
      <w:r w:rsidRPr="00A169C2">
        <w:rPr>
          <w:sz w:val="22"/>
          <w:lang w:val="en-GB"/>
        </w:rPr>
        <w:t xml:space="preserve"> produced in Iran) or patients buy the drugs abroad</w:t>
      </w:r>
      <w:r>
        <w:rPr>
          <w:sz w:val="22"/>
          <w:lang w:val="en-GB"/>
        </w:rPr>
        <w:t>.</w:t>
      </w:r>
    </w:p>
    <w:p w:rsidR="00311FA5" w:rsidRDefault="00311FA5" w:rsidP="00311FA5">
      <w:pPr>
        <w:rPr>
          <w:sz w:val="22"/>
          <w:lang w:val="en-GB"/>
        </w:rPr>
      </w:pPr>
    </w:p>
    <w:p w:rsidR="00311FA5" w:rsidRPr="00A169C2" w:rsidRDefault="00311FA5" w:rsidP="00311FA5">
      <w:pPr>
        <w:rPr>
          <w:sz w:val="22"/>
          <w:lang w:val="en-GB"/>
        </w:rPr>
      </w:pPr>
    </w:p>
    <w:p w:rsidR="00311FA5" w:rsidRDefault="00311FA5" w:rsidP="00311FA5">
      <w:pPr>
        <w:rPr>
          <w:b/>
          <w:sz w:val="22"/>
          <w:lang w:val="en-GB"/>
        </w:rPr>
      </w:pPr>
      <w:r w:rsidRPr="00962368">
        <w:rPr>
          <w:b/>
          <w:sz w:val="22"/>
          <w:lang w:val="en-GB"/>
        </w:rPr>
        <w:t>SOURCES OF INFORMATION</w:t>
      </w:r>
    </w:p>
    <w:p w:rsidR="00311FA5" w:rsidRPr="00962368" w:rsidRDefault="00311FA5" w:rsidP="00311FA5">
      <w:pPr>
        <w:rPr>
          <w:b/>
          <w:sz w:val="22"/>
          <w:lang w:val="en-GB"/>
        </w:rPr>
      </w:pPr>
    </w:p>
    <w:p w:rsidR="00311FA5" w:rsidRPr="00570AB9" w:rsidRDefault="00311FA5" w:rsidP="00311FA5">
      <w:pPr>
        <w:numPr>
          <w:ilvl w:val="0"/>
          <w:numId w:val="5"/>
        </w:numPr>
        <w:ind w:right="-1"/>
        <w:rPr>
          <w:bCs/>
          <w:i/>
          <w:iCs/>
          <w:sz w:val="22"/>
          <w:lang w:val="en-GB"/>
        </w:rPr>
      </w:pPr>
      <w:r>
        <w:rPr>
          <w:kern w:val="24"/>
          <w:sz w:val="22"/>
          <w:lang w:val="en-US"/>
        </w:rPr>
        <w:t xml:space="preserve">Dr </w:t>
      </w:r>
      <w:proofErr w:type="spellStart"/>
      <w:r w:rsidRPr="00A169C2">
        <w:rPr>
          <w:kern w:val="24"/>
          <w:sz w:val="22"/>
          <w:lang w:val="en-US"/>
        </w:rPr>
        <w:t>Faramazov</w:t>
      </w:r>
      <w:proofErr w:type="spellEnd"/>
      <w:r w:rsidRPr="00A169C2">
        <w:rPr>
          <w:kern w:val="24"/>
          <w:sz w:val="22"/>
          <w:lang w:val="en-US"/>
        </w:rPr>
        <w:t xml:space="preserve"> Abdulla </w:t>
      </w:r>
      <w:proofErr w:type="spellStart"/>
      <w:r w:rsidRPr="00A169C2">
        <w:rPr>
          <w:kern w:val="24"/>
          <w:sz w:val="22"/>
          <w:lang w:val="en-US"/>
        </w:rPr>
        <w:t>Zikrulla</w:t>
      </w:r>
      <w:proofErr w:type="spellEnd"/>
      <w:r w:rsidRPr="00A169C2">
        <w:rPr>
          <w:kern w:val="24"/>
          <w:sz w:val="22"/>
          <w:lang w:val="en-US"/>
        </w:rPr>
        <w:t>, Azerbaijan Medical University</w:t>
      </w:r>
      <w:r>
        <w:rPr>
          <w:kern w:val="24"/>
          <w:sz w:val="22"/>
          <w:lang w:val="en-US"/>
        </w:rPr>
        <w:t>, National Research Institute</w:t>
      </w:r>
      <w:r w:rsidRPr="00A169C2">
        <w:rPr>
          <w:kern w:val="24"/>
          <w:sz w:val="22"/>
          <w:lang w:val="en-US"/>
        </w:rPr>
        <w:t xml:space="preserve"> V.Y. </w:t>
      </w:r>
      <w:proofErr w:type="spellStart"/>
      <w:r w:rsidRPr="00A169C2">
        <w:rPr>
          <w:kern w:val="24"/>
          <w:sz w:val="22"/>
          <w:lang w:val="en-US"/>
        </w:rPr>
        <w:t>Akhundov</w:t>
      </w:r>
      <w:proofErr w:type="spellEnd"/>
      <w:r w:rsidRPr="00A169C2">
        <w:rPr>
          <w:kern w:val="24"/>
          <w:sz w:val="22"/>
          <w:lang w:val="en-US"/>
        </w:rPr>
        <w:t>.</w:t>
      </w:r>
      <w:r>
        <w:rPr>
          <w:kern w:val="24"/>
          <w:sz w:val="22"/>
          <w:lang w:val="en-US"/>
        </w:rPr>
        <w:t xml:space="preserve"> </w:t>
      </w:r>
      <w:r w:rsidRPr="00570AB9">
        <w:rPr>
          <w:bCs/>
          <w:i/>
          <w:iCs/>
          <w:sz w:val="22"/>
          <w:lang w:val="en-GB"/>
        </w:rPr>
        <w:t xml:space="preserve">Leishmaniasis in the European Region, a </w:t>
      </w:r>
      <w:r>
        <w:rPr>
          <w:bCs/>
          <w:i/>
          <w:iCs/>
          <w:sz w:val="22"/>
          <w:lang w:val="en-GB"/>
        </w:rPr>
        <w:t xml:space="preserve">WHO </w:t>
      </w:r>
      <w:r w:rsidRPr="00570AB9">
        <w:rPr>
          <w:bCs/>
          <w:i/>
          <w:iCs/>
          <w:sz w:val="22"/>
          <w:lang w:val="en-GB"/>
        </w:rPr>
        <w:t>consultative inter</w:t>
      </w:r>
      <w:r>
        <w:rPr>
          <w:bCs/>
          <w:i/>
          <w:iCs/>
          <w:sz w:val="22"/>
          <w:lang w:val="en-GB"/>
        </w:rPr>
        <w:t>-</w:t>
      </w:r>
      <w:r w:rsidRPr="00570AB9">
        <w:rPr>
          <w:bCs/>
          <w:i/>
          <w:iCs/>
          <w:sz w:val="22"/>
          <w:lang w:val="en-GB"/>
        </w:rPr>
        <w:t>country meeting, Istanbul, Turkey, 17–19 November 2009</w:t>
      </w:r>
      <w:r>
        <w:rPr>
          <w:bCs/>
          <w:i/>
          <w:iCs/>
          <w:sz w:val="22"/>
          <w:lang w:val="en-GB"/>
        </w:rPr>
        <w:t>.</w:t>
      </w:r>
    </w:p>
    <w:p w:rsidR="00311FA5" w:rsidRDefault="00311FA5" w:rsidP="00311FA5">
      <w:pPr>
        <w:pStyle w:val="rprtbody"/>
        <w:numPr>
          <w:ilvl w:val="0"/>
          <w:numId w:val="5"/>
        </w:numPr>
        <w:rPr>
          <w:rFonts w:ascii="Arial" w:hAnsi="Arial" w:cs="Arial"/>
          <w:kern w:val="24"/>
          <w:sz w:val="22"/>
          <w:szCs w:val="22"/>
          <w:lang w:val="en-US"/>
        </w:rPr>
      </w:pPr>
      <w:r w:rsidRPr="00570AB9">
        <w:rPr>
          <w:rFonts w:ascii="Arial" w:hAnsi="Arial" w:cs="Arial"/>
          <w:kern w:val="24"/>
          <w:sz w:val="22"/>
          <w:szCs w:val="22"/>
          <w:lang w:val="en-US"/>
        </w:rPr>
        <w:t xml:space="preserve"> Republic Centre of Hygiene and Epidemiology, National AIDS</w:t>
      </w:r>
      <w:r>
        <w:rPr>
          <w:rFonts w:ascii="Arial" w:hAnsi="Arial" w:cs="Arial"/>
          <w:kern w:val="24"/>
          <w:sz w:val="22"/>
          <w:szCs w:val="22"/>
          <w:lang w:val="en-US"/>
        </w:rPr>
        <w:t xml:space="preserve"> </w:t>
      </w:r>
      <w:r w:rsidRPr="00570AB9">
        <w:rPr>
          <w:rFonts w:ascii="Arial" w:hAnsi="Arial" w:cs="Arial"/>
          <w:kern w:val="24"/>
          <w:sz w:val="22"/>
          <w:szCs w:val="22"/>
          <w:lang w:val="en-US"/>
        </w:rPr>
        <w:t>Center</w:t>
      </w:r>
      <w:r>
        <w:rPr>
          <w:rFonts w:ascii="Arial" w:hAnsi="Arial" w:cs="Arial"/>
          <w:kern w:val="24"/>
          <w:sz w:val="22"/>
          <w:szCs w:val="22"/>
          <w:lang w:val="en-US"/>
        </w:rPr>
        <w:t>.</w:t>
      </w:r>
    </w:p>
    <w:p w:rsidR="00311FA5" w:rsidRPr="00570AB9" w:rsidRDefault="00311FA5" w:rsidP="00311FA5">
      <w:pPr>
        <w:pStyle w:val="rprtbody"/>
        <w:rPr>
          <w:rFonts w:ascii="Arial" w:hAnsi="Arial" w:cs="Arial"/>
          <w:kern w:val="24"/>
          <w:sz w:val="22"/>
          <w:szCs w:val="22"/>
          <w:lang w:val="en-US"/>
        </w:rPr>
      </w:pPr>
    </w:p>
    <w:p w:rsidR="00311FA5" w:rsidRPr="00311FA5" w:rsidRDefault="00311FA5" w:rsidP="0031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sz w:val="22"/>
          <w:lang w:val="en-GB" w:eastAsia="es-CO"/>
        </w:rPr>
      </w:pPr>
      <w:r w:rsidRPr="00311FA5">
        <w:rPr>
          <w:sz w:val="22"/>
          <w:lang w:val="en-GB" w:eastAsia="es-CO"/>
        </w:rPr>
        <w:t xml:space="preserve">1. </w:t>
      </w:r>
      <w:proofErr w:type="spellStart"/>
      <w:r w:rsidRPr="00311FA5">
        <w:rPr>
          <w:sz w:val="22"/>
          <w:lang w:val="en-GB" w:eastAsia="es-CO"/>
        </w:rPr>
        <w:t>Edrissian</w:t>
      </w:r>
      <w:proofErr w:type="spellEnd"/>
      <w:r w:rsidRPr="00311FA5">
        <w:rPr>
          <w:sz w:val="22"/>
          <w:lang w:val="en-GB" w:eastAsia="es-CO"/>
        </w:rPr>
        <w:t xml:space="preserve"> GH, </w:t>
      </w:r>
      <w:proofErr w:type="spellStart"/>
      <w:r w:rsidRPr="00311FA5">
        <w:rPr>
          <w:sz w:val="22"/>
          <w:lang w:val="en-GB" w:eastAsia="es-CO"/>
        </w:rPr>
        <w:t>Hafizi</w:t>
      </w:r>
      <w:proofErr w:type="spellEnd"/>
      <w:r w:rsidRPr="00311FA5">
        <w:rPr>
          <w:sz w:val="22"/>
          <w:lang w:val="en-GB" w:eastAsia="es-CO"/>
        </w:rPr>
        <w:t xml:space="preserve"> A, </w:t>
      </w:r>
      <w:proofErr w:type="spellStart"/>
      <w:r w:rsidRPr="00311FA5">
        <w:rPr>
          <w:sz w:val="22"/>
          <w:lang w:val="en-GB" w:eastAsia="es-CO"/>
        </w:rPr>
        <w:t>Afshar</w:t>
      </w:r>
      <w:proofErr w:type="spellEnd"/>
      <w:r w:rsidRPr="00311FA5">
        <w:rPr>
          <w:sz w:val="22"/>
          <w:lang w:val="en-GB" w:eastAsia="es-CO"/>
        </w:rPr>
        <w:t xml:space="preserve"> A, </w:t>
      </w:r>
      <w:proofErr w:type="spellStart"/>
      <w:r w:rsidRPr="00311FA5">
        <w:rPr>
          <w:sz w:val="22"/>
          <w:lang w:val="en-GB" w:eastAsia="es-CO"/>
        </w:rPr>
        <w:t>Soleiman-Zadeh</w:t>
      </w:r>
      <w:proofErr w:type="spellEnd"/>
      <w:r w:rsidRPr="00311FA5">
        <w:rPr>
          <w:sz w:val="22"/>
          <w:lang w:val="en-GB" w:eastAsia="es-CO"/>
        </w:rPr>
        <w:t xml:space="preserve"> G, </w:t>
      </w:r>
      <w:proofErr w:type="spellStart"/>
      <w:r w:rsidRPr="00311FA5">
        <w:rPr>
          <w:sz w:val="22"/>
          <w:lang w:val="en-GB" w:eastAsia="es-CO"/>
        </w:rPr>
        <w:t>Movahed-Danesh</w:t>
      </w:r>
      <w:proofErr w:type="spellEnd"/>
      <w:r w:rsidRPr="00311FA5">
        <w:rPr>
          <w:sz w:val="22"/>
          <w:lang w:val="en-GB" w:eastAsia="es-CO"/>
        </w:rPr>
        <w:t xml:space="preserve"> AM et al (1988). </w:t>
      </w:r>
      <w:proofErr w:type="gramStart"/>
      <w:r w:rsidRPr="00311FA5">
        <w:rPr>
          <w:sz w:val="22"/>
          <w:lang w:val="en-GB" w:eastAsia="es-CO"/>
        </w:rPr>
        <w:t xml:space="preserve">An endemic focus of visceral leishmaniasis in </w:t>
      </w:r>
      <w:proofErr w:type="spellStart"/>
      <w:r w:rsidRPr="00311FA5">
        <w:rPr>
          <w:sz w:val="22"/>
          <w:lang w:val="en-GB" w:eastAsia="es-CO"/>
        </w:rPr>
        <w:t>Meshkin-Shahr</w:t>
      </w:r>
      <w:proofErr w:type="spellEnd"/>
      <w:r w:rsidRPr="00311FA5">
        <w:rPr>
          <w:sz w:val="22"/>
          <w:lang w:val="en-GB" w:eastAsia="es-CO"/>
        </w:rPr>
        <w:t xml:space="preserve">, east </w:t>
      </w:r>
      <w:smartTag w:uri="urn:schemas-microsoft-com:office:smarttags" w:element="country-region">
        <w:r w:rsidRPr="00311FA5">
          <w:rPr>
            <w:sz w:val="22"/>
            <w:lang w:val="en-GB" w:eastAsia="es-CO"/>
          </w:rPr>
          <w:t>Azerbaijan</w:t>
        </w:r>
      </w:smartTag>
      <w:r w:rsidRPr="00311FA5">
        <w:rPr>
          <w:sz w:val="22"/>
          <w:lang w:val="en-GB" w:eastAsia="es-CO"/>
        </w:rPr>
        <w:t xml:space="preserve"> province, north-west part of </w:t>
      </w:r>
      <w:smartTag w:uri="urn:schemas-microsoft-com:office:smarttags" w:element="place">
        <w:smartTag w:uri="urn:schemas-microsoft-com:office:smarttags" w:element="country-region">
          <w:r w:rsidRPr="00311FA5">
            <w:rPr>
              <w:sz w:val="22"/>
              <w:lang w:val="en-GB" w:eastAsia="es-CO"/>
            </w:rPr>
            <w:t>Iran</w:t>
          </w:r>
        </w:smartTag>
      </w:smartTag>
      <w:r w:rsidRPr="00311FA5">
        <w:rPr>
          <w:sz w:val="22"/>
          <w:lang w:val="en-GB" w:eastAsia="es-CO"/>
        </w:rPr>
        <w:t xml:space="preserve"> and IFA serological survey of the disease in this area.</w:t>
      </w:r>
      <w:proofErr w:type="gramEnd"/>
      <w:r w:rsidRPr="00311FA5">
        <w:rPr>
          <w:sz w:val="22"/>
          <w:lang w:val="en-GB" w:eastAsia="es-CO"/>
        </w:rPr>
        <w:t xml:space="preserve"> Bull Soc </w:t>
      </w:r>
      <w:proofErr w:type="spellStart"/>
      <w:r w:rsidRPr="00311FA5">
        <w:rPr>
          <w:sz w:val="22"/>
          <w:lang w:val="en-GB" w:eastAsia="es-CO"/>
        </w:rPr>
        <w:t>Pathol</w:t>
      </w:r>
      <w:proofErr w:type="spellEnd"/>
      <w:r w:rsidRPr="00311FA5">
        <w:rPr>
          <w:sz w:val="22"/>
          <w:lang w:val="en-GB" w:eastAsia="es-CO"/>
        </w:rPr>
        <w:t xml:space="preserve"> </w:t>
      </w:r>
      <w:proofErr w:type="spellStart"/>
      <w:r w:rsidRPr="00311FA5">
        <w:rPr>
          <w:sz w:val="22"/>
          <w:lang w:val="en-GB" w:eastAsia="es-CO"/>
        </w:rPr>
        <w:t>Exot</w:t>
      </w:r>
      <w:proofErr w:type="spellEnd"/>
      <w:r w:rsidRPr="00311FA5">
        <w:rPr>
          <w:sz w:val="22"/>
          <w:lang w:val="en-GB" w:eastAsia="es-CO"/>
        </w:rPr>
        <w:t xml:space="preserve"> </w:t>
      </w:r>
      <w:proofErr w:type="spellStart"/>
      <w:r w:rsidRPr="00311FA5">
        <w:rPr>
          <w:sz w:val="22"/>
          <w:lang w:val="en-GB" w:eastAsia="es-CO"/>
        </w:rPr>
        <w:t>Filiales</w:t>
      </w:r>
      <w:proofErr w:type="spellEnd"/>
      <w:r w:rsidRPr="00311FA5">
        <w:rPr>
          <w:sz w:val="22"/>
          <w:lang w:val="en-GB" w:eastAsia="es-CO"/>
        </w:rPr>
        <w:t xml:space="preserve"> 81(2):238-48. </w:t>
      </w:r>
    </w:p>
    <w:p w:rsidR="00311FA5" w:rsidRPr="00311FA5" w:rsidRDefault="00311FA5" w:rsidP="00311FA5">
      <w:pPr>
        <w:pStyle w:val="rprtbody"/>
        <w:jc w:val="both"/>
        <w:rPr>
          <w:rFonts w:ascii="Arial" w:hAnsi="Arial" w:cs="Arial"/>
          <w:color w:val="000000"/>
          <w:sz w:val="22"/>
          <w:szCs w:val="22"/>
          <w:lang w:val="en-US"/>
        </w:rPr>
      </w:pPr>
      <w:r w:rsidRPr="00311FA5">
        <w:rPr>
          <w:rFonts w:ascii="Arial" w:hAnsi="Arial" w:cs="Arial"/>
          <w:sz w:val="22"/>
          <w:szCs w:val="22"/>
          <w:lang w:val="en-US"/>
        </w:rPr>
        <w:t xml:space="preserve">2. </w:t>
      </w:r>
      <w:proofErr w:type="spellStart"/>
      <w:r w:rsidRPr="00311FA5">
        <w:rPr>
          <w:rFonts w:ascii="Arial" w:hAnsi="Arial" w:cs="Arial"/>
          <w:sz w:val="22"/>
          <w:szCs w:val="22"/>
          <w:lang w:val="en-US"/>
        </w:rPr>
        <w:t>Gasanzade</w:t>
      </w:r>
      <w:proofErr w:type="spellEnd"/>
      <w:r w:rsidRPr="00311FA5">
        <w:rPr>
          <w:rFonts w:ascii="Arial" w:hAnsi="Arial" w:cs="Arial"/>
          <w:sz w:val="22"/>
          <w:szCs w:val="22"/>
          <w:lang w:val="en-US"/>
        </w:rPr>
        <w:t xml:space="preserve"> GB, </w:t>
      </w:r>
      <w:proofErr w:type="spellStart"/>
      <w:r w:rsidRPr="00311FA5">
        <w:rPr>
          <w:rFonts w:ascii="Arial" w:hAnsi="Arial" w:cs="Arial"/>
          <w:sz w:val="22"/>
          <w:szCs w:val="22"/>
          <w:lang w:val="en-US"/>
        </w:rPr>
        <w:t>Saf'ianova</w:t>
      </w:r>
      <w:proofErr w:type="spellEnd"/>
      <w:r w:rsidRPr="00311FA5">
        <w:rPr>
          <w:rFonts w:ascii="Arial" w:hAnsi="Arial" w:cs="Arial"/>
          <w:sz w:val="22"/>
          <w:szCs w:val="22"/>
          <w:lang w:val="en-US"/>
        </w:rPr>
        <w:t xml:space="preserve"> VM, </w:t>
      </w:r>
      <w:proofErr w:type="spellStart"/>
      <w:r w:rsidRPr="00311FA5">
        <w:rPr>
          <w:rFonts w:ascii="Arial" w:hAnsi="Arial" w:cs="Arial"/>
          <w:sz w:val="22"/>
          <w:szCs w:val="22"/>
          <w:lang w:val="en-US"/>
        </w:rPr>
        <w:t>Tagi-zade</w:t>
      </w:r>
      <w:proofErr w:type="spellEnd"/>
      <w:r w:rsidRPr="00311FA5">
        <w:rPr>
          <w:rFonts w:ascii="Arial" w:hAnsi="Arial" w:cs="Arial"/>
          <w:sz w:val="22"/>
          <w:szCs w:val="22"/>
          <w:lang w:val="en-US"/>
        </w:rPr>
        <w:t xml:space="preserve"> TA, </w:t>
      </w:r>
      <w:proofErr w:type="spellStart"/>
      <w:r w:rsidRPr="00311FA5">
        <w:rPr>
          <w:rFonts w:ascii="Arial" w:hAnsi="Arial" w:cs="Arial"/>
          <w:sz w:val="22"/>
          <w:szCs w:val="22"/>
          <w:lang w:val="en-US"/>
        </w:rPr>
        <w:t>Agaev</w:t>
      </w:r>
      <w:proofErr w:type="spellEnd"/>
      <w:r w:rsidRPr="00311FA5">
        <w:rPr>
          <w:rFonts w:ascii="Arial" w:hAnsi="Arial" w:cs="Arial"/>
          <w:sz w:val="22"/>
          <w:szCs w:val="22"/>
          <w:lang w:val="en-US"/>
        </w:rPr>
        <w:t xml:space="preserve"> A, </w:t>
      </w:r>
      <w:proofErr w:type="spellStart"/>
      <w:r w:rsidRPr="00311FA5">
        <w:rPr>
          <w:rFonts w:ascii="Arial" w:hAnsi="Arial" w:cs="Arial"/>
          <w:sz w:val="22"/>
          <w:szCs w:val="22"/>
          <w:lang w:val="en-US"/>
        </w:rPr>
        <w:t>Gadzhibekova</w:t>
      </w:r>
      <w:proofErr w:type="spellEnd"/>
      <w:r w:rsidRPr="00311FA5">
        <w:rPr>
          <w:rFonts w:ascii="Arial" w:hAnsi="Arial" w:cs="Arial"/>
          <w:sz w:val="22"/>
          <w:szCs w:val="22"/>
          <w:lang w:val="en-US"/>
        </w:rPr>
        <w:t xml:space="preserve"> EA et al</w:t>
      </w:r>
      <w:r w:rsidRPr="00311FA5">
        <w:rPr>
          <w:rFonts w:ascii="Arial" w:hAnsi="Arial" w:cs="Arial"/>
          <w:color w:val="000000"/>
          <w:sz w:val="22"/>
          <w:szCs w:val="22"/>
          <w:lang w:val="en-US"/>
        </w:rPr>
        <w:t xml:space="preserve"> (1990). </w:t>
      </w:r>
      <w:hyperlink r:id="rId12" w:history="1">
        <w:r w:rsidRPr="00311FA5">
          <w:rPr>
            <w:rStyle w:val="Hyperlink"/>
            <w:rFonts w:ascii="Arial" w:hAnsi="Arial" w:cs="Arial"/>
            <w:color w:val="000000"/>
            <w:sz w:val="22"/>
            <w:szCs w:val="22"/>
            <w:u w:val="none"/>
            <w:lang w:val="en-US"/>
          </w:rPr>
          <w:t xml:space="preserve">An outbreak of cutaneous leishmaniasis caused by Leishmania infantum in </w:t>
        </w:r>
        <w:proofErr w:type="spellStart"/>
        <w:r w:rsidRPr="00311FA5">
          <w:rPr>
            <w:rStyle w:val="Hyperlink"/>
            <w:rFonts w:ascii="Arial" w:hAnsi="Arial" w:cs="Arial"/>
            <w:color w:val="000000"/>
            <w:sz w:val="22"/>
            <w:szCs w:val="22"/>
            <w:u w:val="none"/>
            <w:lang w:val="en-US"/>
          </w:rPr>
          <w:t>Geokchaĭ</w:t>
        </w:r>
        <w:proofErr w:type="spellEnd"/>
        <w:r w:rsidRPr="00311FA5">
          <w:rPr>
            <w:rStyle w:val="Hyperlink"/>
            <w:rFonts w:ascii="Arial" w:hAnsi="Arial" w:cs="Arial"/>
            <w:color w:val="000000"/>
            <w:sz w:val="22"/>
            <w:szCs w:val="22"/>
            <w:u w:val="none"/>
            <w:lang w:val="en-US"/>
          </w:rPr>
          <w:t xml:space="preserve"> District, Azerbaijan SSR</w:t>
        </w:r>
      </w:hyperlink>
      <w:r w:rsidRPr="00311FA5">
        <w:rPr>
          <w:rFonts w:ascii="Arial" w:hAnsi="Arial" w:cs="Arial"/>
          <w:color w:val="000000"/>
          <w:sz w:val="22"/>
          <w:szCs w:val="22"/>
          <w:lang w:val="en-US"/>
        </w:rPr>
        <w:t xml:space="preserve">. </w:t>
      </w:r>
      <w:r w:rsidRPr="00311FA5">
        <w:rPr>
          <w:rStyle w:val="jrnl"/>
          <w:rFonts w:ascii="Arial" w:hAnsi="Arial" w:cs="Arial"/>
          <w:color w:val="000000"/>
          <w:sz w:val="22"/>
          <w:szCs w:val="22"/>
          <w:lang w:val="en-US"/>
        </w:rPr>
        <w:t xml:space="preserve">Med </w:t>
      </w:r>
      <w:proofErr w:type="spellStart"/>
      <w:r w:rsidRPr="00311FA5">
        <w:rPr>
          <w:rStyle w:val="jrnl"/>
          <w:rFonts w:ascii="Arial" w:hAnsi="Arial" w:cs="Arial"/>
          <w:color w:val="000000"/>
          <w:sz w:val="22"/>
          <w:szCs w:val="22"/>
          <w:lang w:val="en-US"/>
        </w:rPr>
        <w:t>Parazitol</w:t>
      </w:r>
      <w:proofErr w:type="spellEnd"/>
      <w:r w:rsidRPr="00311FA5">
        <w:rPr>
          <w:rStyle w:val="jrnl"/>
          <w:rFonts w:ascii="Arial" w:hAnsi="Arial" w:cs="Arial"/>
          <w:color w:val="000000"/>
          <w:sz w:val="22"/>
          <w:szCs w:val="22"/>
          <w:lang w:val="en-US"/>
        </w:rPr>
        <w:t xml:space="preserve"> (</w:t>
      </w:r>
      <w:proofErr w:type="spellStart"/>
      <w:r w:rsidRPr="00311FA5">
        <w:rPr>
          <w:rStyle w:val="jrnl"/>
          <w:rFonts w:ascii="Arial" w:hAnsi="Arial" w:cs="Arial"/>
          <w:color w:val="000000"/>
          <w:sz w:val="22"/>
          <w:szCs w:val="22"/>
          <w:lang w:val="en-US"/>
        </w:rPr>
        <w:t>Mosk</w:t>
      </w:r>
      <w:proofErr w:type="spellEnd"/>
      <w:r w:rsidRPr="00311FA5">
        <w:rPr>
          <w:rStyle w:val="jrnl"/>
          <w:rFonts w:ascii="Arial" w:hAnsi="Arial" w:cs="Arial"/>
          <w:color w:val="000000"/>
          <w:sz w:val="22"/>
          <w:szCs w:val="22"/>
          <w:lang w:val="en-US"/>
        </w:rPr>
        <w:t>)</w:t>
      </w:r>
      <w:r w:rsidRPr="00311FA5">
        <w:rPr>
          <w:rStyle w:val="src"/>
          <w:rFonts w:ascii="Arial" w:hAnsi="Arial" w:cs="Arial"/>
          <w:color w:val="000000"/>
          <w:sz w:val="22"/>
          <w:szCs w:val="22"/>
          <w:lang w:val="en-US"/>
        </w:rPr>
        <w:t xml:space="preserve"> (2):41-5. </w:t>
      </w:r>
      <w:proofErr w:type="gramStart"/>
      <w:r w:rsidRPr="00311FA5">
        <w:rPr>
          <w:rStyle w:val="src"/>
          <w:rFonts w:ascii="Arial" w:hAnsi="Arial" w:cs="Arial"/>
          <w:color w:val="000000"/>
          <w:sz w:val="22"/>
          <w:szCs w:val="22"/>
          <w:lang w:val="en-US"/>
        </w:rPr>
        <w:t>Russian.</w:t>
      </w:r>
      <w:proofErr w:type="gramEnd"/>
      <w:r w:rsidRPr="00311FA5">
        <w:rPr>
          <w:rStyle w:val="src"/>
          <w:rFonts w:ascii="Arial" w:hAnsi="Arial" w:cs="Arial"/>
          <w:color w:val="000000"/>
          <w:sz w:val="22"/>
          <w:szCs w:val="22"/>
          <w:lang w:val="en-US"/>
        </w:rPr>
        <w:t xml:space="preserve"> </w:t>
      </w:r>
    </w:p>
    <w:p w:rsidR="00311FA5" w:rsidRPr="00311FA5" w:rsidRDefault="00311FA5" w:rsidP="00311FA5">
      <w:pPr>
        <w:pStyle w:val="rprtbody"/>
        <w:jc w:val="both"/>
        <w:rPr>
          <w:rStyle w:val="src"/>
          <w:rFonts w:ascii="Arial" w:hAnsi="Arial" w:cs="Arial"/>
          <w:color w:val="000000"/>
          <w:sz w:val="22"/>
          <w:szCs w:val="22"/>
          <w:lang w:val="en-US"/>
        </w:rPr>
      </w:pPr>
      <w:r w:rsidRPr="00311FA5">
        <w:rPr>
          <w:rFonts w:ascii="Arial" w:hAnsi="Arial" w:cs="Arial"/>
          <w:sz w:val="22"/>
          <w:szCs w:val="22"/>
          <w:lang w:val="en-US"/>
        </w:rPr>
        <w:t xml:space="preserve">3. </w:t>
      </w:r>
      <w:proofErr w:type="spellStart"/>
      <w:r w:rsidRPr="00311FA5">
        <w:rPr>
          <w:rFonts w:ascii="Arial" w:hAnsi="Arial" w:cs="Arial"/>
          <w:sz w:val="22"/>
          <w:szCs w:val="22"/>
          <w:lang w:val="en-US"/>
        </w:rPr>
        <w:t>Soleimanzadeh</w:t>
      </w:r>
      <w:proofErr w:type="spellEnd"/>
      <w:r w:rsidRPr="00311FA5">
        <w:rPr>
          <w:rFonts w:ascii="Arial" w:hAnsi="Arial" w:cs="Arial"/>
          <w:sz w:val="22"/>
          <w:szCs w:val="22"/>
          <w:lang w:val="en-US"/>
        </w:rPr>
        <w:t xml:space="preserve"> G, </w:t>
      </w:r>
      <w:proofErr w:type="spellStart"/>
      <w:r w:rsidRPr="00311FA5">
        <w:rPr>
          <w:rFonts w:ascii="Arial" w:hAnsi="Arial" w:cs="Arial"/>
          <w:sz w:val="22"/>
          <w:szCs w:val="22"/>
          <w:lang w:val="en-US"/>
        </w:rPr>
        <w:t>Edrissian</w:t>
      </w:r>
      <w:proofErr w:type="spellEnd"/>
      <w:r w:rsidRPr="00311FA5">
        <w:rPr>
          <w:rFonts w:ascii="Arial" w:hAnsi="Arial" w:cs="Arial"/>
          <w:sz w:val="22"/>
          <w:szCs w:val="22"/>
          <w:lang w:val="en-US"/>
        </w:rPr>
        <w:t xml:space="preserve"> GH, </w:t>
      </w:r>
      <w:proofErr w:type="spellStart"/>
      <w:r w:rsidRPr="00311FA5">
        <w:rPr>
          <w:rFonts w:ascii="Arial" w:hAnsi="Arial" w:cs="Arial"/>
          <w:sz w:val="22"/>
          <w:szCs w:val="22"/>
          <w:lang w:val="en-US"/>
        </w:rPr>
        <w:t>Movahhed-Danesh</w:t>
      </w:r>
      <w:proofErr w:type="spellEnd"/>
      <w:r w:rsidRPr="00311FA5">
        <w:rPr>
          <w:rFonts w:ascii="Arial" w:hAnsi="Arial" w:cs="Arial"/>
          <w:sz w:val="22"/>
          <w:szCs w:val="22"/>
          <w:lang w:val="en-US"/>
        </w:rPr>
        <w:t xml:space="preserve"> AM, </w:t>
      </w:r>
      <w:proofErr w:type="spellStart"/>
      <w:r w:rsidRPr="00311FA5">
        <w:rPr>
          <w:rFonts w:ascii="Arial" w:hAnsi="Arial" w:cs="Arial"/>
          <w:sz w:val="22"/>
          <w:szCs w:val="22"/>
          <w:lang w:val="en-US"/>
        </w:rPr>
        <w:t>Nadim</w:t>
      </w:r>
      <w:proofErr w:type="spellEnd"/>
      <w:r w:rsidRPr="00311FA5">
        <w:rPr>
          <w:rFonts w:ascii="Arial" w:hAnsi="Arial" w:cs="Arial"/>
          <w:sz w:val="22"/>
          <w:szCs w:val="22"/>
          <w:lang w:val="en-US"/>
        </w:rPr>
        <w:t xml:space="preserve"> A (1993). </w:t>
      </w:r>
      <w:hyperlink r:id="rId13" w:history="1">
        <w:r w:rsidRPr="00311FA5">
          <w:rPr>
            <w:rStyle w:val="Hyperlink"/>
            <w:rFonts w:ascii="Arial" w:hAnsi="Arial" w:cs="Arial"/>
            <w:color w:val="000000"/>
            <w:sz w:val="22"/>
            <w:szCs w:val="22"/>
            <w:u w:val="none"/>
            <w:lang w:val="en-US"/>
          </w:rPr>
          <w:t xml:space="preserve">Epidemiological aspects of kala-azar in </w:t>
        </w:r>
        <w:proofErr w:type="spellStart"/>
        <w:r w:rsidRPr="00311FA5">
          <w:rPr>
            <w:rStyle w:val="Hyperlink"/>
            <w:rFonts w:ascii="Arial" w:hAnsi="Arial" w:cs="Arial"/>
            <w:color w:val="000000"/>
            <w:sz w:val="22"/>
            <w:szCs w:val="22"/>
            <w:u w:val="none"/>
            <w:lang w:val="en-US"/>
          </w:rPr>
          <w:t>Meshkin-Shahr</w:t>
        </w:r>
        <w:proofErr w:type="spellEnd"/>
        <w:r w:rsidRPr="00311FA5">
          <w:rPr>
            <w:rStyle w:val="Hyperlink"/>
            <w:rFonts w:ascii="Arial" w:hAnsi="Arial" w:cs="Arial"/>
            <w:color w:val="000000"/>
            <w:sz w:val="22"/>
            <w:szCs w:val="22"/>
            <w:u w:val="none"/>
            <w:lang w:val="en-US"/>
          </w:rPr>
          <w:t>, Iran: human infection.</w:t>
        </w:r>
      </w:hyperlink>
      <w:r w:rsidRPr="00311FA5">
        <w:rPr>
          <w:rFonts w:ascii="Arial" w:hAnsi="Arial" w:cs="Arial"/>
          <w:sz w:val="22"/>
          <w:szCs w:val="22"/>
          <w:lang w:val="en-US"/>
        </w:rPr>
        <w:t xml:space="preserve"> </w:t>
      </w:r>
      <w:r w:rsidRPr="00311FA5">
        <w:rPr>
          <w:rStyle w:val="jrnl"/>
          <w:rFonts w:ascii="Arial" w:hAnsi="Arial" w:cs="Arial"/>
          <w:color w:val="000000"/>
          <w:sz w:val="22"/>
          <w:szCs w:val="22"/>
          <w:lang w:val="en-US"/>
        </w:rPr>
        <w:t>Bull World Health Organ</w:t>
      </w:r>
      <w:r w:rsidRPr="00311FA5">
        <w:rPr>
          <w:rStyle w:val="src"/>
          <w:rFonts w:ascii="Arial" w:hAnsi="Arial" w:cs="Arial"/>
          <w:color w:val="000000"/>
          <w:sz w:val="22"/>
          <w:szCs w:val="22"/>
          <w:lang w:val="en-US"/>
        </w:rPr>
        <w:t xml:space="preserve"> 71(6):759-62.</w:t>
      </w:r>
    </w:p>
    <w:p w:rsidR="002F7C1A" w:rsidRDefault="002F7C1A"/>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67B26E9"/>
    <w:multiLevelType w:val="hybridMultilevel"/>
    <w:tmpl w:val="2FC621DC"/>
    <w:lvl w:ilvl="0" w:tplc="490267B6">
      <w:start w:val="1"/>
      <w:numFmt w:val="bullet"/>
      <w:lvlText w:val="•"/>
      <w:lvlJc w:val="left"/>
      <w:pPr>
        <w:tabs>
          <w:tab w:val="num" w:pos="360"/>
        </w:tabs>
        <w:ind w:left="360" w:hanging="360"/>
      </w:pPr>
      <w:rPr>
        <w:rFonts w:ascii="Times New Roman" w:hAnsi="Times New Roman" w:hint="default"/>
      </w:rPr>
    </w:lvl>
    <w:lvl w:ilvl="1" w:tplc="0B8A1F18" w:tentative="1">
      <w:start w:val="1"/>
      <w:numFmt w:val="bullet"/>
      <w:lvlText w:val="•"/>
      <w:lvlJc w:val="left"/>
      <w:pPr>
        <w:tabs>
          <w:tab w:val="num" w:pos="1080"/>
        </w:tabs>
        <w:ind w:left="1080" w:hanging="360"/>
      </w:pPr>
      <w:rPr>
        <w:rFonts w:ascii="Times New Roman" w:hAnsi="Times New Roman" w:hint="default"/>
      </w:rPr>
    </w:lvl>
    <w:lvl w:ilvl="2" w:tplc="2DC06A98" w:tentative="1">
      <w:start w:val="1"/>
      <w:numFmt w:val="bullet"/>
      <w:lvlText w:val="•"/>
      <w:lvlJc w:val="left"/>
      <w:pPr>
        <w:tabs>
          <w:tab w:val="num" w:pos="1800"/>
        </w:tabs>
        <w:ind w:left="1800" w:hanging="360"/>
      </w:pPr>
      <w:rPr>
        <w:rFonts w:ascii="Times New Roman" w:hAnsi="Times New Roman" w:hint="default"/>
      </w:rPr>
    </w:lvl>
    <w:lvl w:ilvl="3" w:tplc="B448DF1C" w:tentative="1">
      <w:start w:val="1"/>
      <w:numFmt w:val="bullet"/>
      <w:lvlText w:val="•"/>
      <w:lvlJc w:val="left"/>
      <w:pPr>
        <w:tabs>
          <w:tab w:val="num" w:pos="2520"/>
        </w:tabs>
        <w:ind w:left="2520" w:hanging="360"/>
      </w:pPr>
      <w:rPr>
        <w:rFonts w:ascii="Times New Roman" w:hAnsi="Times New Roman" w:hint="default"/>
      </w:rPr>
    </w:lvl>
    <w:lvl w:ilvl="4" w:tplc="BDE44B5C" w:tentative="1">
      <w:start w:val="1"/>
      <w:numFmt w:val="bullet"/>
      <w:lvlText w:val="•"/>
      <w:lvlJc w:val="left"/>
      <w:pPr>
        <w:tabs>
          <w:tab w:val="num" w:pos="3240"/>
        </w:tabs>
        <w:ind w:left="3240" w:hanging="360"/>
      </w:pPr>
      <w:rPr>
        <w:rFonts w:ascii="Times New Roman" w:hAnsi="Times New Roman" w:hint="default"/>
      </w:rPr>
    </w:lvl>
    <w:lvl w:ilvl="5" w:tplc="9DB49938" w:tentative="1">
      <w:start w:val="1"/>
      <w:numFmt w:val="bullet"/>
      <w:lvlText w:val="•"/>
      <w:lvlJc w:val="left"/>
      <w:pPr>
        <w:tabs>
          <w:tab w:val="num" w:pos="3960"/>
        </w:tabs>
        <w:ind w:left="3960" w:hanging="360"/>
      </w:pPr>
      <w:rPr>
        <w:rFonts w:ascii="Times New Roman" w:hAnsi="Times New Roman" w:hint="default"/>
      </w:rPr>
    </w:lvl>
    <w:lvl w:ilvl="6" w:tplc="902E9BD0" w:tentative="1">
      <w:start w:val="1"/>
      <w:numFmt w:val="bullet"/>
      <w:lvlText w:val="•"/>
      <w:lvlJc w:val="left"/>
      <w:pPr>
        <w:tabs>
          <w:tab w:val="num" w:pos="4680"/>
        </w:tabs>
        <w:ind w:left="4680" w:hanging="360"/>
      </w:pPr>
      <w:rPr>
        <w:rFonts w:ascii="Times New Roman" w:hAnsi="Times New Roman" w:hint="default"/>
      </w:rPr>
    </w:lvl>
    <w:lvl w:ilvl="7" w:tplc="DF929608" w:tentative="1">
      <w:start w:val="1"/>
      <w:numFmt w:val="bullet"/>
      <w:lvlText w:val="•"/>
      <w:lvlJc w:val="left"/>
      <w:pPr>
        <w:tabs>
          <w:tab w:val="num" w:pos="5400"/>
        </w:tabs>
        <w:ind w:left="5400" w:hanging="360"/>
      </w:pPr>
      <w:rPr>
        <w:rFonts w:ascii="Times New Roman" w:hAnsi="Times New Roman" w:hint="default"/>
      </w:rPr>
    </w:lvl>
    <w:lvl w:ilvl="8" w:tplc="397840CA"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11FA5"/>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1FA5"/>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02B5"/>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A5"/>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styleId="Hyperlink">
    <w:name w:val="Hyperlink"/>
    <w:basedOn w:val="DefaultParagraphFont"/>
    <w:unhideWhenUsed/>
    <w:rsid w:val="00311FA5"/>
    <w:rPr>
      <w:color w:val="0000FF"/>
      <w:u w:val="single"/>
    </w:rPr>
  </w:style>
  <w:style w:type="character" w:customStyle="1" w:styleId="jrnl">
    <w:name w:val="jrnl"/>
    <w:basedOn w:val="DefaultParagraphFont"/>
    <w:rsid w:val="00311FA5"/>
    <w:rPr>
      <w:rFonts w:cs="Times New Roman"/>
    </w:rPr>
  </w:style>
  <w:style w:type="paragraph" w:customStyle="1" w:styleId="rprtbody">
    <w:name w:val="rprtbody"/>
    <w:basedOn w:val="Normal"/>
    <w:rsid w:val="00311FA5"/>
    <w:pPr>
      <w:spacing w:before="100" w:beforeAutospacing="1" w:after="100" w:afterAutospacing="1"/>
      <w:ind w:left="0" w:firstLine="0"/>
      <w:jc w:val="left"/>
    </w:pPr>
    <w:rPr>
      <w:rFonts w:ascii="Times New Roman" w:eastAsia="Times New Roman" w:hAnsi="Times New Roman" w:cs="Times New Roman"/>
      <w:szCs w:val="24"/>
      <w:lang w:eastAsia="es-CO"/>
    </w:rPr>
  </w:style>
  <w:style w:type="character" w:customStyle="1" w:styleId="src">
    <w:name w:val="src"/>
    <w:basedOn w:val="DefaultParagraphFont"/>
    <w:rsid w:val="00311FA5"/>
  </w:style>
  <w:style w:type="paragraph" w:styleId="BalloonText">
    <w:name w:val="Balloon Text"/>
    <w:basedOn w:val="Normal"/>
    <w:link w:val="BalloonTextChar"/>
    <w:uiPriority w:val="99"/>
    <w:semiHidden/>
    <w:unhideWhenUsed/>
    <w:rsid w:val="00311FA5"/>
    <w:rPr>
      <w:rFonts w:ascii="Tahoma" w:hAnsi="Tahoma" w:cs="Tahoma"/>
      <w:sz w:val="16"/>
      <w:szCs w:val="16"/>
    </w:rPr>
  </w:style>
  <w:style w:type="character" w:customStyle="1" w:styleId="BalloonTextChar">
    <w:name w:val="Balloon Text Char"/>
    <w:basedOn w:val="DefaultParagraphFont"/>
    <w:link w:val="BalloonText"/>
    <w:uiPriority w:val="99"/>
    <w:semiHidden/>
    <w:rsid w:val="00311FA5"/>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cbi.nlm.nih.gov/pubmed/8313493"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cbi.nlm.nih.gov/pubmed/21429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view3D>
      <c:rotX val="25"/>
      <c:hPercent val="3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3700440528634457E-2"/>
          <c:y val="5.3846153846153863E-2"/>
          <c:w val="0.90161527165932465"/>
          <c:h val="0.75000000000000022"/>
        </c:manualLayout>
      </c:layout>
      <c:bar3DChart>
        <c:barDir val="col"/>
        <c:grouping val="clustered"/>
        <c:ser>
          <c:idx val="0"/>
          <c:order val="0"/>
          <c:tx>
            <c:strRef>
              <c:f>Sheet1!$A$2</c:f>
              <c:strCache>
                <c:ptCount val="1"/>
                <c:pt idx="0">
                  <c:v>cases</c:v>
                </c:pt>
              </c:strCache>
            </c:strRef>
          </c:tx>
          <c:spPr>
            <a:solidFill>
              <a:srgbClr val="4F81BD"/>
            </a:solidFill>
            <a:ln w="12674">
              <a:solidFill>
                <a:srgbClr val="000000"/>
              </a:solidFill>
              <a:prstDash val="solid"/>
            </a:ln>
          </c:spPr>
          <c:cat>
            <c:numRef>
              <c:f>Sheet1!$B$1:$R$1</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Sheet1!$B$2:$R$2</c:f>
              <c:numCache>
                <c:formatCode>General</c:formatCode>
                <c:ptCount val="17"/>
                <c:pt idx="0">
                  <c:v>14</c:v>
                </c:pt>
                <c:pt idx="1">
                  <c:v>1</c:v>
                </c:pt>
                <c:pt idx="2">
                  <c:v>21</c:v>
                </c:pt>
                <c:pt idx="3">
                  <c:v>19</c:v>
                </c:pt>
                <c:pt idx="4">
                  <c:v>11</c:v>
                </c:pt>
                <c:pt idx="5">
                  <c:v>10</c:v>
                </c:pt>
                <c:pt idx="6">
                  <c:v>7</c:v>
                </c:pt>
                <c:pt idx="7">
                  <c:v>14</c:v>
                </c:pt>
                <c:pt idx="8">
                  <c:v>13</c:v>
                </c:pt>
                <c:pt idx="9">
                  <c:v>10</c:v>
                </c:pt>
                <c:pt idx="10">
                  <c:v>24</c:v>
                </c:pt>
                <c:pt idx="11">
                  <c:v>24</c:v>
                </c:pt>
                <c:pt idx="12">
                  <c:v>23</c:v>
                </c:pt>
                <c:pt idx="13">
                  <c:v>32</c:v>
                </c:pt>
                <c:pt idx="14">
                  <c:v>35</c:v>
                </c:pt>
                <c:pt idx="15">
                  <c:v>15</c:v>
                </c:pt>
                <c:pt idx="16">
                  <c:v>35</c:v>
                </c:pt>
              </c:numCache>
            </c:numRef>
          </c:val>
        </c:ser>
        <c:gapDepth val="0"/>
        <c:shape val="box"/>
        <c:axId val="524670080"/>
        <c:axId val="524671616"/>
        <c:axId val="0"/>
      </c:bar3DChart>
      <c:catAx>
        <c:axId val="524670080"/>
        <c:scaling>
          <c:orientation val="minMax"/>
        </c:scaling>
        <c:axPos val="b"/>
        <c:numFmt formatCode="General" sourceLinked="1"/>
        <c:tickLblPos val="low"/>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524671616"/>
        <c:crosses val="autoZero"/>
        <c:auto val="1"/>
        <c:lblAlgn val="ctr"/>
        <c:lblOffset val="100"/>
        <c:tickLblSkip val="1"/>
        <c:tickMarkSkip val="1"/>
      </c:catAx>
      <c:valAx>
        <c:axId val="524671616"/>
        <c:scaling>
          <c:orientation val="minMax"/>
        </c:scaling>
        <c:axPos val="l"/>
        <c:numFmt formatCode="General" sourceLinked="1"/>
        <c:tickLblPos val="nextTo"/>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524670080"/>
        <c:crosses val="autoZero"/>
        <c:crossBetween val="between"/>
      </c:valAx>
      <c:dTable>
        <c:showHorzBorder val="1"/>
        <c:showVertBorder val="1"/>
        <c:showOutline val="1"/>
        <c:showKeys val="1"/>
        <c:spPr>
          <a:ln w="3169">
            <a:solidFill>
              <a:srgbClr val="000000"/>
            </a:solidFill>
            <a:prstDash val="solid"/>
          </a:ln>
        </c:spPr>
        <c:txPr>
          <a:bodyPr/>
          <a:lstStyle/>
          <a:p>
            <a:pPr rtl="0">
              <a:defRPr sz="798" b="0" i="0" u="none" strike="noStrike" baseline="0">
                <a:solidFill>
                  <a:srgbClr val="000000"/>
                </a:solidFill>
                <a:latin typeface="Arial"/>
                <a:ea typeface="Arial"/>
                <a:cs typeface="Arial"/>
              </a:defRPr>
            </a:pPr>
            <a:endParaRPr lang="en-US"/>
          </a:p>
        </c:txPr>
      </c:dTable>
      <c:spPr>
        <a:noFill/>
        <a:ln w="25349">
          <a:noFill/>
        </a:ln>
      </c:spPr>
    </c:plotArea>
    <c:plotVisOnly val="1"/>
    <c:dispBlanksAs val="gap"/>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35"/>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38235294117647E-2"/>
          <c:y val="5.5118110236220486E-2"/>
          <c:w val="0.90147058823529391"/>
          <c:h val="0.74409448818897672"/>
        </c:manualLayout>
      </c:layout>
      <c:bar3DChart>
        <c:barDir val="col"/>
        <c:grouping val="clustered"/>
        <c:ser>
          <c:idx val="0"/>
          <c:order val="0"/>
          <c:tx>
            <c:strRef>
              <c:f>Sheet1!$A$2</c:f>
              <c:strCache>
                <c:ptCount val="1"/>
                <c:pt idx="0">
                  <c:v>cases</c:v>
                </c:pt>
              </c:strCache>
            </c:strRef>
          </c:tx>
          <c:spPr>
            <a:solidFill>
              <a:srgbClr val="4F81BD"/>
            </a:solidFill>
            <a:ln w="12675">
              <a:solidFill>
                <a:srgbClr val="000000"/>
              </a:solidFill>
              <a:prstDash val="solid"/>
            </a:ln>
          </c:spPr>
          <c:cat>
            <c:numRef>
              <c:f>Sheet1!$B$1:$R$1</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Sheet1!$B$2:$R$2</c:f>
              <c:numCache>
                <c:formatCode>General</c:formatCode>
                <c:ptCount val="17"/>
                <c:pt idx="0">
                  <c:v>146</c:v>
                </c:pt>
                <c:pt idx="1">
                  <c:v>80</c:v>
                </c:pt>
                <c:pt idx="2">
                  <c:v>118</c:v>
                </c:pt>
                <c:pt idx="3">
                  <c:v>96</c:v>
                </c:pt>
                <c:pt idx="4">
                  <c:v>19</c:v>
                </c:pt>
                <c:pt idx="5">
                  <c:v>11</c:v>
                </c:pt>
                <c:pt idx="6">
                  <c:v>10</c:v>
                </c:pt>
                <c:pt idx="7">
                  <c:v>6</c:v>
                </c:pt>
                <c:pt idx="8">
                  <c:v>7</c:v>
                </c:pt>
                <c:pt idx="9">
                  <c:v>7</c:v>
                </c:pt>
                <c:pt idx="10">
                  <c:v>16</c:v>
                </c:pt>
                <c:pt idx="11">
                  <c:v>15</c:v>
                </c:pt>
                <c:pt idx="12">
                  <c:v>17</c:v>
                </c:pt>
                <c:pt idx="13">
                  <c:v>22</c:v>
                </c:pt>
                <c:pt idx="14">
                  <c:v>14</c:v>
                </c:pt>
                <c:pt idx="15">
                  <c:v>33</c:v>
                </c:pt>
                <c:pt idx="16">
                  <c:v>45</c:v>
                </c:pt>
              </c:numCache>
            </c:numRef>
          </c:val>
        </c:ser>
        <c:gapDepth val="0"/>
        <c:shape val="box"/>
        <c:axId val="525470336"/>
        <c:axId val="526082432"/>
        <c:axId val="0"/>
      </c:bar3DChart>
      <c:catAx>
        <c:axId val="525470336"/>
        <c:scaling>
          <c:orientation val="minMax"/>
        </c:scaling>
        <c:axPos val="b"/>
        <c:numFmt formatCode="General" sourceLinked="1"/>
        <c:tickLblPos val="low"/>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526082432"/>
        <c:crosses val="autoZero"/>
        <c:auto val="1"/>
        <c:lblAlgn val="ctr"/>
        <c:lblOffset val="100"/>
        <c:tickLblSkip val="1"/>
        <c:tickMarkSkip val="1"/>
      </c:catAx>
      <c:valAx>
        <c:axId val="526082432"/>
        <c:scaling>
          <c:orientation val="minMax"/>
        </c:scaling>
        <c:axPos val="l"/>
        <c:numFmt formatCode="General" sourceLinked="1"/>
        <c:tickLblPos val="nextTo"/>
        <c:spPr>
          <a:ln w="3169">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525470336"/>
        <c:crosses val="autoZero"/>
        <c:crossBetween val="between"/>
      </c:valAx>
      <c:dTable>
        <c:showHorzBorder val="1"/>
        <c:showVertBorder val="1"/>
        <c:showOutline val="1"/>
        <c:showKeys val="1"/>
        <c:spPr>
          <a:ln w="3169">
            <a:solidFill>
              <a:srgbClr val="000000"/>
            </a:solidFill>
            <a:prstDash val="solid"/>
          </a:ln>
        </c:spPr>
        <c:txPr>
          <a:bodyPr/>
          <a:lstStyle/>
          <a:p>
            <a:pPr rtl="0">
              <a:defRPr sz="798" b="0" i="0" u="none" strike="noStrike" baseline="0">
                <a:solidFill>
                  <a:srgbClr val="000000"/>
                </a:solidFill>
                <a:latin typeface="Arial"/>
                <a:ea typeface="Arial"/>
                <a:cs typeface="Arial"/>
              </a:defRPr>
            </a:pPr>
            <a:endParaRPr lang="en-US"/>
          </a:p>
        </c:txPr>
      </c:dTable>
      <c:spPr>
        <a:noFill/>
        <a:ln w="25349">
          <a:noFill/>
        </a:ln>
      </c:spPr>
    </c:plotArea>
    <c:plotVisOnly val="1"/>
    <c:dispBlanksAs val="gap"/>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2012-04-01T19:22:00Z</dcterms:created>
  <dcterms:modified xsi:type="dcterms:W3CDTF">2012-04-01T19:27:00Z</dcterms:modified>
</cp:coreProperties>
</file>