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87" w:rsidRDefault="00561287" w:rsidP="00561287">
      <w:pPr>
        <w:spacing w:before="100" w:beforeAutospacing="1" w:after="100" w:afterAutospacing="1" w:line="480" w:lineRule="auto"/>
        <w:jc w:val="both"/>
        <w:rPr>
          <w:rFonts w:ascii="Arial" w:hAnsi="Arial" w:cs="Arial"/>
          <w:b/>
          <w:color w:val="000000"/>
          <w:lang w:val="en-GB"/>
        </w:rPr>
      </w:pPr>
      <w:r>
        <w:rPr>
          <w:rFonts w:ascii="Arial" w:hAnsi="Arial" w:cs="Arial"/>
          <w:b/>
          <w:color w:val="000000"/>
          <w:lang w:val="en-GB"/>
        </w:rPr>
        <w:t>Supplementary Figure</w:t>
      </w:r>
      <w:r w:rsidRPr="000C243F">
        <w:rPr>
          <w:rFonts w:ascii="Arial" w:hAnsi="Arial" w:cs="Arial"/>
          <w:b/>
          <w:color w:val="000000"/>
          <w:lang w:val="en-GB"/>
        </w:rPr>
        <w:t xml:space="preserve"> legend</w:t>
      </w:r>
      <w:r w:rsidRPr="000C243F">
        <w:rPr>
          <w:rFonts w:ascii="Arial" w:hAnsi="Arial" w:cs="Arial"/>
          <w:b/>
          <w:color w:val="000000"/>
          <w:lang w:val="en-GB"/>
        </w:rPr>
        <w:tab/>
      </w:r>
      <w:r w:rsidRPr="000C243F">
        <w:rPr>
          <w:rFonts w:ascii="Arial" w:hAnsi="Arial" w:cs="Arial"/>
          <w:b/>
          <w:color w:val="000000"/>
          <w:lang w:val="en-GB"/>
        </w:rPr>
        <w:tab/>
      </w:r>
      <w:r w:rsidRPr="000C243F">
        <w:rPr>
          <w:rFonts w:ascii="Arial" w:hAnsi="Arial" w:cs="Arial"/>
          <w:b/>
          <w:color w:val="000000"/>
          <w:lang w:val="en-GB"/>
        </w:rPr>
        <w:tab/>
      </w:r>
      <w:r w:rsidRPr="000C243F">
        <w:rPr>
          <w:rFonts w:ascii="Arial" w:hAnsi="Arial" w:cs="Arial"/>
          <w:b/>
          <w:color w:val="000000"/>
          <w:lang w:val="en-GB"/>
        </w:rPr>
        <w:tab/>
      </w:r>
      <w:r w:rsidRPr="000C243F">
        <w:rPr>
          <w:rFonts w:ascii="Arial" w:hAnsi="Arial" w:cs="Arial"/>
          <w:b/>
          <w:color w:val="000000"/>
          <w:lang w:val="en-GB"/>
        </w:rPr>
        <w:tab/>
      </w:r>
      <w:r w:rsidRPr="000C243F">
        <w:rPr>
          <w:rFonts w:ascii="Arial" w:hAnsi="Arial" w:cs="Arial"/>
          <w:b/>
          <w:color w:val="000000"/>
          <w:lang w:val="en-GB"/>
        </w:rPr>
        <w:tab/>
      </w:r>
      <w:r w:rsidRPr="000C243F">
        <w:rPr>
          <w:rFonts w:ascii="Arial" w:hAnsi="Arial" w:cs="Arial"/>
          <w:b/>
          <w:color w:val="000000"/>
          <w:lang w:val="en-GB"/>
        </w:rPr>
        <w:tab/>
      </w:r>
      <w:r w:rsidRPr="000C243F">
        <w:rPr>
          <w:rFonts w:ascii="Arial" w:hAnsi="Arial" w:cs="Arial"/>
          <w:b/>
          <w:color w:val="000000"/>
          <w:lang w:val="en-GB"/>
        </w:rPr>
        <w:tab/>
        <w:t xml:space="preserve">        </w:t>
      </w:r>
      <w:r w:rsidRPr="003412E3">
        <w:rPr>
          <w:rFonts w:ascii="Arial" w:hAnsi="Arial" w:cs="Arial"/>
          <w:b/>
          <w:color w:val="000000"/>
          <w:lang w:val="en-GB"/>
        </w:rPr>
        <w:t xml:space="preserve">Figure </w:t>
      </w:r>
      <w:r>
        <w:rPr>
          <w:rFonts w:ascii="Arial" w:hAnsi="Arial" w:cs="Arial"/>
          <w:b/>
          <w:color w:val="000000"/>
          <w:lang w:val="en-GB"/>
        </w:rPr>
        <w:t>S</w:t>
      </w:r>
      <w:r>
        <w:rPr>
          <w:rFonts w:ascii="Arial" w:hAnsi="Arial" w:cs="Arial"/>
          <w:b/>
          <w:color w:val="000000"/>
          <w:lang w:val="en-GB"/>
        </w:rPr>
        <w:t>1</w:t>
      </w:r>
      <w:r w:rsidRPr="003412E3">
        <w:rPr>
          <w:rFonts w:ascii="Arial" w:hAnsi="Arial" w:cs="Arial"/>
          <w:b/>
          <w:color w:val="000000"/>
          <w:lang w:val="en-GB"/>
        </w:rPr>
        <w:t xml:space="preserve"> – </w:t>
      </w:r>
      <w:r w:rsidRPr="003854F9">
        <w:rPr>
          <w:rFonts w:ascii="Arial" w:hAnsi="Arial" w:cs="Arial"/>
          <w:color w:val="000000"/>
          <w:lang w:val="en-US"/>
        </w:rPr>
        <w:t xml:space="preserve">Growth of </w:t>
      </w:r>
      <w:r w:rsidRPr="003854F9">
        <w:rPr>
          <w:rFonts w:ascii="Arial" w:hAnsi="Arial" w:cs="Arial"/>
          <w:i/>
          <w:iCs/>
          <w:color w:val="000000"/>
          <w:lang w:val="en-US"/>
        </w:rPr>
        <w:t>H. pylori</w:t>
      </w:r>
      <w:r w:rsidRPr="003854F9">
        <w:rPr>
          <w:rFonts w:ascii="Arial" w:hAnsi="Arial" w:cs="Arial"/>
          <w:iCs/>
          <w:color w:val="000000"/>
          <w:lang w:val="en-US"/>
        </w:rPr>
        <w:t xml:space="preserve"> strains 26695, SS1 and B128 </w:t>
      </w:r>
      <w:r w:rsidRPr="003854F9">
        <w:rPr>
          <w:rFonts w:ascii="Arial" w:hAnsi="Arial" w:cs="Arial"/>
          <w:color w:val="000000"/>
          <w:lang w:val="en-US"/>
        </w:rPr>
        <w:t xml:space="preserve">during </w:t>
      </w:r>
      <w:r>
        <w:rPr>
          <w:rFonts w:ascii="Arial" w:hAnsi="Arial" w:cs="Arial"/>
          <w:color w:val="000000"/>
          <w:lang w:val="en-US"/>
        </w:rPr>
        <w:t xml:space="preserve">72 </w:t>
      </w:r>
      <w:r w:rsidRPr="003854F9">
        <w:rPr>
          <w:rFonts w:ascii="Arial" w:hAnsi="Arial" w:cs="Arial"/>
          <w:color w:val="000000"/>
          <w:lang w:val="en-US"/>
        </w:rPr>
        <w:t xml:space="preserve">hours in the presence of increasing concentrations of DHA from 50 to 1000 µM. </w:t>
      </w:r>
      <w:r w:rsidRPr="000C243F">
        <w:rPr>
          <w:rFonts w:ascii="Arial" w:hAnsi="Arial" w:cs="Arial"/>
          <w:color w:val="000000"/>
          <w:lang w:val="en-GB"/>
        </w:rPr>
        <w:t xml:space="preserve">Data are expressed as </w:t>
      </w:r>
      <w:r w:rsidRPr="00556835">
        <w:rPr>
          <w:rFonts w:ascii="Arial" w:hAnsi="Arial" w:cs="Arial"/>
          <w:i/>
          <w:color w:val="000000"/>
          <w:lang w:val="en-GB"/>
        </w:rPr>
        <w:t>H. pylori</w:t>
      </w:r>
      <w:r>
        <w:rPr>
          <w:rFonts w:ascii="Arial" w:hAnsi="Arial" w:cs="Arial"/>
          <w:color w:val="000000"/>
          <w:lang w:val="en-GB"/>
        </w:rPr>
        <w:t xml:space="preserve"> viability upon DHA treatment. Growth of control conditions were used as reference (100%)</w:t>
      </w:r>
      <w:r w:rsidRPr="002D0EE6">
        <w:rPr>
          <w:rFonts w:ascii="Arial" w:hAnsi="Arial" w:cs="Arial"/>
          <w:color w:val="000000"/>
          <w:lang w:val="en-GB"/>
        </w:rPr>
        <w:t>.</w:t>
      </w:r>
    </w:p>
    <w:p w:rsidR="00561287" w:rsidRDefault="00561287" w:rsidP="00561287">
      <w:r>
        <w:br w:type="page"/>
      </w:r>
      <w:r>
        <w:rPr>
          <w:noProof/>
          <w:lang w:eastAsia="pt-PT"/>
        </w:rPr>
        <w:lastRenderedPageBreak/>
        <w:drawing>
          <wp:inline distT="0" distB="0" distL="0" distR="0">
            <wp:extent cx="5716905" cy="76968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769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287" w:rsidRDefault="00561287" w:rsidP="00561287">
      <w:r>
        <w:br w:type="page"/>
      </w:r>
      <w:bookmarkStart w:id="0" w:name="_GoBack"/>
      <w:bookmarkEnd w:id="0"/>
    </w:p>
    <w:p w:rsidR="00DB0724" w:rsidRDefault="00DB0724"/>
    <w:sectPr w:rsidR="00DB0724" w:rsidSect="0065219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EF"/>
    <w:rsid w:val="00561287"/>
    <w:rsid w:val="007302EF"/>
    <w:rsid w:val="00DB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8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8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</Words>
  <Characters>270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Melo</dc:creator>
  <cp:keywords/>
  <dc:description/>
  <cp:lastModifiedBy>Maria Melo</cp:lastModifiedBy>
  <cp:revision>2</cp:revision>
  <dcterms:created xsi:type="dcterms:W3CDTF">2012-03-14T16:44:00Z</dcterms:created>
  <dcterms:modified xsi:type="dcterms:W3CDTF">2012-03-14T16:45:00Z</dcterms:modified>
</cp:coreProperties>
</file>