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E8" w:rsidRPr="00165536" w:rsidRDefault="001954E8" w:rsidP="001954E8">
      <w:pPr>
        <w:rPr>
          <w:rFonts w:ascii="Arial" w:hAnsi="Arial" w:cs="Arial"/>
          <w:b/>
          <w:sz w:val="22"/>
        </w:rPr>
      </w:pPr>
      <w:r w:rsidRPr="00165536">
        <w:rPr>
          <w:rFonts w:ascii="Arial" w:hAnsi="Arial" w:cs="Arial"/>
          <w:b/>
          <w:sz w:val="22"/>
        </w:rPr>
        <w:t xml:space="preserve">Table S4. </w:t>
      </w:r>
      <w:r>
        <w:rPr>
          <w:rFonts w:ascii="Arial" w:hAnsi="Arial" w:cs="Arial"/>
          <w:b/>
          <w:sz w:val="22"/>
        </w:rPr>
        <w:t>Adjusted m</w:t>
      </w:r>
      <w:r w:rsidRPr="00165536">
        <w:rPr>
          <w:rFonts w:ascii="Arial" w:hAnsi="Arial" w:cs="Arial"/>
          <w:b/>
          <w:sz w:val="22"/>
        </w:rPr>
        <w:t>ean blood based measures by NS-SEC and ethnic sub-group</w:t>
      </w:r>
    </w:p>
    <w:tbl>
      <w:tblPr>
        <w:tblW w:w="157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493"/>
        <w:gridCol w:w="693"/>
        <w:gridCol w:w="1415"/>
        <w:gridCol w:w="695"/>
        <w:gridCol w:w="786"/>
        <w:gridCol w:w="672"/>
        <w:gridCol w:w="1524"/>
        <w:gridCol w:w="591"/>
        <w:gridCol w:w="1446"/>
        <w:gridCol w:w="597"/>
        <w:gridCol w:w="1493"/>
        <w:gridCol w:w="687"/>
        <w:gridCol w:w="744"/>
        <w:gridCol w:w="686"/>
      </w:tblGrid>
      <w:tr w:rsidR="001954E8" w:rsidRPr="0080191E" w:rsidTr="001E74AA">
        <w:trPr>
          <w:trHeight w:val="630"/>
          <w:jc w:val="center"/>
        </w:trPr>
        <w:tc>
          <w:tcPr>
            <w:tcW w:w="22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Caribbean (n=461)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African (n=656)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Differe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nce between Caribbean &amp; African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Indian (n=408)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Pakistani (n=477)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Bangladeshi (n=323)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 xml:space="preserve">Difference between Indian, Pakistani &amp; Bangladeshi </w:t>
            </w:r>
          </w:p>
        </w:tc>
      </w:tr>
      <w:tr w:rsidR="001954E8" w:rsidRPr="0080191E" w:rsidTr="001E74AA">
        <w:trPr>
          <w:trHeight w:val="440"/>
          <w:jc w:val="center"/>
        </w:trPr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Outcome &amp; NS-SEC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Mean (95% CI)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-value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Mean (95% CI)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-value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-value§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-value‡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Mean (95% CI)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-value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Mean (95% CI)</w:t>
            </w: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-value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Mean (95% CI)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P-value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-value§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i/>
                <w:iCs/>
                <w:color w:val="000000"/>
                <w:sz w:val="14"/>
                <w:szCs w:val="14"/>
                <w:lang w:eastAsia="en-GB"/>
              </w:rPr>
              <w:t>P</w:t>
            </w: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-value‡</w:t>
            </w:r>
          </w:p>
        </w:tc>
      </w:tr>
      <w:tr w:rsidR="001954E8" w:rsidRPr="0080191E" w:rsidTr="001E74AA">
        <w:trPr>
          <w:trHeight w:val="225"/>
          <w:jc w:val="center"/>
        </w:trPr>
        <w:tc>
          <w:tcPr>
            <w:tcW w:w="22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HbA1c (%)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Managerial &amp; professional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5.30 (5.25, 5.36)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5.28 (5.23, 5.33)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5.29 (5.23, 5.35)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5.32 (5.25, 5.39)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5.18 (5.07, 5.28)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5.22 (5.16, 5.27)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5.27 (5.21, 5.34)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5.31 (5.26, 5.37)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5.32 (5.26, 5.38)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5.27 (5.17, 5.36)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Routine &amp; manual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5.29 (5.23, 5.35)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5.29 (5.24, 5.35)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5.30 (5.23, 5.36)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5.33 (5.27, 5.39)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5.22 (5.16, 5.28)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Economically inactive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5.12 (5.01, 5.22)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DD7B86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5.33 (5.27, 5.38)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5.37 (5.25, 5.49)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5.27 (5.20, 5.33)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5.20 (5.14, 5.26)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Unclassified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5.27 (5.15, 5.38)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5.21 (5.14, 5.29)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5.34 (5.18, 5.50)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5.16 (5.03, 5.29)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5.26 (5.08, 5.44)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% difference per NS-SEC†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-0.64 (-1.24, -0.03)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0.30 (-0.13, 0.73)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0.01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0.29 (-0.37, 0.96)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-0.27 (-0.82, 0.29)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0.33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-0.04 (-0.76, 0.68)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0.43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 NS-SEC*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DD7B86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0.005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0.62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0.48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0.79</w:t>
            </w:r>
          </w:p>
        </w:tc>
      </w:tr>
      <w:tr w:rsidR="001954E8" w:rsidRPr="0080191E" w:rsidTr="001E74AA">
        <w:trPr>
          <w:trHeight w:val="225"/>
          <w:jc w:val="center"/>
        </w:trPr>
        <w:tc>
          <w:tcPr>
            <w:tcW w:w="22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Glucose (</w:t>
            </w:r>
            <w:proofErr w:type="spellStart"/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mmol</w:t>
            </w:r>
            <w:proofErr w:type="spellEnd"/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/L)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Managerial &amp; professional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4.49 (4.43, 4.54)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4.47 (4.42, 4.52)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4.51 (4.45, 4.58)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4.52 (4.44, 4.59)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4.60 (4.49, 4.72)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4.53 (4.47, 4.59)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4.51 (4.44, 4.57)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4.56 (4.50, 4.62)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4.59 (4.52, 4.65)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4.57 (4.47, 4.68)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Routine &amp; manual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4.46 (4.40, 4.53)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4.48 (4.42, 4.53)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4.55 (4.49, 4.62)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4.58 (4.52, 4.64)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4.59 (4.52, 4.65)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Economically inactive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4.43 (4.32, 4.55)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4.59 (4.53, 4.65)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4.52 (4.40, 4.65)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4.52 (4.45, 4.59)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4.61 (4.54, 4.69)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Unclassified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4.47 (4.35, 4.60)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4.52 (4.44, 4.60)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4.50 (4.34, 4.67)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4.51 (4.38, 4.66)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4.46 (4.28, 4.65)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% difference per NS-SEC†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-0.34 (-1.09, 0.41)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0.70 (0.16, 1.24)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0.02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0.21 (-0.61, 1.03)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0.61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-0.05 (-0.74, 0.64)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0.88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0.17 (-0.71, 1.06)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 NS-SEC*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0.35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0.73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0.23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0.93</w:t>
            </w:r>
          </w:p>
        </w:tc>
      </w:tr>
      <w:tr w:rsidR="001954E8" w:rsidRPr="0080191E" w:rsidTr="001E74AA">
        <w:trPr>
          <w:trHeight w:val="225"/>
          <w:jc w:val="center"/>
        </w:trPr>
        <w:tc>
          <w:tcPr>
            <w:tcW w:w="22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Insulin resistance (HOMA-IR)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Managerial &amp; professional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0.97 (0.87, 1.07)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1.00 (0.91, 1.09)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0.98 (0.87, 1.09)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 (0.8, 1.0)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1.2 (1.0, 1.5)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1.02 (0.91, 1.13)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0.95 (0.85, 1.07)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0.94 (0.84, 1.05)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 (0.9, 1.1)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1.2 (1.0, 1.5)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Routine &amp; manual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1.06 (0.94, 1.19)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0.93 (0.84, 1.03)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1.07 (0.95, 1.21)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 (0.8, 1.0)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1.2 (1.1, 1.4)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Economically inactive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0.83 (0.68, 1.02)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0.89 (0.80, 0.99)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1.02 (0.81, 1.27)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 (0.9, 1.1)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1.1 (0.9, 1.2)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Unclassified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1.01 (0.81, 1.27)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0.94 (0.81, 1.08)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1.11 (0.81, 1.52)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1.06 (0.82, 1.37)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1.20 (0.86, 1.68)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% difference per NS-SEC†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-0.41 (-6.34, 5.89)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-3.51 (-7.61, 0.77)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0.40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3.51 (-3.16, 10.64)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1.01 (-4.48, 6.81)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0.72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-5.09 (-11.62, 1.93)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0.19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 NS-SEC*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0.19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0.42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0.28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0.11</w:t>
            </w:r>
          </w:p>
        </w:tc>
      </w:tr>
      <w:tr w:rsidR="001954E8" w:rsidRPr="0080191E" w:rsidTr="001E74AA">
        <w:trPr>
          <w:trHeight w:val="225"/>
          <w:jc w:val="center"/>
        </w:trPr>
        <w:tc>
          <w:tcPr>
            <w:tcW w:w="22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Triglyceride (</w:t>
            </w:r>
            <w:proofErr w:type="spellStart"/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mmol</w:t>
            </w:r>
            <w:proofErr w:type="spellEnd"/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/L)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Managerial &amp; professional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0.75 (0.70, 0.80)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0.68 (0.64, 0.72)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0.86 (0.80, 0.92)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0.87 (0.80, 0.95)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0.90 (0.80, 1.02)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0.75 (0.71, 0.80)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0.70 (0.65, 0.75)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0.88 (0.82, 0.94)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0.96 (0.90, 1.03)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1.03 (0.91, 1.15)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Routine &amp; manual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0.73 (0.68, 0.78)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0.70 (0.66, 0.74)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0.87 (0.81, 0.94)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0.83 (0.78, 0.89)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0.95 (0.88, 1.01)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Economically inactive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0.70 (0.62, 0.80)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0.71 (0.67, 0.76)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0.91 (0.79, 1.04)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0.89 (0.83, 0.96)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0.93 (0.86, 1.00)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Unclassified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0.74 (0.65, 0.85)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0.65 (0.59, 0.71)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0.97 (0.80, 1.16)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0.88 (0.75, 1.02)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1.26 (1.02, 1.54)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% difference per NS-SEC†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-1.72 (-5.34, 2.04)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1.36 (-1.30, 4.10)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0.18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0.92 (-3.12, 5.12)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0.66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-1.30 (-4.62, 2.13)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0.44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-0.60 (-4.90, 3.89)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 NS-SEC*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0.76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0.93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0.02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0.14</w:t>
            </w:r>
          </w:p>
        </w:tc>
      </w:tr>
      <w:tr w:rsidR="001954E8" w:rsidRPr="0080191E" w:rsidTr="001E74AA">
        <w:trPr>
          <w:trHeight w:val="225"/>
          <w:jc w:val="center"/>
        </w:trPr>
        <w:tc>
          <w:tcPr>
            <w:tcW w:w="22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HDL (</w:t>
            </w:r>
            <w:proofErr w:type="spellStart"/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mmol</w:t>
            </w:r>
            <w:proofErr w:type="spellEnd"/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/L)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Managerial &amp; professional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1.49 (1.44, 1.54)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1.53 (1.48, 1.57)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1.44 (1.39, 1.49)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1.54 (1.48, 1.61)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1.46 (1.37, 1.56)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1.55 (1.50, 1.61)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1.49 (1.44, 1.55)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1.49 (1.44, 1.54)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1.41 (1.36, 1.46)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DD7B86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1.38 (1.30, 1.47)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Routine &amp; manual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1.47 (1.41, 1.52)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1.51 (1.46, 1.56)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1.50 (1.44, 1.56)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1.48 (1.43, 1.53)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1.36 (1.31, 1.41)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Economically inactive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1.56 (1.46, 1.67)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1.49 (1.44, 1.54)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1.47 (1.36, 1.58)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1.46 (1.41, 1.52)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1.38 (1.33, 1.44)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Unclassified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1.50 (1.39, 1.61)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1.53 (1.46, 1.61)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1.44 (1.30, 1.59)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1.44 (1.33, 1.56)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1.38 (1.24, 1.54)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% difference per NS-SEC†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0.33 (-1.66, 2.36)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-0.66 (-2.06, 0.76)</w:t>
            </w: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0.42</w:t>
            </w:r>
          </w:p>
        </w:tc>
        <w:tc>
          <w:tcPr>
            <w:tcW w:w="6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1.30 (-0.88, 3.53)</w:t>
            </w:r>
          </w:p>
        </w:tc>
        <w:tc>
          <w:tcPr>
            <w:tcW w:w="5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0.24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-0.78 (-2.57, 1.05)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0.39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-1.33 (-3.62, 1.01)</w:t>
            </w:r>
          </w:p>
        </w:tc>
        <w:tc>
          <w:tcPr>
            <w:tcW w:w="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0.20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 NS-SEC*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0.08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0.44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0.01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0.05</w:t>
            </w:r>
          </w:p>
        </w:tc>
      </w:tr>
      <w:tr w:rsidR="001954E8" w:rsidRPr="0080191E" w:rsidTr="001E74AA">
        <w:trPr>
          <w:trHeight w:val="225"/>
          <w:jc w:val="center"/>
        </w:trP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CRP (mg/L)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Managerial &amp; professional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0.59 (0.48, 0.74)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0.50 (0.42, 0.60)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0.54 (0.43, 0.69)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0.56 (0.42, 0.74)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0.62 (0.41, 0.95)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Intermediate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0.61 (0.48, 0.76)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0.53 (0.41, 0.68)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0.63 (0.50, 0.79)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0.64 (0.51, 0.81)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0.75 (0.50, 1.11)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Routine &amp; manual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0.57 (0.45, 0.73)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0.61 (0.49, 0.75)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0.59 (0.46, 0.76)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0.69 (0.55, 0.86)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0.55 (0.43, 0.70)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Economically inactive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0.44 (0.28, 0.68)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0.45 (0.36, 0.57)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0.54 (0.34, 0.87)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0.62 (0.48, 0.80)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0.53 (0.41, 0.69)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Unclassified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0.41 (0.25, 0.66)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0.47 (0.34, 0.65)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0.48 (0.24, 0.94)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0.59 (0.35, 1.02)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0.56 (0.28, 1.15)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% difference per NS-SEC†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-5.88 (-17.68, 7.62)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0.37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-0.55 (-9.43, 9.21)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0.91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1.64 (-11.92, 17.28)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3.57 (-8.10, 16.73)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-8.07 (-21.11, 7.13)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0.27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</w:tr>
      <w:tr w:rsidR="001954E8" w:rsidRPr="00A92DDB" w:rsidTr="001E74AA">
        <w:trPr>
          <w:trHeight w:val="225"/>
          <w:jc w:val="center"/>
        </w:trPr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 NS-SEC*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0.30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0.41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E8" w:rsidRPr="00A92DDB" w:rsidRDefault="001954E8" w:rsidP="001E7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A92DDB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0.79</w:t>
            </w:r>
          </w:p>
        </w:tc>
      </w:tr>
    </w:tbl>
    <w:p w:rsidR="001954E8" w:rsidRDefault="001954E8" w:rsidP="001954E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1954E8" w:rsidRDefault="001954E8" w:rsidP="001954E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E3331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Mean:  adjusted for sex, age, month and school (random effect). </w:t>
      </w:r>
    </w:p>
    <w:p w:rsidR="001954E8" w:rsidRPr="00E3331D" w:rsidRDefault="001954E8" w:rsidP="001954E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E3331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P-value: statistical significance of the association for each NS-SEC group relative to baseline (managerial &amp; professional) unless specified otherwise</w:t>
      </w:r>
    </w:p>
    <w:p w:rsidR="001954E8" w:rsidRDefault="001954E8" w:rsidP="001954E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E3331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95% CI: 95% confidence interval</w:t>
      </w:r>
    </w:p>
    <w:p w:rsidR="001954E8" w:rsidRPr="00D95E43" w:rsidRDefault="001954E8" w:rsidP="001954E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D95E4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§difference in NSSEC slopes between ethnic sub-groups</w:t>
      </w:r>
    </w:p>
    <w:p w:rsidR="001954E8" w:rsidRDefault="001954E8" w:rsidP="001954E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D95E4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‡difference in NSSEC associations between ethnic sub-groups</w:t>
      </w:r>
    </w:p>
    <w:p w:rsidR="001954E8" w:rsidRPr="00A72D1F" w:rsidRDefault="001954E8" w:rsidP="001954E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A72D1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†from professional to economically inactive (excluding unclassified group) </w:t>
      </w:r>
    </w:p>
    <w:p w:rsidR="001954E8" w:rsidRPr="00A72D1F" w:rsidRDefault="001954E8" w:rsidP="001954E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A72D1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*p-value for NS-SEC fitted as 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>an unordered nominal</w:t>
      </w:r>
      <w:r w:rsidRPr="00A72D1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variable (excluding unclassified group)</w:t>
      </w:r>
    </w:p>
    <w:p w:rsidR="001954E8" w:rsidRDefault="001954E8" w:rsidP="001954E8">
      <w:pPr>
        <w:rPr>
          <w:rFonts w:ascii="Arial" w:hAnsi="Arial" w:cs="Arial"/>
          <w:sz w:val="22"/>
        </w:rPr>
      </w:pPr>
    </w:p>
    <w:p w:rsidR="00535956" w:rsidRDefault="00535956">
      <w:bookmarkStart w:id="0" w:name="_GoBack"/>
      <w:bookmarkEnd w:id="0"/>
    </w:p>
    <w:sectPr w:rsidR="00535956" w:rsidSect="001954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E8"/>
    <w:rsid w:val="001954E8"/>
    <w:rsid w:val="00535956"/>
    <w:rsid w:val="007A60E3"/>
    <w:rsid w:val="00D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8"/>
    <w:rPr>
      <w:rFonts w:ascii="Times New Roman" w:hAnsi="Times New Roman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8"/>
    <w:rPr>
      <w:rFonts w:ascii="Times New Roman" w:hAnsi="Times New Roman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2012-02-03T09:38:00Z</dcterms:created>
  <dcterms:modified xsi:type="dcterms:W3CDTF">2012-02-03T09:39:00Z</dcterms:modified>
</cp:coreProperties>
</file>