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93" w:rsidRDefault="00E04F93" w:rsidP="00E30225">
      <w:pPr>
        <w:jc w:val="both"/>
        <w:rPr>
          <w:b/>
          <w:sz w:val="28"/>
          <w:szCs w:val="28"/>
        </w:rPr>
      </w:pPr>
    </w:p>
    <w:tbl>
      <w:tblPr>
        <w:tblW w:w="13380" w:type="dxa"/>
        <w:tblInd w:w="97" w:type="dxa"/>
        <w:tblLook w:val="04A0"/>
      </w:tblPr>
      <w:tblGrid>
        <w:gridCol w:w="419"/>
        <w:gridCol w:w="1833"/>
        <w:gridCol w:w="5571"/>
        <w:gridCol w:w="2680"/>
        <w:gridCol w:w="2080"/>
        <w:gridCol w:w="960"/>
      </w:tblGrid>
      <w:tr w:rsidR="00E04F93" w:rsidRPr="00B957E7" w:rsidTr="004C16DC">
        <w:trPr>
          <w:trHeight w:val="300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93" w:rsidRPr="00B957E7" w:rsidRDefault="00E04F93" w:rsidP="00E50B09">
            <w:pPr>
              <w:rPr>
                <w:rFonts w:ascii="Calibri" w:hAnsi="Calibri"/>
                <w:b/>
                <w:bCs/>
                <w:color w:val="000000"/>
              </w:rPr>
            </w:pPr>
            <w:bookmarkStart w:id="0" w:name="RANGE!A1:F81"/>
            <w:r w:rsidRPr="00B957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Table </w:t>
            </w:r>
            <w:r w:rsidR="00E50B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S3</w:t>
            </w:r>
            <w:r w:rsidRPr="00B957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Schmid versus Wildtype GO Analysis</w:t>
            </w:r>
            <w:bookmarkEnd w:id="0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color w:val="000000"/>
              </w:rPr>
            </w:pP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color w:val="000000"/>
              </w:rPr>
            </w:pPr>
          </w:p>
        </w:tc>
      </w:tr>
      <w:tr w:rsidR="00E04F93" w:rsidRPr="00B957E7" w:rsidTr="004C16DC">
        <w:trPr>
          <w:trHeight w:val="300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57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GO Cluster rank and functional annotation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57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DAVID v6.7 Enrichment Score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57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Corrected </w:t>
            </w:r>
            <w:r w:rsidRPr="00B957E7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p </w:t>
            </w:r>
            <w:r w:rsidRPr="00B957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57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Count</w:t>
            </w:r>
          </w:p>
        </w:tc>
      </w:tr>
      <w:tr w:rsidR="00E04F93" w:rsidRPr="00B957E7" w:rsidTr="004C16DC">
        <w:trPr>
          <w:trHeight w:val="300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57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Clusters associated with genes significantly upregulated in Schmid vs Wt: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57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57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57E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GO:0031974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membrane-enclosed lumen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9.99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7.95 E-17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111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GO:0005783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endoplasmic reticulum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9.32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1.83 E-09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74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GO:0015031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protein transport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6.80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8.59 E-07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58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GO:0042254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ribosome biogenesis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6.60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1.14 E-07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23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GO:0005739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mitochondrion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6.37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1.36 E-09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101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GO:0003743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translation initiation factor activity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5.91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6.77 E-05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14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SP_PIR_KEYWORDS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stress response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5.83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5.44 E-07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14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GO:0044432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endoplasmic reticulum part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5.09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1.18 E-05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28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SP_PIR_KEYWORDS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chaperone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4.93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4.52 E-06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23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GO:0005794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golgi apparatus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4.18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2.16 E-02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44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GO:0006986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response to unfolded protein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4.02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7.21 E-04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GO:0000166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nucleotide binding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3.06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2.70 E-05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97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GO:0044429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mitochondrial part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2.93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1.30 E-02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37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GO:0048037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cofactor binding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2.68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4.87 E-02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GO:0006396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RNA processing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1.33 E-05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42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GO:0004812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57E7">
              <w:rPr>
                <w:rFonts w:ascii="Calibri" w:hAnsi="Calibri"/>
                <w:sz w:val="20"/>
                <w:szCs w:val="20"/>
              </w:rPr>
              <w:t>aminoacyl</w:t>
            </w:r>
            <w:proofErr w:type="spellEnd"/>
            <w:r w:rsidRPr="00B957E7">
              <w:rPr>
                <w:rFonts w:ascii="Calibri" w:hAnsi="Calibri"/>
                <w:sz w:val="20"/>
                <w:szCs w:val="20"/>
              </w:rPr>
              <w:t>-tRNA ligase activity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2.47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7.51 E-02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GO:0042470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melanosome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2.38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1.04 E-02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GO:0016053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organic acid biosynthetic process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2.37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1.98 E-02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16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GO:0004386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helicase activity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8.40 E-02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13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GO:0008219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cell death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2.03 E-01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32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GO:0016864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intramolecular oxidoreductase activity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8.11 E-02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GO:0005740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mitochondrial envelope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1.87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2.13 E-01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24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GO:0005758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mitochondrial intermembrane space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1.83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8.51 E-02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GO:0000154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rRNA modification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1.81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1.37 E-01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SP_PIR_KEYWORDS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mitosis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1.79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9.42 E-01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GO:0008483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transaminase activity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1.74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7.73 E-02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SP_PIR_KEYWORDS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57E7">
              <w:rPr>
                <w:rFonts w:ascii="Calibri" w:hAnsi="Calibri"/>
                <w:sz w:val="20"/>
                <w:szCs w:val="20"/>
              </w:rPr>
              <w:t>nad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1.71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2.76 E-01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13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IPR000504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RNA recognition motif, RNP-1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1.67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7.42 E-01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GO:0043632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modification-dependent macromolecule catabolic process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1.63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2.57 E-01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31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GO:0006006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glucose metabolic process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1.63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5.14 E-02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GO:0043933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macromolecular complex subunit organization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1.61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7.91 E-02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27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GO:0008652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cellular amino acid biosynthetic process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1.60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1.61 E-02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GO:0005741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mitochondrial outer membrane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1.54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2.23 E-01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GO:0007005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mitochondrial organization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2.84 E-01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GO:0016591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DNA-directed RNA polymerase II, holoenzyme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1.48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8.35 E-02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GO:0000287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magnesium ion binding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1.47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4.62 E-01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23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GO:0050660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FAD binding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1.39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7.90 E-01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GO:0051082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unfolded protein binding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1.38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6.30 E-02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GO:0006541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glutamine metabolic process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1.38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5.16 E-01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GO:0019217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regulation of fatty acid metabolic process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1.32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5.16 E-01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E04F93" w:rsidRPr="00B957E7" w:rsidTr="004C16DC">
        <w:trPr>
          <w:trHeight w:val="300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957E7">
              <w:rPr>
                <w:rFonts w:ascii="Calibri" w:hAnsi="Calibri"/>
                <w:b/>
                <w:bCs/>
                <w:sz w:val="20"/>
                <w:szCs w:val="20"/>
              </w:rPr>
              <w:t>Clusters associated with genes significantly downregulated in Schmid vs Wt: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957E7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957E7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957E7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SP_PIR_KEYWORDS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glycoprotein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8.08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1.50 E-09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215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GO:0031012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extracellular matrix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7.07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5.70 E-06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37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IPR013091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EGF calcium-binding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6.07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3.09 E-06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17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GO:0007155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cell adhesion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4.25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3.76 E-03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46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GO:0030029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actin filament-based process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3.01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4.08 E-02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19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GO:0001944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vasculature development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2.90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3.05 E-02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24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GO:0035295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tube development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2.69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6.46 E-03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27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IPR006020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phosphotyrosine interaction region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2.53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4.29 E-02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GO:0008092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cytoskeletal protein binding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2.35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3.95 E-02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33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GO:0044420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extracellular matrix part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7.94 E-02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GO:0060348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bone development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3.93 E-01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GO:0043009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chordate embryonic development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2.18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2.43 E-01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30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GO:0000267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cell fraction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2.15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2.22 E-01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39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GO:0035295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tube development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2.14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6.46 E-03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27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IPR003129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laminin-g, thrombospondin-type, N-terminal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2.13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4.44 E-01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SP_PIR_KEYWORDS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membrane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2.05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2.30 E-03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263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UP_SEQ_FEATURE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57E7">
              <w:rPr>
                <w:rFonts w:ascii="Calibri" w:hAnsi="Calibri"/>
                <w:sz w:val="20"/>
                <w:szCs w:val="20"/>
              </w:rPr>
              <w:t>domain:EGF</w:t>
            </w:r>
            <w:proofErr w:type="spellEnd"/>
            <w:r w:rsidRPr="00B957E7">
              <w:rPr>
                <w:rFonts w:ascii="Calibri" w:hAnsi="Calibri"/>
                <w:sz w:val="20"/>
                <w:szCs w:val="20"/>
              </w:rPr>
              <w:t>-like 6; calcium-binding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2.03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3.03 E-01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GO:0016477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cell migration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3.72 E-01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19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GO:0035239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tube morphogenesis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2.01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1.54 E-01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17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GO:0030136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clathrin-coated vesicle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1.84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8.02 E-02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13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GO:0007179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transforming growth factor beta receptor signaling pathway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1.83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2.73 E-01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GO:0042802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identical protein binding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1.79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4.14 E-01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21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UP_SEQ_FEATURE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region of interest: Triple-helical region (COL3)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1.76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8.50 E-01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SP_PIR_KEYWORDS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proteoglycan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1.72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4.37 E-01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GO:0006928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cell motion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1.69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3.31 E-01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26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SP_PIR_KEYWORDS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heparin binding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1.62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2.72 E-02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mmu04270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vascular smooth muscle contraction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1.57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1.13 E-01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14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GO:0010817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regulation of hormone levels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1.52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9.64 E-02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mmu04340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hedgehog signaling pathway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1.48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4.16 E-01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GO:0031225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anchored to membrane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1.44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6.31 E-01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14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GO:0051050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positive regulation of transport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1.39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5.02 E-01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12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GO:0022604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regulation of cell morphogenesis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1.36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4.98 E-01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UP_SEQ_FEATURE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57E7">
              <w:rPr>
                <w:rFonts w:ascii="Calibri" w:hAnsi="Calibri"/>
                <w:sz w:val="20"/>
                <w:szCs w:val="20"/>
              </w:rPr>
              <w:t>domain:EGF</w:t>
            </w:r>
            <w:proofErr w:type="spellEnd"/>
            <w:r w:rsidRPr="00B957E7">
              <w:rPr>
                <w:rFonts w:ascii="Calibri" w:hAnsi="Calibri"/>
                <w:sz w:val="20"/>
                <w:szCs w:val="20"/>
              </w:rPr>
              <w:t>-like 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1.35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4.57 E-01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GO:0007218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neuropeptide signaling pathway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1.34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7.79 E-01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IPR001751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s100/CaBP-9k-type, calcium binding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1.34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8.63 E-01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E04F93" w:rsidRPr="00B957E7" w:rsidTr="004C16DC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GO:0008015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blood circulation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1.32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6.01 E-01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F93" w:rsidRPr="00B957E7" w:rsidRDefault="00E04F93" w:rsidP="004C16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57E7"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</w:tbl>
    <w:p w:rsidR="00E04F93" w:rsidRDefault="00E04F93" w:rsidP="00E04F93">
      <w:pPr>
        <w:spacing w:line="480" w:lineRule="auto"/>
        <w:jc w:val="both"/>
        <w:rPr>
          <w:b/>
          <w:sz w:val="28"/>
          <w:szCs w:val="28"/>
        </w:rPr>
      </w:pPr>
    </w:p>
    <w:p w:rsidR="00426A0D" w:rsidRDefault="00E30225"/>
    <w:sectPr w:rsidR="00426A0D" w:rsidSect="00E04F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4F93"/>
    <w:rsid w:val="003125C7"/>
    <w:rsid w:val="004A67BF"/>
    <w:rsid w:val="005179B1"/>
    <w:rsid w:val="00A71A76"/>
    <w:rsid w:val="00B4339F"/>
    <w:rsid w:val="00E04F93"/>
    <w:rsid w:val="00E30225"/>
    <w:rsid w:val="00E5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704</Words>
  <Characters>4019</Characters>
  <Application>Microsoft Office Word</Application>
  <DocSecurity>0</DocSecurity>
  <Lines>33</Lines>
  <Paragraphs>9</Paragraphs>
  <ScaleCrop>false</ScaleCrop>
  <Company>mcri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Cameron</dc:creator>
  <cp:keywords/>
  <dc:description/>
  <cp:lastModifiedBy>Trevor Cameron</cp:lastModifiedBy>
  <cp:revision>3</cp:revision>
  <dcterms:created xsi:type="dcterms:W3CDTF">2011-08-22T06:56:00Z</dcterms:created>
  <dcterms:modified xsi:type="dcterms:W3CDTF">2011-08-24T06:38:00Z</dcterms:modified>
</cp:coreProperties>
</file>