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theme/theme1.xml" ContentType="application/vnd.openxmlformats-officedocument.theme+xml"/>
  <Override PartName="/word/_rels/document.xml.rels" ContentType="application/vnd.openxmlformats-package.relationships+xml"/>
  <Override PartName="/word/media/image1.png" ContentType="image/png"/>
  <Override PartName="/word/media/image5.jpeg" ContentType="image/jpeg"/>
  <Override PartName="/word/media/image2.png" ContentType="image/png"/>
  <Override PartName="/word/media/image6.jpeg" ContentType="image/jpeg"/>
  <Override PartName="/word/media/image4.png" ContentType="image/png"/>
  <Override PartName="/word/media/image3.png" ContentType="image/png"/>
  <Override PartName="/word/settings.xml" ContentType="application/vnd.openxmlformats-officedocument.wordprocessingml.settings+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spacing w:lineRule="auto" w:line="48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Challenging ecogeographical rules: phenotypic variation in the </w:t>
      </w:r>
      <w:r>
        <w:rPr>
          <w:rFonts w:eastAsia="Times New Roman" w:cs="Times New Roman" w:ascii="Times New Roman" w:hAnsi="Times New Roman"/>
          <w:b/>
          <w:sz w:val="24"/>
          <w:szCs w:val="24"/>
        </w:rPr>
        <w:t>M</w:t>
      </w:r>
      <w:r>
        <w:rPr>
          <w:rFonts w:eastAsia="Times New Roman" w:cs="Times New Roman" w:ascii="Times New Roman" w:hAnsi="Times New Roman"/>
          <w:b/>
          <w:sz w:val="24"/>
          <w:szCs w:val="24"/>
        </w:rPr>
        <w:t xml:space="preserve">ountain </w:t>
      </w:r>
      <w:r>
        <w:rPr>
          <w:rFonts w:eastAsia="Times New Roman" w:cs="Times New Roman" w:ascii="Times New Roman" w:hAnsi="Times New Roman"/>
          <w:b/>
          <w:sz w:val="24"/>
          <w:szCs w:val="24"/>
        </w:rPr>
        <w:t>T</w:t>
      </w:r>
      <w:r>
        <w:rPr>
          <w:rFonts w:eastAsia="Times New Roman" w:cs="Times New Roman" w:ascii="Times New Roman" w:hAnsi="Times New Roman"/>
          <w:b/>
          <w:sz w:val="24"/>
          <w:szCs w:val="24"/>
        </w:rPr>
        <w:t>reeshrew (</w:t>
      </w:r>
      <w:r>
        <w:rPr>
          <w:rFonts w:eastAsia="Times New Roman" w:cs="Times New Roman" w:ascii="Times New Roman" w:hAnsi="Times New Roman"/>
          <w:b/>
          <w:i/>
          <w:sz w:val="24"/>
          <w:szCs w:val="24"/>
        </w:rPr>
        <w:t>Tupaia montana</w:t>
      </w:r>
      <w:r>
        <w:rPr>
          <w:rFonts w:eastAsia="Times New Roman" w:cs="Times New Roman" w:ascii="Times New Roman" w:hAnsi="Times New Roman"/>
          <w:b/>
          <w:sz w:val="24"/>
          <w:szCs w:val="24"/>
        </w:rPr>
        <w:t>) along tropical elevational gradients</w:t>
      </w:r>
    </w:p>
    <w:p>
      <w:pPr>
        <w:pStyle w:val="Normal1"/>
        <w:pBdr/>
        <w:shd w:val="clear"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480" w:before="280" w:after="280"/>
        <w:jc w:val="center"/>
        <w:rPr>
          <w:rFonts w:ascii="Times New Roman" w:hAnsi="Times New Roman" w:eastAsia="Times New Roman" w:cs="Times New Roman"/>
          <w:color w:val="031D39"/>
          <w:sz w:val="24"/>
          <w:szCs w:val="24"/>
        </w:rPr>
      </w:pPr>
      <w:r>
        <w:rPr>
          <w:rFonts w:eastAsia="Times New Roman" w:cs="Times New Roman" w:ascii="Times New Roman" w:hAnsi="Times New Roman"/>
          <w:color w:val="031D39"/>
          <w:sz w:val="24"/>
          <w:szCs w:val="24"/>
        </w:rPr>
        <w:t>Arlo Hinckley, Ines Sanchez-Donoso, Mar Comas, Miguel Camacho-Sanchez, Melissa T. R. Hawkins, Noor Haliza Hasan and Jennifer A. Leonard</w:t>
      </w:r>
    </w:p>
    <w:p>
      <w:pPr>
        <w:pStyle w:val="Head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S1 </w:t>
      </w:r>
      <w:r>
        <w:rPr>
          <w:rFonts w:eastAsia="Times New Roman" w:cs="Times New Roman" w:ascii="Times New Roman" w:hAnsi="Times New Roman"/>
          <w:sz w:val="24"/>
          <w:szCs w:val="24"/>
        </w:rPr>
        <w:t xml:space="preserve">File. </w:t>
      </w:r>
      <w:r>
        <w:rPr>
          <w:rFonts w:eastAsia="Times New Roman" w:cs="Times New Roman" w:ascii="Times New Roman" w:hAnsi="Times New Roman"/>
          <w:sz w:val="24"/>
          <w:szCs w:val="24"/>
        </w:rPr>
        <w:t>Appendix</w:t>
      </w:r>
    </w:p>
    <w:p>
      <w:pPr>
        <w:pStyle w:val="Head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S1 </w:t>
      </w:r>
      <w:r>
        <w:rPr>
          <w:rFonts w:eastAsia="Times New Roman" w:cs="Times New Roman" w:ascii="Times New Roman" w:hAnsi="Times New Roman"/>
          <w:sz w:val="24"/>
          <w:szCs w:val="24"/>
        </w:rPr>
        <w:t xml:space="preserve">File. </w:t>
      </w:r>
      <w:r>
        <w:rPr>
          <w:rFonts w:eastAsia="Times New Roman" w:cs="Times New Roman" w:ascii="Times New Roman" w:hAnsi="Times New Roman"/>
          <w:sz w:val="24"/>
          <w:szCs w:val="24"/>
        </w:rPr>
        <w:t xml:space="preserve">Appendix Fig 1. </w:t>
      </w:r>
      <w:r>
        <w:rPr>
          <w:rFonts w:eastAsia="Times New Roman" w:cs="Times New Roman" w:ascii="Times New Roman" w:hAnsi="Times New Roman"/>
          <w:b w:val="false"/>
          <w:sz w:val="24"/>
          <w:szCs w:val="24"/>
        </w:rPr>
        <w:t xml:space="preserve">Illustration of the four variables measured on the skulls of </w:t>
      </w:r>
      <w:r>
        <w:rPr>
          <w:rFonts w:eastAsia="Times New Roman" w:cs="Times New Roman" w:ascii="Times New Roman" w:hAnsi="Times New Roman"/>
          <w:b w:val="false"/>
          <w:i/>
          <w:sz w:val="24"/>
          <w:szCs w:val="24"/>
        </w:rPr>
        <w:t>Tupaia montana</w:t>
      </w:r>
      <w:r>
        <w:rPr>
          <w:rFonts w:eastAsia="Times New Roman" w:cs="Times New Roman" w:ascii="Times New Roman" w:hAnsi="Times New Roman"/>
          <w:b w:val="false"/>
          <w:sz w:val="24"/>
          <w:szCs w:val="24"/>
        </w:rPr>
        <w:t>.</w:t>
      </w:r>
    </w:p>
    <w:p>
      <w:pPr>
        <w:pStyle w:val="Normal1"/>
        <w:rPr>
          <w:rFonts w:ascii="Times New Roman" w:hAnsi="Times New Roman" w:eastAsia="Times New Roman" w:cs="Times New Roman"/>
          <w:sz w:val="24"/>
          <w:szCs w:val="24"/>
        </w:rPr>
      </w:pPr>
      <w:r>
        <w:rPr/>
        <w:drawing>
          <wp:inline distT="0" distB="0" distL="0" distR="0">
            <wp:extent cx="4077335" cy="5122545"/>
            <wp:effectExtent l="0" t="0" r="0" b="0"/>
            <wp:docPr id="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png" descr=""/>
                    <pic:cNvPicPr>
                      <a:picLocks noChangeAspect="1" noChangeArrowheads="1"/>
                    </pic:cNvPicPr>
                  </pic:nvPicPr>
                  <pic:blipFill>
                    <a:blip r:embed="rId2"/>
                    <a:stretch>
                      <a:fillRect/>
                    </a:stretch>
                  </pic:blipFill>
                  <pic:spPr bwMode="auto">
                    <a:xfrm>
                      <a:off x="0" y="0"/>
                      <a:ext cx="4077335" cy="5122545"/>
                    </a:xfrm>
                    <a:prstGeom prst="rect">
                      <a:avLst/>
                    </a:prstGeom>
                  </pic:spPr>
                </pic:pic>
              </a:graphicData>
            </a:graphic>
          </wp:inline>
        </w:drawing>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1"/>
        <w:rPr>
          <w:rFonts w:ascii="Times New Roman" w:hAnsi="Times New Roman" w:eastAsia="Times New Roman" w:cs="Times New Roman"/>
          <w:sz w:val="24"/>
          <w:szCs w:val="24"/>
        </w:rPr>
      </w:pPr>
      <w:r>
        <w:rPr>
          <w:rFonts w:eastAsia="Times New Roman" w:cs="Times New Roman" w:ascii="Times New Roman" w:hAnsi="Times New Roman"/>
          <w:sz w:val="24"/>
          <w:szCs w:val="24"/>
        </w:rPr>
        <w:t>Bergmann’s rule for D4</w:t>
      </w:r>
    </w:p>
    <w:p>
      <w:pPr>
        <w:pStyle w:val="Normal1"/>
        <w:keepNext w:val="false"/>
        <w:keepLines w:val="false"/>
        <w:pageBreakBefore w:val="false"/>
        <w:widowControl/>
        <w:pBdr/>
        <w:shd w:val="clear" w:fill="auto"/>
        <w:spacing w:lineRule="auto" w:line="480" w:before="0" w:after="0"/>
        <w:ind w:left="0" w:right="0" w:firstLine="708"/>
        <w:jc w:val="left"/>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Most results regarding body size from the larger D4 dataset (adults aged by internal or external characters plus all individuals from Sabah Museum collection, for which we did not have information regarding age, N=374, pregnant females were excluded) support the results obtained with the less error-prone but smaller datasets analysed in the main text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S1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File. </w:t>
      </w:r>
      <w:r>
        <w:rPr>
          <w:rFonts w:eastAsia="Times New Roman" w:cs="Times New Roman" w:ascii="Times New Roman" w:hAnsi="Times New Roman"/>
          <w:b/>
          <w:sz w:val="24"/>
          <w:szCs w:val="24"/>
        </w:rPr>
        <w:t>Appendix</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 Fig 2</w:t>
      </w: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 xml:space="preserve">). </w:t>
      </w:r>
    </w:p>
    <w:p>
      <w:pPr>
        <w:pStyle w:val="Normal1"/>
        <w:spacing w:lineRule="auto" w:line="480"/>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Weight followed a significant U-shaped distribution along elevation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1,250</w:t>
      </w:r>
      <w:r>
        <w:rPr>
          <w:rFonts w:eastAsia="Times New Roman" w:cs="Times New Roman" w:ascii="Times New Roman" w:hAnsi="Times New Roman"/>
          <w:sz w:val="24"/>
          <w:szCs w:val="24"/>
        </w:rPr>
        <w:t xml:space="preserve">=8.0402  ,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=0.0050), with non-significant differences between sexes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1,250</w:t>
      </w:r>
      <w:r>
        <w:rPr>
          <w:rFonts w:eastAsia="Times New Roman" w:cs="Times New Roman" w:ascii="Times New Roman" w:hAnsi="Times New Roman"/>
          <w:sz w:val="24"/>
          <w:szCs w:val="24"/>
        </w:rPr>
        <w:t xml:space="preserve">=1.5225,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=0.2184), as observed with the smaller D1 (weight model </w:t>
      </w:r>
      <w:r>
        <w:rPr>
          <w:rFonts w:eastAsia="Times New Roman" w:cs="Times New Roman" w:ascii="Times New Roman" w:hAnsi="Times New Roman"/>
          <w:i/>
          <w:sz w:val="24"/>
          <w:szCs w:val="24"/>
        </w:rPr>
        <w:t>R</w:t>
      </w:r>
      <w:r>
        <w:rPr>
          <w:rFonts w:eastAsia="Times New Roman" w:cs="Times New Roman" w:ascii="Times New Roman" w:hAnsi="Times New Roman"/>
          <w:i/>
          <w:sz w:val="24"/>
          <w:szCs w:val="24"/>
          <w:vertAlign w:val="superscript"/>
        </w:rPr>
        <w:t>2</w:t>
      </w:r>
      <w:r>
        <w:rPr>
          <w:rFonts w:eastAsia="Times New Roman" w:cs="Times New Roman" w:ascii="Times New Roman" w:hAnsi="Times New Roman"/>
          <w:i/>
          <w:sz w:val="24"/>
          <w:szCs w:val="24"/>
          <w:vertAlign w:val="subscript"/>
        </w:rPr>
        <w:t>adj</w:t>
      </w:r>
      <w:r>
        <w:rPr>
          <w:rFonts w:eastAsia="Times New Roman" w:cs="Times New Roman" w:ascii="Times New Roman" w:hAnsi="Times New Roman"/>
          <w:sz w:val="24"/>
          <w:szCs w:val="24"/>
        </w:rPr>
        <w:t xml:space="preserve">=0.1847,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8,250</w:t>
      </w:r>
      <w:r>
        <w:rPr>
          <w:rFonts w:eastAsia="Times New Roman" w:cs="Times New Roman" w:ascii="Times New Roman" w:hAnsi="Times New Roman"/>
          <w:sz w:val="24"/>
          <w:szCs w:val="24"/>
        </w:rPr>
        <w:t>=8.305). A significant tendency to increase in weight was observed over the years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1,250</w:t>
      </w:r>
      <w:r>
        <w:rPr>
          <w:rFonts w:eastAsia="Times New Roman" w:cs="Times New Roman" w:ascii="Times New Roman" w:hAnsi="Times New Roman"/>
          <w:sz w:val="24"/>
          <w:szCs w:val="24"/>
        </w:rPr>
        <w:t xml:space="preserve">=16.9188,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=0.0001). Significant differences were observed among mountains, probably due to the non-balanced sample size among mountains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4,250</w:t>
      </w:r>
      <w:r>
        <w:rPr>
          <w:rFonts w:eastAsia="Times New Roman" w:cs="Times New Roman" w:ascii="Times New Roman" w:hAnsi="Times New Roman"/>
          <w:sz w:val="24"/>
          <w:szCs w:val="24"/>
        </w:rPr>
        <w:t xml:space="preserve">=7.6966,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&lt; 0.00001).</w:t>
      </w:r>
    </w:p>
    <w:p>
      <w:pPr>
        <w:pStyle w:val="Normal1"/>
        <w:spacing w:lineRule="auto" w:line="480"/>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Head-body length followed a significant U-shaped distribution along elevation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1,247</w:t>
      </w:r>
      <w:r>
        <w:rPr>
          <w:rFonts w:eastAsia="Times New Roman" w:cs="Times New Roman" w:ascii="Times New Roman" w:hAnsi="Times New Roman"/>
          <w:sz w:val="24"/>
          <w:szCs w:val="24"/>
        </w:rPr>
        <w:t xml:space="preserve">=21.8334,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&lt; 0.00001), that was not detected in the main text analyses with the smaller sample size of D2 (head-body model </w:t>
      </w:r>
      <w:r>
        <w:rPr>
          <w:rFonts w:eastAsia="Times New Roman" w:cs="Times New Roman" w:ascii="Times New Roman" w:hAnsi="Times New Roman"/>
          <w:i/>
          <w:sz w:val="24"/>
          <w:szCs w:val="24"/>
        </w:rPr>
        <w:t>R</w:t>
      </w:r>
      <w:r>
        <w:rPr>
          <w:rFonts w:eastAsia="Times New Roman" w:cs="Times New Roman" w:ascii="Times New Roman" w:hAnsi="Times New Roman"/>
          <w:i/>
          <w:sz w:val="24"/>
          <w:szCs w:val="24"/>
          <w:vertAlign w:val="superscript"/>
        </w:rPr>
        <w:t>2</w:t>
      </w:r>
      <w:r>
        <w:rPr>
          <w:rFonts w:eastAsia="Times New Roman" w:cs="Times New Roman" w:ascii="Times New Roman" w:hAnsi="Times New Roman"/>
          <w:i/>
          <w:sz w:val="24"/>
          <w:szCs w:val="24"/>
          <w:vertAlign w:val="subscript"/>
        </w:rPr>
        <w:t>adj</w:t>
      </w:r>
      <w:r>
        <w:rPr>
          <w:rFonts w:eastAsia="Times New Roman" w:cs="Times New Roman" w:ascii="Times New Roman" w:hAnsi="Times New Roman"/>
          <w:sz w:val="24"/>
          <w:szCs w:val="24"/>
        </w:rPr>
        <w:t xml:space="preserve">=0.1613,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8,247</w:t>
      </w:r>
      <w:r>
        <w:rPr>
          <w:rFonts w:eastAsia="Times New Roman" w:cs="Times New Roman" w:ascii="Times New Roman" w:hAnsi="Times New Roman"/>
          <w:sz w:val="24"/>
          <w:szCs w:val="24"/>
        </w:rPr>
        <w:t>=7.132), with no significant differences between sexes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1,247</w:t>
      </w:r>
      <w:r>
        <w:rPr>
          <w:rFonts w:eastAsia="Times New Roman" w:cs="Times New Roman" w:ascii="Times New Roman" w:hAnsi="Times New Roman"/>
          <w:sz w:val="24"/>
          <w:szCs w:val="24"/>
        </w:rPr>
        <w:t xml:space="preserve">=1.2039,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=0.2736). The same significant trend to increase along the years was confirmed, as shown in weight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1,247</w:t>
      </w:r>
      <w:r>
        <w:rPr>
          <w:rFonts w:eastAsia="Times New Roman" w:cs="Times New Roman" w:ascii="Times New Roman" w:hAnsi="Times New Roman"/>
          <w:sz w:val="24"/>
          <w:szCs w:val="24"/>
        </w:rPr>
        <w:t xml:space="preserve">=9.3297,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=0.0025), and significant differences were identified among mountains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4,247</w:t>
      </w:r>
      <w:r>
        <w:rPr>
          <w:rFonts w:eastAsia="Times New Roman" w:cs="Times New Roman" w:ascii="Times New Roman" w:hAnsi="Times New Roman"/>
          <w:sz w:val="24"/>
          <w:szCs w:val="24"/>
        </w:rPr>
        <w:t xml:space="preserve">=6.7557,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&lt;0.0001)</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b/>
          <w:sz w:val="24"/>
          <w:szCs w:val="24"/>
        </w:rPr>
        <w:t xml:space="preserve">S1 </w:t>
      </w:r>
      <w:r>
        <w:rPr>
          <w:rFonts w:eastAsia="Times New Roman" w:cs="Times New Roman" w:ascii="Times New Roman" w:hAnsi="Times New Roman"/>
          <w:b/>
          <w:sz w:val="24"/>
          <w:szCs w:val="24"/>
        </w:rPr>
        <w:t xml:space="preserve">File. </w:t>
      </w:r>
      <w:r>
        <w:rPr>
          <w:rFonts w:eastAsia="Times New Roman" w:cs="Times New Roman" w:ascii="Times New Roman" w:hAnsi="Times New Roman"/>
          <w:b/>
          <w:sz w:val="24"/>
          <w:szCs w:val="24"/>
        </w:rPr>
        <w:t>Appendix Fig 2</w:t>
      </w:r>
      <w:r>
        <w:rPr>
          <w:rFonts w:eastAsia="Times New Roman" w:cs="Times New Roman" w:ascii="Times New Roman" w:hAnsi="Times New Roman"/>
          <w:sz w:val="24"/>
          <w:szCs w:val="24"/>
        </w:rPr>
        <w:t xml:space="preserve">. Distribution of (A and B) weight (in g) and (C and D) head-body (in mm) of D4 individuals over the elevational gradient studied. Vegetation zonation has been specified with vertical dotted lines. In A and C: black dots represent females, gray dots represent males. Lines show the relationship of the dependent variable with elevation. In B and D: coloration corresponds to the year of collection.  </w:t>
      </w:r>
    </w:p>
    <w:p>
      <w:pPr>
        <w:pStyle w:val="Normal1"/>
        <w:spacing w:lineRule="auto" w:line="480" w:before="0" w:after="0"/>
        <w:rPr>
          <w:rFonts w:ascii="Times New Roman" w:hAnsi="Times New Roman" w:eastAsia="Times New Roman" w:cs="Times New Roman"/>
          <w:sz w:val="24"/>
          <w:szCs w:val="24"/>
        </w:rPr>
      </w:pPr>
      <w:r>
        <w:rPr/>
        <w:drawing>
          <wp:inline distT="0" distB="0" distL="0" distR="0">
            <wp:extent cx="5400040" cy="3579495"/>
            <wp:effectExtent l="0" t="0" r="0" b="0"/>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3"/>
                    <a:stretch>
                      <a:fillRect/>
                    </a:stretch>
                  </pic:blipFill>
                  <pic:spPr bwMode="auto">
                    <a:xfrm>
                      <a:off x="0" y="0"/>
                      <a:ext cx="5400040" cy="3579495"/>
                    </a:xfrm>
                    <a:prstGeom prst="rect">
                      <a:avLst/>
                    </a:prstGeom>
                  </pic:spPr>
                </pic:pic>
              </a:graphicData>
            </a:graphic>
          </wp:inline>
        </w:drawing>
      </w:r>
      <w:r>
        <w:br w:type="page"/>
      </w:r>
    </w:p>
    <w:p>
      <w:pPr>
        <w:pStyle w:val="Heading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Allens’s rule for D4 and D5</w:t>
      </w:r>
    </w:p>
    <w:p>
      <w:pPr>
        <w:pStyle w:val="Heading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External measurements</w:t>
      </w:r>
    </w:p>
    <w:p>
      <w:pPr>
        <w:pStyle w:val="Normal1"/>
        <w:keepNext w:val="false"/>
        <w:keepLines w:val="false"/>
        <w:pageBreakBefore w:val="false"/>
        <w:widowControl/>
        <w:pBdr/>
        <w:shd w:val="clear" w:fill="auto"/>
        <w:spacing w:lineRule="auto" w:line="480" w:before="0" w:after="0"/>
        <w:ind w:left="0" w:right="0" w:firstLine="708"/>
        <w:jc w:val="left"/>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The results of the analyses of tail (TL) and ear length (EL) from D4 individuals supported the results obtained from the analyses of the smaller dataset shown in the main text (D2 and D3 individuals) while hindfoot length (HFL) from D5 individuals (N=167) did not mirror D3 analyses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S1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File. </w:t>
      </w:r>
      <w:r>
        <w:rPr>
          <w:rFonts w:eastAsia="Times New Roman" w:cs="Times New Roman" w:ascii="Times New Roman" w:hAnsi="Times New Roman"/>
          <w:b/>
          <w:sz w:val="24"/>
          <w:szCs w:val="24"/>
        </w:rPr>
        <w:t>Appendix</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 Fig 3</w:t>
      </w: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 xml:space="preserve">). </w:t>
      </w:r>
    </w:p>
    <w:p>
      <w:pPr>
        <w:pStyle w:val="Normal1"/>
        <w:spacing w:lineRule="auto" w:line="480" w:before="0" w:after="0"/>
        <w:ind w:firstLine="708"/>
        <w:rPr>
          <w:rFonts w:ascii="Times New Roman" w:hAnsi="Times New Roman" w:eastAsia="Times New Roman" w:cs="Times New Roman"/>
          <w:sz w:val="24"/>
          <w:szCs w:val="24"/>
        </w:rPr>
      </w:pPr>
      <w:bookmarkStart w:id="0" w:name="_heading=h.gjdgxs"/>
      <w:bookmarkEnd w:id="0"/>
      <w:r>
        <w:rPr>
          <w:rFonts w:eastAsia="Times New Roman" w:cs="Times New Roman" w:ascii="Times New Roman" w:hAnsi="Times New Roman"/>
          <w:sz w:val="24"/>
          <w:szCs w:val="24"/>
        </w:rPr>
        <w:t>Tail length (TL) significantly decreased with elevation following a linear trend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1,240</w:t>
      </w:r>
      <w:r>
        <w:rPr>
          <w:rFonts w:eastAsia="Times New Roman" w:cs="Times New Roman" w:ascii="Times New Roman" w:hAnsi="Times New Roman"/>
          <w:sz w:val="24"/>
          <w:szCs w:val="24"/>
        </w:rPr>
        <w:t xml:space="preserve">=33.4250,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&lt; 0.00001), instead of the U-shaped pattern observed with the smaller dataset (D2) (TL model </w:t>
      </w:r>
      <w:r>
        <w:rPr>
          <w:rFonts w:eastAsia="Times New Roman" w:cs="Times New Roman" w:ascii="Times New Roman" w:hAnsi="Times New Roman"/>
          <w:i/>
          <w:sz w:val="24"/>
          <w:szCs w:val="24"/>
        </w:rPr>
        <w:t>R</w:t>
      </w:r>
      <w:r>
        <w:rPr>
          <w:rFonts w:eastAsia="Times New Roman" w:cs="Times New Roman" w:ascii="Times New Roman" w:hAnsi="Times New Roman"/>
          <w:i/>
          <w:sz w:val="24"/>
          <w:szCs w:val="24"/>
          <w:vertAlign w:val="superscript"/>
        </w:rPr>
        <w:t>2</w:t>
      </w:r>
      <w:r>
        <w:rPr>
          <w:rFonts w:eastAsia="Times New Roman" w:cs="Times New Roman" w:ascii="Times New Roman" w:hAnsi="Times New Roman"/>
          <w:i/>
          <w:sz w:val="24"/>
          <w:szCs w:val="24"/>
          <w:vertAlign w:val="subscript"/>
        </w:rPr>
        <w:t>adj</w:t>
      </w:r>
      <w:r>
        <w:rPr>
          <w:rFonts w:eastAsia="Times New Roman" w:cs="Times New Roman" w:ascii="Times New Roman" w:hAnsi="Times New Roman"/>
          <w:sz w:val="24"/>
          <w:szCs w:val="24"/>
        </w:rPr>
        <w:t xml:space="preserve">=0.2421,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7,240</w:t>
      </w:r>
      <w:r>
        <w:rPr>
          <w:rFonts w:eastAsia="Times New Roman" w:cs="Times New Roman" w:ascii="Times New Roman" w:hAnsi="Times New Roman"/>
          <w:sz w:val="24"/>
          <w:szCs w:val="24"/>
        </w:rPr>
        <w:t>=12.27) (</w:t>
      </w:r>
      <w:r>
        <w:rPr>
          <w:rFonts w:eastAsia="Times New Roman" w:cs="Times New Roman" w:ascii="Times New Roman" w:hAnsi="Times New Roman"/>
          <w:b/>
          <w:sz w:val="24"/>
          <w:szCs w:val="24"/>
        </w:rPr>
        <w:t xml:space="preserve">S1 </w:t>
      </w:r>
      <w:r>
        <w:rPr>
          <w:rFonts w:eastAsia="Times New Roman" w:cs="Times New Roman" w:ascii="Times New Roman" w:hAnsi="Times New Roman"/>
          <w:b/>
          <w:sz w:val="24"/>
          <w:szCs w:val="24"/>
        </w:rPr>
        <w:t xml:space="preserve">File. </w:t>
      </w:r>
      <w:r>
        <w:rPr>
          <w:rFonts w:eastAsia="Times New Roman" w:cs="Times New Roman" w:ascii="Times New Roman" w:hAnsi="Times New Roman"/>
          <w:b/>
          <w:sz w:val="24"/>
          <w:szCs w:val="24"/>
        </w:rPr>
        <w:t>Appendix Fig 3A</w:t>
      </w:r>
      <w:r>
        <w:rPr>
          <w:rFonts w:eastAsia="Times New Roman" w:cs="Times New Roman" w:ascii="Times New Roman" w:hAnsi="Times New Roman"/>
          <w:sz w:val="24"/>
          <w:szCs w:val="24"/>
        </w:rPr>
        <w:t>). Differences in TL between sexes lost their significance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1,240</w:t>
      </w:r>
      <w:r>
        <w:rPr>
          <w:rFonts w:eastAsia="Times New Roman" w:cs="Times New Roman" w:ascii="Times New Roman" w:hAnsi="Times New Roman"/>
          <w:sz w:val="24"/>
          <w:szCs w:val="24"/>
        </w:rPr>
        <w:t xml:space="preserve">=0.9047,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=0.3425), in comparison to the significant sexual dimorphism observed in the smaller dataset (D2). We found significant differences in TL among mountains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4,240</w:t>
      </w:r>
      <w:r>
        <w:rPr>
          <w:rFonts w:eastAsia="Times New Roman" w:cs="Times New Roman" w:ascii="Times New Roman" w:hAnsi="Times New Roman"/>
          <w:sz w:val="24"/>
          <w:szCs w:val="24"/>
        </w:rPr>
        <w:t xml:space="preserve">=6.1624,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=0.0001) that were not significant in the smaller dataset analysis (D2), that corresponded to the significantly higher values observed in Maligan Range vs. Crocker Range (</w:t>
      </w:r>
      <w:r>
        <w:rPr>
          <w:rFonts w:eastAsia="Times New Roman" w:cs="Times New Roman" w:ascii="Times New Roman" w:hAnsi="Times New Roman"/>
          <w:i/>
          <w:sz w:val="24"/>
          <w:szCs w:val="24"/>
        </w:rPr>
        <w:t>posthoc Tukey test estimate</w:t>
      </w:r>
      <w:r>
        <w:rPr>
          <w:rFonts w:eastAsia="Times New Roman" w:cs="Times New Roman" w:ascii="Times New Roman" w:hAnsi="Times New Roman"/>
          <w:sz w:val="24"/>
          <w:szCs w:val="24"/>
        </w:rPr>
        <w:t>=11.037</w:t>
      </w:r>
      <w:r>
        <w:rPr>
          <w:rFonts w:eastAsia="Times New Roman" w:cs="Times New Roman" w:ascii="Times New Roman" w:hAnsi="Times New Roman"/>
          <w:i/>
          <w:sz w:val="24"/>
          <w:szCs w:val="24"/>
        </w:rPr>
        <w:t>, df</w:t>
      </w:r>
      <w:r>
        <w:rPr>
          <w:rFonts w:eastAsia="Times New Roman" w:cs="Times New Roman" w:ascii="Times New Roman" w:hAnsi="Times New Roman"/>
          <w:sz w:val="24"/>
          <w:szCs w:val="24"/>
        </w:rPr>
        <w:t xml:space="preserve">=240,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=0.0001), Mt. Kinabalu (</w:t>
      </w:r>
      <w:r>
        <w:rPr>
          <w:rFonts w:eastAsia="Times New Roman" w:cs="Times New Roman" w:ascii="Times New Roman" w:hAnsi="Times New Roman"/>
          <w:i/>
          <w:sz w:val="24"/>
          <w:szCs w:val="24"/>
        </w:rPr>
        <w:t>posthoc Tukey test estimate</w:t>
      </w:r>
      <w:r>
        <w:rPr>
          <w:rFonts w:eastAsia="Times New Roman" w:cs="Times New Roman" w:ascii="Times New Roman" w:hAnsi="Times New Roman"/>
          <w:sz w:val="24"/>
          <w:szCs w:val="24"/>
        </w:rPr>
        <w:t>=7.195</w:t>
      </w:r>
      <w:r>
        <w:rPr>
          <w:rFonts w:eastAsia="Times New Roman" w:cs="Times New Roman" w:ascii="Times New Roman" w:hAnsi="Times New Roman"/>
          <w:i/>
          <w:sz w:val="24"/>
          <w:szCs w:val="24"/>
        </w:rPr>
        <w:t>, df</w:t>
      </w:r>
      <w:r>
        <w:rPr>
          <w:rFonts w:eastAsia="Times New Roman" w:cs="Times New Roman" w:ascii="Times New Roman" w:hAnsi="Times New Roman"/>
          <w:sz w:val="24"/>
          <w:szCs w:val="24"/>
        </w:rPr>
        <w:t xml:space="preserve">=240,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=0.0177) and Mt. Tambuyukon (</w:t>
      </w:r>
      <w:r>
        <w:rPr>
          <w:rFonts w:eastAsia="Times New Roman" w:cs="Times New Roman" w:ascii="Times New Roman" w:hAnsi="Times New Roman"/>
          <w:i/>
          <w:sz w:val="24"/>
          <w:szCs w:val="24"/>
        </w:rPr>
        <w:t>posthoc Tukey test estimate</w:t>
      </w:r>
      <w:r>
        <w:rPr>
          <w:rFonts w:eastAsia="Times New Roman" w:cs="Times New Roman" w:ascii="Times New Roman" w:hAnsi="Times New Roman"/>
          <w:sz w:val="24"/>
          <w:szCs w:val="24"/>
        </w:rPr>
        <w:t>=10.877</w:t>
      </w:r>
      <w:r>
        <w:rPr>
          <w:rFonts w:eastAsia="Times New Roman" w:cs="Times New Roman" w:ascii="Times New Roman" w:hAnsi="Times New Roman"/>
          <w:i/>
          <w:sz w:val="24"/>
          <w:szCs w:val="24"/>
        </w:rPr>
        <w:t>, df</w:t>
      </w:r>
      <w:r>
        <w:rPr>
          <w:rFonts w:eastAsia="Times New Roman" w:cs="Times New Roman" w:ascii="Times New Roman" w:hAnsi="Times New Roman"/>
          <w:sz w:val="24"/>
          <w:szCs w:val="24"/>
        </w:rPr>
        <w:t xml:space="preserve">=240,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=0.0012) (Maligan Range mean TL=154 mm, SE=2.09, N=21; Kinabalu mean TL=147, SE=0.87, N=140; Tambuyukon mean TL=143 mm, SE=1.78, N=28; TL values averaged over sexes). Head-body length (HBL) had a significant effect over TL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1,240</w:t>
      </w:r>
      <w:r>
        <w:rPr>
          <w:rFonts w:eastAsia="Times New Roman" w:cs="Times New Roman" w:ascii="Times New Roman" w:hAnsi="Times New Roman"/>
          <w:sz w:val="24"/>
          <w:szCs w:val="24"/>
        </w:rPr>
        <w:t xml:space="preserve">=4.0880,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=0.0443) (TL model </w:t>
      </w:r>
      <w:r>
        <w:rPr>
          <w:rFonts w:eastAsia="Times New Roman" w:cs="Times New Roman" w:ascii="Times New Roman" w:hAnsi="Times New Roman"/>
          <w:i/>
          <w:sz w:val="24"/>
          <w:szCs w:val="24"/>
        </w:rPr>
        <w:t>R</w:t>
      </w:r>
      <w:r>
        <w:rPr>
          <w:rFonts w:eastAsia="Times New Roman" w:cs="Times New Roman" w:ascii="Times New Roman" w:hAnsi="Times New Roman"/>
          <w:i/>
          <w:sz w:val="24"/>
          <w:szCs w:val="24"/>
          <w:vertAlign w:val="superscript"/>
        </w:rPr>
        <w:t>2</w:t>
      </w:r>
      <w:r>
        <w:rPr>
          <w:rFonts w:eastAsia="Times New Roman" w:cs="Times New Roman" w:ascii="Times New Roman" w:hAnsi="Times New Roman"/>
          <w:i/>
          <w:sz w:val="24"/>
          <w:szCs w:val="24"/>
          <w:vertAlign w:val="subscript"/>
        </w:rPr>
        <w:t>adj</w:t>
      </w:r>
      <w:r>
        <w:rPr>
          <w:rFonts w:eastAsia="Times New Roman" w:cs="Times New Roman" w:ascii="Times New Roman" w:hAnsi="Times New Roman"/>
          <w:sz w:val="24"/>
          <w:szCs w:val="24"/>
        </w:rPr>
        <w:t xml:space="preserve">=0.2421,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7,240</w:t>
      </w:r>
      <w:r>
        <w:rPr>
          <w:rFonts w:eastAsia="Times New Roman" w:cs="Times New Roman" w:ascii="Times New Roman" w:hAnsi="Times New Roman"/>
          <w:sz w:val="24"/>
          <w:szCs w:val="24"/>
        </w:rPr>
        <w:t xml:space="preserve">=12.27). </w:t>
      </w:r>
    </w:p>
    <w:p>
      <w:pPr>
        <w:pStyle w:val="Normal1"/>
        <w:spacing w:lineRule="auto" w:line="480" w:before="0" w:after="0"/>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Hindfoot length (HFL) did not follow a significant trend over elevation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1,142</w:t>
      </w:r>
      <w:r>
        <w:rPr>
          <w:rFonts w:eastAsia="Times New Roman" w:cs="Times New Roman" w:ascii="Times New Roman" w:hAnsi="Times New Roman"/>
          <w:sz w:val="24"/>
          <w:szCs w:val="24"/>
        </w:rPr>
        <w:t xml:space="preserve">=0.8719,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=0.3520), contrary to the results obtained when analysing HFL with the less error-prone dataset (D3). The trend observed in HFL with this larger dataset (D5, </w:t>
      </w:r>
      <w:r>
        <w:rPr>
          <w:rFonts w:eastAsia="Times New Roman" w:cs="Times New Roman" w:ascii="Times New Roman" w:hAnsi="Times New Roman"/>
          <w:b/>
          <w:sz w:val="24"/>
          <w:szCs w:val="24"/>
        </w:rPr>
        <w:t xml:space="preserve">S1 </w:t>
      </w:r>
      <w:r>
        <w:rPr>
          <w:rFonts w:eastAsia="Times New Roman" w:cs="Times New Roman" w:ascii="Times New Roman" w:hAnsi="Times New Roman"/>
          <w:b/>
          <w:sz w:val="24"/>
          <w:szCs w:val="24"/>
        </w:rPr>
        <w:t xml:space="preserve">File. </w:t>
      </w:r>
      <w:r>
        <w:rPr>
          <w:rFonts w:eastAsia="Times New Roman" w:cs="Times New Roman" w:ascii="Times New Roman" w:hAnsi="Times New Roman"/>
          <w:b/>
          <w:sz w:val="24"/>
          <w:szCs w:val="24"/>
        </w:rPr>
        <w:t>Appendix Fig 3B, C</w:t>
      </w:r>
      <w:r>
        <w:rPr>
          <w:rFonts w:eastAsia="Times New Roman" w:cs="Times New Roman" w:ascii="Times New Roman" w:hAnsi="Times New Roman"/>
          <w:sz w:val="24"/>
          <w:szCs w:val="24"/>
        </w:rPr>
        <w:t>) might be biased due to a highly significant temporal effect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1,142</w:t>
      </w:r>
      <w:r>
        <w:rPr>
          <w:rFonts w:eastAsia="Times New Roman" w:cs="Times New Roman" w:ascii="Times New Roman" w:hAnsi="Times New Roman"/>
          <w:sz w:val="24"/>
          <w:szCs w:val="24"/>
        </w:rPr>
        <w:t xml:space="preserve">=41.9069,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 &lt; 0.00001). Males had significantly longer HFL than females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1,142</w:t>
      </w:r>
      <w:r>
        <w:rPr>
          <w:rFonts w:eastAsia="Times New Roman" w:cs="Times New Roman" w:ascii="Times New Roman" w:hAnsi="Times New Roman"/>
          <w:sz w:val="24"/>
          <w:szCs w:val="24"/>
        </w:rPr>
        <w:t xml:space="preserve">=4.5493,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=0.0347; female mean HFL =40.9 mm, </w:t>
      </w:r>
      <w:r>
        <w:rPr>
          <w:rFonts w:eastAsia="Times New Roman" w:cs="Times New Roman" w:ascii="Times New Roman" w:hAnsi="Times New Roman"/>
          <w:i/>
          <w:sz w:val="24"/>
          <w:szCs w:val="24"/>
        </w:rPr>
        <w:t>SE</w:t>
      </w:r>
      <w:r>
        <w:rPr>
          <w:rFonts w:eastAsia="Times New Roman" w:cs="Times New Roman" w:ascii="Times New Roman" w:hAnsi="Times New Roman"/>
          <w:sz w:val="24"/>
          <w:szCs w:val="24"/>
        </w:rPr>
        <w:t xml:space="preserve">=0.52, </w:t>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 xml:space="preserve">=66; male mean HFL = 41.7 mm, </w:t>
      </w:r>
      <w:r>
        <w:rPr>
          <w:rFonts w:eastAsia="Times New Roman" w:cs="Times New Roman" w:ascii="Times New Roman" w:hAnsi="Times New Roman"/>
          <w:i/>
          <w:sz w:val="24"/>
          <w:szCs w:val="24"/>
        </w:rPr>
        <w:t>SE</w:t>
      </w:r>
      <w:r>
        <w:rPr>
          <w:rFonts w:eastAsia="Times New Roman" w:cs="Times New Roman" w:ascii="Times New Roman" w:hAnsi="Times New Roman"/>
          <w:sz w:val="24"/>
          <w:szCs w:val="24"/>
        </w:rPr>
        <w:t xml:space="preserve">=0.50, </w:t>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=83; HFL means averaged over mountains), mirroring the smaller dataset. However, as stated in the main text, statistical significance does not imply biological significance. The difference among sexes in HFL was less than 1 mm, which is this measurement error. Significant differences were still found among mountains, probably due to the non-balanced dataset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2,142</w:t>
      </w:r>
      <w:r>
        <w:rPr>
          <w:rFonts w:eastAsia="Times New Roman" w:cs="Times New Roman" w:ascii="Times New Roman" w:hAnsi="Times New Roman"/>
          <w:sz w:val="24"/>
          <w:szCs w:val="24"/>
        </w:rPr>
        <w:t xml:space="preserve">=3.4083,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=0.0358, </w:t>
      </w:r>
      <w:r>
        <w:rPr>
          <w:rFonts w:eastAsia="Times New Roman" w:cs="Times New Roman" w:ascii="Times New Roman" w:hAnsi="Times New Roman"/>
          <w:b/>
          <w:sz w:val="24"/>
          <w:szCs w:val="24"/>
        </w:rPr>
        <w:t xml:space="preserve">S1 </w:t>
      </w:r>
      <w:r>
        <w:rPr>
          <w:rFonts w:eastAsia="Times New Roman" w:cs="Times New Roman" w:ascii="Times New Roman" w:hAnsi="Times New Roman"/>
          <w:b/>
          <w:sz w:val="24"/>
          <w:szCs w:val="24"/>
        </w:rPr>
        <w:t>File.</w:t>
      </w:r>
      <w:r>
        <w:rPr>
          <w:rFonts w:eastAsia="Times New Roman" w:cs="Times New Roman" w:ascii="Times New Roman" w:hAnsi="Times New Roman"/>
          <w:b/>
          <w:sz w:val="24"/>
          <w:szCs w:val="24"/>
        </w:rPr>
        <w:t xml:space="preserve"> Appendix Fig 3B, C</w:t>
      </w:r>
      <w:r>
        <w:rPr>
          <w:rFonts w:eastAsia="Times New Roman" w:cs="Times New Roman" w:ascii="Times New Roman" w:hAnsi="Times New Roman"/>
          <w:sz w:val="24"/>
          <w:szCs w:val="24"/>
        </w:rPr>
        <w:t>), and the effect of head-body length (HBL) over HFL was also significant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1,142</w:t>
      </w:r>
      <w:r>
        <w:rPr>
          <w:rFonts w:eastAsia="Times New Roman" w:cs="Times New Roman" w:ascii="Times New Roman" w:hAnsi="Times New Roman"/>
          <w:sz w:val="24"/>
          <w:szCs w:val="24"/>
        </w:rPr>
        <w:t xml:space="preserve">=10.3118,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 =0.0016) (HFL model </w:t>
      </w:r>
      <w:r>
        <w:rPr>
          <w:rFonts w:eastAsia="Times New Roman" w:cs="Times New Roman" w:ascii="Times New Roman" w:hAnsi="Times New Roman"/>
          <w:i/>
          <w:sz w:val="24"/>
          <w:szCs w:val="24"/>
        </w:rPr>
        <w:t>R</w:t>
      </w:r>
      <w:r>
        <w:rPr>
          <w:rFonts w:eastAsia="Times New Roman" w:cs="Times New Roman" w:ascii="Times New Roman" w:hAnsi="Times New Roman"/>
          <w:i/>
          <w:sz w:val="24"/>
          <w:szCs w:val="24"/>
          <w:vertAlign w:val="superscript"/>
        </w:rPr>
        <w:t>2</w:t>
      </w:r>
      <w:r>
        <w:rPr>
          <w:rFonts w:eastAsia="Times New Roman" w:cs="Times New Roman" w:ascii="Times New Roman" w:hAnsi="Times New Roman"/>
          <w:i/>
          <w:sz w:val="24"/>
          <w:szCs w:val="24"/>
          <w:vertAlign w:val="subscript"/>
        </w:rPr>
        <w:t>adj</w:t>
      </w:r>
      <w:r>
        <w:rPr>
          <w:rFonts w:eastAsia="Times New Roman" w:cs="Times New Roman" w:ascii="Times New Roman" w:hAnsi="Times New Roman"/>
          <w:sz w:val="24"/>
          <w:szCs w:val="24"/>
        </w:rPr>
        <w:t xml:space="preserve">=0.2998,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6,142</w:t>
      </w:r>
      <w:r>
        <w:rPr>
          <w:rFonts w:eastAsia="Times New Roman" w:cs="Times New Roman" w:ascii="Times New Roman" w:hAnsi="Times New Roman"/>
          <w:sz w:val="24"/>
          <w:szCs w:val="24"/>
        </w:rPr>
        <w:t>=11.56).</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Ear length (EL) did not show a significant trend over elevation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2,243</w:t>
      </w:r>
      <w:r>
        <w:rPr>
          <w:rFonts w:eastAsia="Times New Roman" w:cs="Times New Roman" w:ascii="Times New Roman" w:hAnsi="Times New Roman"/>
          <w:sz w:val="24"/>
          <w:szCs w:val="24"/>
        </w:rPr>
        <w:t xml:space="preserve">=1.8260,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0.1779) and sexual dimorphism was not significant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1,243</w:t>
      </w:r>
      <w:r>
        <w:rPr>
          <w:rFonts w:eastAsia="Times New Roman" w:cs="Times New Roman" w:ascii="Times New Roman" w:hAnsi="Times New Roman"/>
          <w:sz w:val="24"/>
          <w:szCs w:val="24"/>
        </w:rPr>
        <w:t xml:space="preserve">= 3.3808,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 0.06718), as observed in the smaller dataset (D3, </w:t>
      </w:r>
      <w:r>
        <w:rPr>
          <w:rFonts w:eastAsia="Times New Roman" w:cs="Times New Roman" w:ascii="Times New Roman" w:hAnsi="Times New Roman"/>
          <w:b/>
          <w:sz w:val="24"/>
          <w:szCs w:val="24"/>
        </w:rPr>
        <w:t xml:space="preserve">S1 </w:t>
      </w:r>
      <w:r>
        <w:rPr>
          <w:rFonts w:eastAsia="Times New Roman" w:cs="Times New Roman" w:ascii="Times New Roman" w:hAnsi="Times New Roman"/>
          <w:b/>
          <w:sz w:val="24"/>
          <w:szCs w:val="24"/>
        </w:rPr>
        <w:t xml:space="preserve">File. </w:t>
      </w:r>
      <w:r>
        <w:rPr>
          <w:rFonts w:eastAsia="Times New Roman" w:cs="Times New Roman" w:ascii="Times New Roman" w:hAnsi="Times New Roman"/>
          <w:b/>
          <w:sz w:val="24"/>
          <w:szCs w:val="24"/>
        </w:rPr>
        <w:t>Appendix Fig 3D</w:t>
      </w:r>
      <w:r>
        <w:rPr>
          <w:rFonts w:eastAsia="Times New Roman" w:cs="Times New Roman" w:ascii="Times New Roman" w:hAnsi="Times New Roman"/>
          <w:sz w:val="24"/>
          <w:szCs w:val="24"/>
        </w:rPr>
        <w:t>) A significant trend to decrease along the years was detected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1,243</w:t>
      </w:r>
      <w:r>
        <w:rPr>
          <w:rFonts w:eastAsia="Times New Roman" w:cs="Times New Roman" w:ascii="Times New Roman" w:hAnsi="Times New Roman"/>
          <w:sz w:val="24"/>
          <w:szCs w:val="24"/>
        </w:rPr>
        <w:t xml:space="preserve">=36.5292,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&lt;0.00001) (</w:t>
      </w:r>
      <w:r>
        <w:rPr>
          <w:rFonts w:eastAsia="Times New Roman" w:cs="Times New Roman" w:ascii="Times New Roman" w:hAnsi="Times New Roman"/>
          <w:b/>
          <w:sz w:val="24"/>
          <w:szCs w:val="24"/>
        </w:rPr>
        <w:t xml:space="preserve">S1 </w:t>
      </w:r>
      <w:r>
        <w:rPr>
          <w:rFonts w:eastAsia="Times New Roman" w:cs="Times New Roman" w:ascii="Times New Roman" w:hAnsi="Times New Roman"/>
          <w:b/>
          <w:sz w:val="24"/>
          <w:szCs w:val="24"/>
        </w:rPr>
        <w:t xml:space="preserve">File. </w:t>
      </w:r>
      <w:r>
        <w:rPr>
          <w:rFonts w:eastAsia="Times New Roman" w:cs="Times New Roman" w:ascii="Times New Roman" w:hAnsi="Times New Roman"/>
          <w:b/>
          <w:sz w:val="24"/>
          <w:szCs w:val="24"/>
        </w:rPr>
        <w:t>Appendix Fig 3E</w:t>
      </w:r>
      <w:r>
        <w:rPr>
          <w:rFonts w:eastAsia="Times New Roman" w:cs="Times New Roman" w:ascii="Times New Roman" w:hAnsi="Times New Roman"/>
          <w:sz w:val="24"/>
          <w:szCs w:val="24"/>
        </w:rPr>
        <w:t>). The effect of HBL over EL was not significant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1,243</w:t>
      </w:r>
      <w:r>
        <w:rPr>
          <w:rFonts w:eastAsia="Times New Roman" w:cs="Times New Roman" w:ascii="Times New Roman" w:hAnsi="Times New Roman"/>
          <w:sz w:val="24"/>
          <w:szCs w:val="24"/>
        </w:rPr>
        <w:t xml:space="preserve">= 1.5569,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 0.2133) (EL model </w:t>
      </w:r>
      <w:r>
        <w:rPr>
          <w:rFonts w:eastAsia="Times New Roman" w:cs="Times New Roman" w:ascii="Times New Roman" w:hAnsi="Times New Roman"/>
          <w:i/>
          <w:sz w:val="24"/>
          <w:szCs w:val="24"/>
        </w:rPr>
        <w:t>R</w:t>
      </w:r>
      <w:r>
        <w:rPr>
          <w:rFonts w:eastAsia="Times New Roman" w:cs="Times New Roman" w:ascii="Times New Roman" w:hAnsi="Times New Roman"/>
          <w:i/>
          <w:sz w:val="24"/>
          <w:szCs w:val="24"/>
          <w:vertAlign w:val="superscript"/>
        </w:rPr>
        <w:t>2</w:t>
      </w:r>
      <w:r>
        <w:rPr>
          <w:rFonts w:eastAsia="Times New Roman" w:cs="Times New Roman" w:ascii="Times New Roman" w:hAnsi="Times New Roman"/>
          <w:i/>
          <w:sz w:val="24"/>
          <w:szCs w:val="24"/>
          <w:vertAlign w:val="subscript"/>
        </w:rPr>
        <w:t>adj</w:t>
      </w:r>
      <w:r>
        <w:rPr>
          <w:rFonts w:eastAsia="Times New Roman" w:cs="Times New Roman" w:ascii="Times New Roman" w:hAnsi="Times New Roman"/>
          <w:sz w:val="24"/>
          <w:szCs w:val="24"/>
        </w:rPr>
        <w:t xml:space="preserve">= 0.1491,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vertAlign w:val="subscript"/>
        </w:rPr>
        <w:t>4,243</w:t>
      </w:r>
      <w:r>
        <w:rPr>
          <w:rFonts w:eastAsia="Times New Roman" w:cs="Times New Roman" w:ascii="Times New Roman" w:hAnsi="Times New Roman"/>
          <w:sz w:val="24"/>
          <w:szCs w:val="24"/>
        </w:rPr>
        <w:t>= 11.82).</w:t>
      </w:r>
    </w:p>
    <w:p>
      <w:pPr>
        <w:pStyle w:val="Normal1"/>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r>
        <w:br w:type="page"/>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b/>
          <w:sz w:val="24"/>
          <w:szCs w:val="24"/>
        </w:rPr>
        <w:t xml:space="preserve">S1 </w:t>
      </w:r>
      <w:r>
        <w:rPr>
          <w:rFonts w:eastAsia="Times New Roman" w:cs="Times New Roman" w:ascii="Times New Roman" w:hAnsi="Times New Roman"/>
          <w:b/>
          <w:sz w:val="24"/>
          <w:szCs w:val="24"/>
        </w:rPr>
        <w:t xml:space="preserve">File. </w:t>
      </w:r>
      <w:r>
        <w:rPr>
          <w:rFonts w:eastAsia="Times New Roman" w:cs="Times New Roman" w:ascii="Times New Roman" w:hAnsi="Times New Roman"/>
          <w:b/>
          <w:sz w:val="24"/>
          <w:szCs w:val="24"/>
        </w:rPr>
        <w:t>Appendix Fig 3.</w:t>
      </w:r>
      <w:r>
        <w:rPr>
          <w:rFonts w:eastAsia="Times New Roman" w:cs="Times New Roman" w:ascii="Times New Roman" w:hAnsi="Times New Roman"/>
          <w:sz w:val="24"/>
          <w:szCs w:val="24"/>
        </w:rPr>
        <w:t xml:space="preserve"> Distribution of (A) tail, (B and C) hindfoot and (D and E) ear length (all three were measured in mm) of D4 and D5 individuals (the last dataset only for hindfoot analyses) over the elevational and temporal gradient studied. Vegetation zonation has been specified with vertical dotted lines. Black dots: females; grey dots: males. Lines show the relationship of the dependent variable with elevation, for both sexes. </w:t>
      </w:r>
    </w:p>
    <w:p>
      <w:pPr>
        <w:pStyle w:val="Normal1"/>
        <w:rPr>
          <w:rFonts w:ascii="Times New Roman" w:hAnsi="Times New Roman" w:eastAsia="Times New Roman" w:cs="Times New Roman"/>
          <w:sz w:val="24"/>
          <w:szCs w:val="24"/>
        </w:rPr>
      </w:pPr>
      <w:r>
        <w:rPr/>
        <w:drawing>
          <wp:inline distT="0" distB="0" distL="0" distR="0">
            <wp:extent cx="5400040" cy="6004560"/>
            <wp:effectExtent l="0" t="0" r="0" b="0"/>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
                    <pic:cNvPicPr>
                      <a:picLocks noChangeAspect="1" noChangeArrowheads="1"/>
                    </pic:cNvPicPr>
                  </pic:nvPicPr>
                  <pic:blipFill>
                    <a:blip r:embed="rId4"/>
                    <a:stretch>
                      <a:fillRect/>
                    </a:stretch>
                  </pic:blipFill>
                  <pic:spPr bwMode="auto">
                    <a:xfrm>
                      <a:off x="0" y="0"/>
                      <a:ext cx="5400040" cy="6004560"/>
                    </a:xfrm>
                    <a:prstGeom prst="rect">
                      <a:avLst/>
                    </a:prstGeom>
                  </pic:spPr>
                </pic:pic>
              </a:graphicData>
            </a:graphic>
          </wp:inline>
        </w:drawing>
      </w:r>
    </w:p>
    <w:p>
      <w:pPr>
        <w:pStyle w:val="Heading2"/>
        <w:rPr/>
      </w:pPr>
      <w:bookmarkStart w:id="1" w:name="_heading=h.30j0zll"/>
      <w:bookmarkEnd w:id="1"/>
      <w:r>
        <w:rPr/>
        <w:t>Body Condition</w:t>
      </w:r>
    </w:p>
    <w:p>
      <w:pPr>
        <w:pStyle w:val="Normal1"/>
        <w:spacing w:lineRule="auto" w:line="480"/>
        <w:rPr>
          <w:rFonts w:ascii="Times New Roman" w:hAnsi="Times New Roman" w:eastAsia="Times New Roman" w:cs="Times New Roman"/>
          <w:sz w:val="24"/>
          <w:szCs w:val="24"/>
        </w:rPr>
      </w:pPr>
      <w:r>
        <w:rPr>
          <w:rFonts w:eastAsia="Times New Roman" w:cs="Times New Roman" w:ascii="Times New Roman" w:hAnsi="Times New Roman"/>
          <w:b/>
          <w:sz w:val="24"/>
          <w:szCs w:val="24"/>
        </w:rPr>
        <w:t xml:space="preserve">S1 </w:t>
      </w:r>
      <w:r>
        <w:rPr>
          <w:rFonts w:eastAsia="Times New Roman" w:cs="Times New Roman" w:ascii="Times New Roman" w:hAnsi="Times New Roman"/>
          <w:b/>
          <w:sz w:val="24"/>
          <w:szCs w:val="24"/>
        </w:rPr>
        <w:t xml:space="preserve">File. </w:t>
      </w:r>
      <w:r>
        <w:rPr>
          <w:rFonts w:eastAsia="Times New Roman" w:cs="Times New Roman" w:ascii="Times New Roman" w:hAnsi="Times New Roman"/>
          <w:b/>
          <w:sz w:val="24"/>
          <w:szCs w:val="24"/>
        </w:rPr>
        <w:t>Appendix Fig 4</w:t>
      </w:r>
      <w:r>
        <w:rPr>
          <w:rFonts w:eastAsia="Times New Roman" w:cs="Times New Roman" w:ascii="Times New Roman" w:hAnsi="Times New Roman"/>
          <w:sz w:val="24"/>
          <w:szCs w:val="24"/>
        </w:rPr>
        <w:t>. Distribution of body condition (Scaled Mass Index, SMI) of D2 individuals over the elevational gradient studied. Vegetation zonation has been specified with vertical dotted lines. Black dots: females; gray dots: males.</w:t>
      </w:r>
    </w:p>
    <w:p>
      <w:pPr>
        <w:pStyle w:val="Normal1"/>
        <w:spacing w:lineRule="auto" w:line="480"/>
        <w:rPr>
          <w:rFonts w:ascii="Times New Roman" w:hAnsi="Times New Roman" w:eastAsia="Times New Roman" w:cs="Times New Roman"/>
          <w:sz w:val="24"/>
          <w:szCs w:val="24"/>
        </w:rPr>
      </w:pPr>
      <w:r>
        <w:rPr/>
        <w:drawing>
          <wp:inline distT="0" distB="0" distL="0" distR="0">
            <wp:extent cx="4999355" cy="3370580"/>
            <wp:effectExtent l="0" t="0" r="0" b="0"/>
            <wp:docPr id="4"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descr=""/>
                    <pic:cNvPicPr>
                      <a:picLocks noChangeAspect="1" noChangeArrowheads="1"/>
                    </pic:cNvPicPr>
                  </pic:nvPicPr>
                  <pic:blipFill>
                    <a:blip r:embed="rId5"/>
                    <a:stretch>
                      <a:fillRect/>
                    </a:stretch>
                  </pic:blipFill>
                  <pic:spPr bwMode="auto">
                    <a:xfrm>
                      <a:off x="0" y="0"/>
                      <a:ext cx="4999355" cy="3370580"/>
                    </a:xfrm>
                    <a:prstGeom prst="rect">
                      <a:avLst/>
                    </a:prstGeom>
                  </pic:spPr>
                </pic:pic>
              </a:graphicData>
            </a:graphic>
          </wp:inline>
        </w:drawing>
      </w:r>
    </w:p>
    <w:p>
      <w:pPr>
        <w:pStyle w:val="Normal1"/>
        <w:spacing w:lineRule="auto" w:line="48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r>
        <w:br w:type="page"/>
      </w:r>
    </w:p>
    <w:p>
      <w:pPr>
        <w:pStyle w:val="Normal1"/>
        <w:spacing w:lineRule="auto" w:line="480"/>
        <w:rPr>
          <w:rFonts w:ascii="Times New Roman" w:hAnsi="Times New Roman" w:eastAsia="Times New Roman" w:cs="Times New Roman"/>
          <w:sz w:val="24"/>
          <w:szCs w:val="24"/>
        </w:rPr>
      </w:pPr>
      <w:r>
        <w:rPr>
          <w:rFonts w:eastAsia="Times New Roman" w:cs="Times New Roman" w:ascii="Times New Roman" w:hAnsi="Times New Roman"/>
          <w:b/>
          <w:sz w:val="24"/>
          <w:szCs w:val="24"/>
        </w:rPr>
        <w:t xml:space="preserve">S1 </w:t>
      </w:r>
      <w:r>
        <w:rPr>
          <w:rFonts w:eastAsia="Times New Roman" w:cs="Times New Roman" w:ascii="Times New Roman" w:hAnsi="Times New Roman"/>
          <w:b/>
          <w:sz w:val="24"/>
          <w:szCs w:val="24"/>
        </w:rPr>
        <w:t xml:space="preserve">File. </w:t>
      </w:r>
      <w:r>
        <w:rPr>
          <w:rFonts w:eastAsia="Times New Roman" w:cs="Times New Roman" w:ascii="Times New Roman" w:hAnsi="Times New Roman"/>
          <w:b/>
          <w:sz w:val="24"/>
          <w:szCs w:val="24"/>
        </w:rPr>
        <w:t>Appendix Fig 5.</w:t>
      </w:r>
      <w:r>
        <w:rPr>
          <w:rFonts w:eastAsia="Times New Roman" w:cs="Times New Roman" w:ascii="Times New Roman" w:hAnsi="Times New Roman"/>
          <w:sz w:val="24"/>
          <w:szCs w:val="24"/>
        </w:rPr>
        <w:t xml:space="preserve"> Dorsum pelage of </w:t>
      </w:r>
      <w:r>
        <w:rPr>
          <w:rFonts w:eastAsia="Times New Roman" w:cs="Times New Roman" w:ascii="Times New Roman" w:hAnsi="Times New Roman"/>
          <w:sz w:val="24"/>
          <w:szCs w:val="24"/>
        </w:rPr>
        <w:t>M</w:t>
      </w:r>
      <w:r>
        <w:rPr>
          <w:rFonts w:eastAsia="Times New Roman" w:cs="Times New Roman" w:ascii="Times New Roman" w:hAnsi="Times New Roman"/>
          <w:sz w:val="24"/>
          <w:szCs w:val="24"/>
        </w:rPr>
        <w:t xml:space="preserve">ountain </w:t>
      </w:r>
      <w:r>
        <w:rPr>
          <w:rFonts w:eastAsia="Times New Roman" w:cs="Times New Roman" w:ascii="Times New Roman" w:hAnsi="Times New Roman"/>
          <w:sz w:val="24"/>
          <w:szCs w:val="24"/>
        </w:rPr>
        <w:t>T</w:t>
      </w:r>
      <w:r>
        <w:rPr>
          <w:rFonts w:eastAsia="Times New Roman" w:cs="Times New Roman" w:ascii="Times New Roman" w:hAnsi="Times New Roman"/>
          <w:sz w:val="24"/>
          <w:szCs w:val="24"/>
        </w:rPr>
        <w:t xml:space="preserve">reeshrew </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Tupaia montana</w:t>
      </w:r>
      <w:r>
        <w:rPr>
          <w:rFonts w:eastAsia="Times New Roman" w:cs="Times New Roman" w:ascii="Times New Roman" w:hAnsi="Times New Roman"/>
          <w:i/>
          <w:sz w:val="24"/>
          <w:szCs w:val="24"/>
        </w:rPr>
        <w:t>)</w:t>
      </w:r>
      <w:r>
        <w:rPr>
          <w:rFonts w:eastAsia="Times New Roman" w:cs="Times New Roman" w:ascii="Times New Roman" w:hAnsi="Times New Roman"/>
          <w:sz w:val="24"/>
          <w:szCs w:val="24"/>
        </w:rPr>
        <w:t xml:space="preserve"> at scapula. Both pictures were taken at the same scale. The upper one belongs to specimen EBD31346M from Tambuyukon at 836 m while the bottom one is EBD31360M from Mt. Tambuyukon at 2051 m. A conspicuous increase in hair density can be observed in the higher elevation individual’s fur.</w:t>
      </w:r>
    </w:p>
    <w:p>
      <w:pPr>
        <w:pStyle w:val="Normal1"/>
        <w:rPr>
          <w:rFonts w:ascii="Times New Roman" w:hAnsi="Times New Roman" w:eastAsia="Times New Roman" w:cs="Times New Roman"/>
          <w:sz w:val="24"/>
          <w:szCs w:val="24"/>
        </w:rPr>
      </w:pPr>
      <w:r>
        <w:rPr/>
        <w:drawing>
          <wp:inline distT="0" distB="0" distL="0" distR="0">
            <wp:extent cx="4022725" cy="2995295"/>
            <wp:effectExtent l="0" t="0" r="0" b="0"/>
            <wp:docPr id="5" name="image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g" descr=""/>
                    <pic:cNvPicPr>
                      <a:picLocks noChangeAspect="1" noChangeArrowheads="1"/>
                    </pic:cNvPicPr>
                  </pic:nvPicPr>
                  <pic:blipFill>
                    <a:blip r:embed="rId6"/>
                    <a:stretch>
                      <a:fillRect/>
                    </a:stretch>
                  </pic:blipFill>
                  <pic:spPr bwMode="auto">
                    <a:xfrm>
                      <a:off x="0" y="0"/>
                      <a:ext cx="4022725" cy="2995295"/>
                    </a:xfrm>
                    <a:prstGeom prst="rect">
                      <a:avLst/>
                    </a:prstGeom>
                  </pic:spPr>
                </pic:pic>
              </a:graphicData>
            </a:graphic>
          </wp:inline>
        </w:drawing>
      </w:r>
    </w:p>
    <w:p>
      <w:pPr>
        <w:pStyle w:val="Normal1"/>
        <w:spacing w:lineRule="auto" w:line="480"/>
        <w:rPr>
          <w:rFonts w:ascii="Times New Roman" w:hAnsi="Times New Roman" w:eastAsia="Times New Roman" w:cs="Times New Roman"/>
          <w:sz w:val="24"/>
          <w:szCs w:val="24"/>
        </w:rPr>
      </w:pPr>
      <w:r>
        <w:rPr/>
        <w:drawing>
          <wp:inline distT="0" distB="0" distL="0" distR="0">
            <wp:extent cx="4024630" cy="3005455"/>
            <wp:effectExtent l="0" t="0" r="0" b="0"/>
            <wp:docPr id="6"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descr=""/>
                    <pic:cNvPicPr>
                      <a:picLocks noChangeAspect="1" noChangeArrowheads="1"/>
                    </pic:cNvPicPr>
                  </pic:nvPicPr>
                  <pic:blipFill>
                    <a:blip r:embed="rId7"/>
                    <a:stretch>
                      <a:fillRect/>
                    </a:stretch>
                  </pic:blipFill>
                  <pic:spPr bwMode="auto">
                    <a:xfrm>
                      <a:off x="0" y="0"/>
                      <a:ext cx="4024630" cy="3005455"/>
                    </a:xfrm>
                    <a:prstGeom prst="rect">
                      <a:avLst/>
                    </a:prstGeom>
                  </pic:spPr>
                </pic:pic>
              </a:graphicData>
            </a:graphic>
          </wp:inline>
        </w:drawing>
      </w:r>
      <w:r>
        <w:br w:type="page"/>
      </w:r>
    </w:p>
    <w:p>
      <w:pPr>
        <w:pStyle w:val="Heading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Statistical models</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Formulation of the linear models adjusted to the different datasets to analyze the significance of the effects of elevation and other explanatory variables over the several response variables studied are shown, as well as the coefficients obtained from the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rPr>
        <w:t>-test used to evaluate significance of the effect of each explanatory variable.</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We also include the sample size (</w:t>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 the average and the standard error (</w:t>
      </w:r>
      <w:r>
        <w:rPr>
          <w:rFonts w:eastAsia="Times New Roman" w:cs="Times New Roman" w:ascii="Times New Roman" w:hAnsi="Times New Roman"/>
          <w:i/>
          <w:sz w:val="24"/>
          <w:szCs w:val="24"/>
        </w:rPr>
        <w:t>SE</w:t>
      </w:r>
      <w:r>
        <w:rPr>
          <w:rFonts w:eastAsia="Times New Roman" w:cs="Times New Roman" w:ascii="Times New Roman" w:hAnsi="Times New Roman"/>
          <w:sz w:val="24"/>
          <w:szCs w:val="24"/>
        </w:rPr>
        <w:t>) for W, HBL and CIL per vegetation zone (taking into account differences between sexes in CIL, since they were statistically significant). Vegetation zones were: lowland (&lt; 1,200 m a.s.l.), lower montane (1,200-2,000 m a.s.l.), upper montane (2,000-2,800 m a.s.l.), subalpine (2,800-3,400 m a.s.l.).</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r>
        <w:br w:type="page"/>
      </w:r>
    </w:p>
    <w:p>
      <w:pPr>
        <w:pStyle w:val="Normal1"/>
        <w:keepNext w:val="true"/>
        <w:keepLines/>
        <w:widowControl/>
        <w:pBdr/>
        <w:shd w:val="clear" w:fill="auto"/>
        <w:spacing w:lineRule="auto" w:line="48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S1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File. </w:t>
      </w:r>
      <w:r>
        <w:rPr>
          <w:rFonts w:eastAsia="Times New Roman" w:cs="Times New Roman" w:ascii="Times New Roman" w:hAnsi="Times New Roman"/>
          <w:b/>
          <w:sz w:val="24"/>
          <w:szCs w:val="24"/>
        </w:rPr>
        <w:t>Appendix</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 Table 1.</w:t>
      </w: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Statistical models from the main text - Bergmann’s rule</w:t>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Weight (W) model, adjusted to D1:</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lm (formula = W ~ st_elevation + st_elevation</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xml:space="preserve"> + sex + year, data = D1)</w:t>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Head-body length (HBL) model, adjusted to D2:</w:t>
      </w:r>
    </w:p>
    <w:p>
      <w:pPr>
        <w:pStyle w:val="Normal1"/>
        <w:keepNext w:val="false"/>
        <w:keepLines w:val="false"/>
        <w:pageBreakBefore w:val="false"/>
        <w:widowControl/>
        <w:pBdr/>
        <w:shd w:val="clear" w:fill="auto"/>
        <w:spacing w:lineRule="auto" w:line="480" w:before="0" w:after="0"/>
        <w:ind w:left="0" w:right="0" w:hanging="0"/>
        <w:jc w:val="left"/>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lm (formula = HBL ~ elevation + sex, data = D2)</w:t>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Condyle-incisive length</w:t>
      </w:r>
      <w:r>
        <w:rPr>
          <w:rFonts w:eastAsia="Times New Roman" w:cs="Times New Roman" w:ascii="Times New Roman" w:hAnsi="Times New Roman"/>
          <w:sz w:val="24"/>
          <w:szCs w:val="24"/>
        </w:rPr>
        <w:t xml:space="preserve"> </w:t>
      </w:r>
      <w:r>
        <w:rPr>
          <w:rFonts w:eastAsia="Times New Roman" w:cs="Times New Roman" w:ascii="Times New Roman" w:hAnsi="Times New Roman"/>
          <w:b/>
          <w:sz w:val="24"/>
          <w:szCs w:val="24"/>
        </w:rPr>
        <w:t>(CIL) model, adjusted to D6:</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lm (formula = CIL ~ st_elevation + st_elevation</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xml:space="preserve"> + sex, data = D6)</w:t>
      </w:r>
    </w:p>
    <w:p>
      <w:pPr>
        <w:pStyle w:val="Normal1"/>
        <w:keepNext w:val="false"/>
        <w:keepLines w:val="false"/>
        <w:pageBreakBefore w:val="false"/>
        <w:widowControl/>
        <w:pBdr/>
        <w:shd w:val="clear" w:fill="auto"/>
        <w:tabs>
          <w:tab w:val="clear" w:pos="720"/>
          <w:tab w:val="center" w:pos="4513" w:leader="none"/>
          <w:tab w:val="right" w:pos="9026" w:leader="none"/>
        </w:tabs>
        <w:spacing w:lineRule="auto" w:line="276" w:before="0" w:after="0"/>
        <w:ind w:left="0" w:right="0" w:hanging="0"/>
        <w:jc w:val="left"/>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r>
    </w:p>
    <w:tbl>
      <w:tblPr>
        <w:tblStyle w:val="Table1"/>
        <w:tblW w:w="8046" w:type="dxa"/>
        <w:jc w:val="left"/>
        <w:tblInd w:w="0" w:type="dxa"/>
        <w:tblLayout w:type="fixed"/>
        <w:tblCellMar>
          <w:top w:w="0" w:type="dxa"/>
          <w:left w:w="108" w:type="dxa"/>
          <w:bottom w:w="0" w:type="dxa"/>
          <w:right w:w="108" w:type="dxa"/>
        </w:tblCellMar>
        <w:tblLook w:val="0400"/>
      </w:tblPr>
      <w:tblGrid>
        <w:gridCol w:w="1526"/>
        <w:gridCol w:w="1701"/>
        <w:gridCol w:w="709"/>
        <w:gridCol w:w="1370"/>
        <w:gridCol w:w="1369"/>
        <w:gridCol w:w="1370"/>
      </w:tblGrid>
      <w:tr>
        <w:trPr>
          <w:trHeight w:val="414" w:hRule="atLeast"/>
        </w:trPr>
        <w:tc>
          <w:tcPr>
            <w:tcW w:w="1526" w:type="dxa"/>
            <w:vMerge w:val="restart"/>
            <w:tcBorders>
              <w:bottom w:val="single" w:sz="4" w:space="0" w:color="000000"/>
            </w:tcBorders>
            <w:shd w:fill="auto" w:val="clear"/>
          </w:tcPr>
          <w:p>
            <w:pPr>
              <w:pStyle w:val="Normal1"/>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410" w:type="dxa"/>
            <w:gridSpan w:val="2"/>
            <w:vMerge w:val="restart"/>
            <w:tcBorders>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410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ing4"/>
              <w:widowControl w:val="false"/>
              <w:rPr/>
            </w:pPr>
            <w:r>
              <w:rPr/>
              <w:t>Response variable</w:t>
            </w:r>
          </w:p>
        </w:tc>
      </w:tr>
      <w:tr>
        <w:trPr>
          <w:trHeight w:val="424" w:hRule="atLeast"/>
        </w:trPr>
        <w:tc>
          <w:tcPr>
            <w:tcW w:w="1526" w:type="dxa"/>
            <w:vMerge w:val="continue"/>
            <w:tcBorders>
              <w:bottom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410" w:type="dxa"/>
            <w:gridSpan w:val="2"/>
            <w:vMerge w:val="continue"/>
            <w:tcBorders>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370"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4"/>
              <w:widowControl w:val="false"/>
              <w:rPr/>
            </w:pPr>
            <w:r>
              <w:rPr/>
              <w:t>W</w:t>
            </w:r>
          </w:p>
        </w:tc>
        <w:tc>
          <w:tcPr>
            <w:tcW w:w="1369"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4"/>
              <w:widowControl w:val="false"/>
              <w:rPr/>
            </w:pPr>
            <w:r>
              <w:rPr/>
              <w:t>HBL</w:t>
            </w:r>
          </w:p>
        </w:tc>
        <w:tc>
          <w:tcPr>
            <w:tcW w:w="137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CIL</w:t>
            </w:r>
          </w:p>
        </w:tc>
      </w:tr>
      <w:tr>
        <w:trPr/>
        <w:tc>
          <w:tcPr>
            <w:tcW w:w="152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Explanatory variables</w:t>
            </w:r>
          </w:p>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Heading3"/>
              <w:widowControl w:val="false"/>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Elevation</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0.1862 </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1, 48</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0.6680</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Heading3"/>
              <w:widowControl w:val="false"/>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St. Elevation</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3.7270</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24.9412 </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1, 79</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1, 102</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0.0571</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&lt;0.00001 *</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St. Elevation</w:t>
            </w:r>
            <w:r>
              <w:rPr>
                <w:rFonts w:eastAsia="Times New Roman" w:cs="Times New Roman" w:ascii="Times New Roman" w:hAnsi="Times New Roman"/>
                <w:b/>
                <w:sz w:val="24"/>
                <w:szCs w:val="24"/>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4.6719</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8.7565 </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1, 79</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1, 102</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0.0337 *</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0.0038 * </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Sex</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0.0469</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0.1496 </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6.9790</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1, 79</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1, 48</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1, 102</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0.8292</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0.7006</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0.0096 *</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Mountain</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Year</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17.3116</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1, 79</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&lt;0.0001 *</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3227" w:type="dxa"/>
            <w:gridSpan w:val="2"/>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Heading5"/>
              <w:widowControl w:val="false"/>
              <w:rPr/>
            </w:pPr>
            <w:r>
              <w:rPr/>
              <w:t>Whole model</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R</w:t>
            </w:r>
            <w:r>
              <w:rPr>
                <w:rFonts w:eastAsia="Times New Roman" w:cs="Times New Roman" w:ascii="Times New Roman" w:hAnsi="Times New Roman"/>
                <w:b/>
                <w:i/>
                <w:sz w:val="24"/>
                <w:szCs w:val="24"/>
                <w:vertAlign w:val="superscript"/>
              </w:rPr>
              <w:t>2</w:t>
            </w:r>
            <w:r>
              <w:rPr>
                <w:rFonts w:eastAsia="Times New Roman" w:cs="Times New Roman" w:ascii="Times New Roman" w:hAnsi="Times New Roman"/>
                <w:b/>
                <w:i/>
                <w:sz w:val="24"/>
                <w:szCs w:val="24"/>
                <w:vertAlign w:val="subscript"/>
              </w:rPr>
              <w:t>adj</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0.2498</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-0.0326</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0.2363 </w:t>
            </w:r>
          </w:p>
        </w:tc>
      </w:tr>
      <w:tr>
        <w:trPr/>
        <w:tc>
          <w:tcPr>
            <w:tcW w:w="3227"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F</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7.909</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0.2104</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11.83</w:t>
            </w:r>
          </w:p>
        </w:tc>
      </w:tr>
      <w:tr>
        <w:trPr/>
        <w:tc>
          <w:tcPr>
            <w:tcW w:w="3227"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df</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4, 79</w:t>
            </w:r>
          </w:p>
        </w:tc>
        <w:tc>
          <w:tcPr>
            <w:tcW w:w="136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2, 48</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3, 102</w:t>
            </w:r>
          </w:p>
        </w:tc>
      </w:tr>
      <w:tr>
        <w:trPr>
          <w:trHeight w:val="964" w:hRule="atLeast"/>
        </w:trPr>
        <w:tc>
          <w:tcPr>
            <w:tcW w:w="8045" w:type="dxa"/>
            <w:gridSpan w:val="6"/>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St. Elevation: standardized elevation;  St. Elevation</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xml:space="preserve">: squared standardized elevation;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rPr>
              <w:t xml:space="preserve">: F-statistic; </w:t>
            </w:r>
            <w:r>
              <w:rPr>
                <w:rFonts w:eastAsia="Times New Roman" w:cs="Times New Roman" w:ascii="Times New Roman" w:hAnsi="Times New Roman"/>
                <w:i/>
                <w:sz w:val="24"/>
                <w:szCs w:val="24"/>
              </w:rPr>
              <w:t>df</w:t>
            </w:r>
            <w:r>
              <w:rPr>
                <w:rFonts w:eastAsia="Times New Roman" w:cs="Times New Roman" w:ascii="Times New Roman" w:hAnsi="Times New Roman"/>
                <w:sz w:val="24"/>
                <w:szCs w:val="24"/>
              </w:rPr>
              <w:t xml:space="preserve">: degrees of freedom;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 p-value; </w:t>
            </w:r>
            <w:r>
              <w:rPr>
                <w:rFonts w:eastAsia="Times New Roman" w:cs="Times New Roman" w:ascii="Times New Roman" w:hAnsi="Times New Roman"/>
                <w:b/>
                <w:i/>
                <w:sz w:val="24"/>
                <w:szCs w:val="24"/>
              </w:rPr>
              <w:t xml:space="preserve"> </w:t>
            </w:r>
            <w:r>
              <w:rPr>
                <w:rFonts w:eastAsia="Times New Roman" w:cs="Times New Roman" w:ascii="Times New Roman" w:hAnsi="Times New Roman"/>
                <w:i/>
                <w:sz w:val="24"/>
                <w:szCs w:val="24"/>
              </w:rPr>
              <w:t>R</w:t>
            </w:r>
            <w:r>
              <w:rPr>
                <w:rFonts w:eastAsia="Times New Roman" w:cs="Times New Roman" w:ascii="Times New Roman" w:hAnsi="Times New Roman"/>
                <w:i/>
                <w:sz w:val="24"/>
                <w:szCs w:val="24"/>
                <w:vertAlign w:val="superscript"/>
              </w:rPr>
              <w:t>2</w:t>
            </w:r>
            <w:r>
              <w:rPr>
                <w:rFonts w:eastAsia="Times New Roman" w:cs="Times New Roman" w:ascii="Times New Roman" w:hAnsi="Times New Roman"/>
                <w:i/>
                <w:sz w:val="24"/>
                <w:szCs w:val="24"/>
                <w:vertAlign w:val="subscript"/>
              </w:rPr>
              <w:t>adj</w:t>
            </w:r>
            <w:r>
              <w:rPr>
                <w:rFonts w:eastAsia="Times New Roman" w:cs="Times New Roman" w:ascii="Times New Roman" w:hAnsi="Times New Roman"/>
                <w:sz w:val="24"/>
                <w:szCs w:val="24"/>
              </w:rPr>
              <w:t>: adjusted R</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xml:space="preserve"> of the model; *: significant p-value; -: no coefficient since that explanatory variable was not included in the model.</w:t>
            </w:r>
          </w:p>
        </w:tc>
      </w:tr>
    </w:tbl>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br/>
      </w:r>
    </w:p>
    <w:p>
      <w:pPr>
        <w:pStyle w:val="Normal1"/>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tbl>
      <w:tblPr>
        <w:tblStyle w:val="Table2"/>
        <w:tblW w:w="6943" w:type="dxa"/>
        <w:jc w:val="center"/>
        <w:tblInd w:w="0" w:type="dxa"/>
        <w:tblLayout w:type="fixed"/>
        <w:tblCellMar>
          <w:top w:w="0" w:type="dxa"/>
          <w:left w:w="108" w:type="dxa"/>
          <w:bottom w:w="0" w:type="dxa"/>
          <w:right w:w="108" w:type="dxa"/>
        </w:tblCellMar>
        <w:tblLook w:val="0400"/>
      </w:tblPr>
      <w:tblGrid>
        <w:gridCol w:w="1667"/>
        <w:gridCol w:w="1978"/>
        <w:gridCol w:w="1138"/>
        <w:gridCol w:w="1137"/>
        <w:gridCol w:w="1023"/>
      </w:tblGrid>
      <w:tr>
        <w:trPr/>
        <w:tc>
          <w:tcPr>
            <w:tcW w:w="166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Variable</w:t>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Vegetation zone</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i/>
                <w:sz w:val="24"/>
                <w:szCs w:val="24"/>
              </w:rPr>
              <w:t>N</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Average</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SE</w:t>
            </w:r>
          </w:p>
        </w:tc>
      </w:tr>
      <w:tr>
        <w:trPr/>
        <w:tc>
          <w:tcPr>
            <w:tcW w:w="1667" w:type="dxa"/>
            <w:vMerge w:val="restart"/>
            <w:tcBorders>
              <w:top w:val="single" w:sz="4" w:space="0" w:color="000000"/>
              <w:left w:val="single" w:sz="4" w:space="0" w:color="000000"/>
              <w:bottom w:val="single" w:sz="4" w:space="0" w:color="000000"/>
              <w:right w:val="single" w:sz="4" w:space="0" w:color="000000"/>
            </w:tcBorders>
          </w:tcPr>
          <w:p>
            <w:pPr>
              <w:pStyle w:val="Heading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w:t>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Lowland</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9</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136.0      </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5.0</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Lower_montane    </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24</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129.1</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3.5</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Upper_montane    </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45</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122.8</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2.1</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Subalpine</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6</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139.0</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8.2</w:t>
            </w:r>
          </w:p>
        </w:tc>
      </w:tr>
      <w:tr>
        <w:trPr/>
        <w:tc>
          <w:tcPr>
            <w:tcW w:w="1667" w:type="dxa"/>
            <w:vMerge w:val="restart"/>
            <w:tcBorders>
              <w:top w:val="single" w:sz="4" w:space="0" w:color="000000"/>
              <w:left w:val="single" w:sz="4" w:space="0" w:color="000000"/>
              <w:bottom w:val="single" w:sz="4" w:space="0" w:color="000000"/>
              <w:right w:val="single" w:sz="4" w:space="0" w:color="000000"/>
            </w:tcBorders>
          </w:tcPr>
          <w:p>
            <w:pPr>
              <w:pStyle w:val="Heading2"/>
              <w:widowControl w:val="false"/>
              <w:spacing w:lineRule="auto" w:line="240" w:before="0" w:after="200"/>
              <w:rPr/>
            </w:pPr>
            <w:r>
              <w:rPr/>
              <w:t>HBL</w:t>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Lowland</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9</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178.0</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2.1</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Lower_montane    </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11</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188.5</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3.2</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Upper_montane    </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26</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174.8</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2.0</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keepNext w:val="true"/>
              <w:keepLines w:val="false"/>
              <w:widowControl w:val="false"/>
              <w:pBdr/>
              <w:shd w:val="clear" w:fill="auto"/>
              <w:spacing w:lineRule="auto" w:line="276" w:before="0" w:after="0"/>
              <w:ind w:left="0" w:right="0" w:hanging="0"/>
              <w:jc w:val="left"/>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Subalpine</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5</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185.2</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4.2</w:t>
            </w:r>
          </w:p>
        </w:tc>
      </w:tr>
      <w:tr>
        <w:trPr/>
        <w:tc>
          <w:tcPr>
            <w:tcW w:w="1667" w:type="dxa"/>
            <w:vMerge w:val="restart"/>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b/>
                <w:sz w:val="24"/>
                <w:szCs w:val="24"/>
              </w:rPr>
              <w:t>CIL</w:t>
            </w:r>
            <w:r>
              <w:rPr>
                <w:rFonts w:eastAsia="Times New Roman" w:cs="Times New Roman" w:ascii="Times New Roman" w:hAnsi="Times New Roman"/>
                <w:sz w:val="24"/>
                <w:szCs w:val="24"/>
              </w:rPr>
              <w:t xml:space="preserve"> (females)</w:t>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Lowland</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17</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45.2</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0.3</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Lower_montane    </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5</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43.4</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0.6</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Upper_montane    </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20</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43.8</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0.2</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Subalpine</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44.3</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0.6</w:t>
            </w:r>
          </w:p>
        </w:tc>
      </w:tr>
      <w:tr>
        <w:trPr/>
        <w:tc>
          <w:tcPr>
            <w:tcW w:w="1667" w:type="dxa"/>
            <w:vMerge w:val="restart"/>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b/>
                <w:sz w:val="24"/>
                <w:szCs w:val="24"/>
              </w:rPr>
              <w:t>CIL</w:t>
            </w:r>
            <w:r>
              <w:rPr>
                <w:rFonts w:eastAsia="Times New Roman" w:cs="Times New Roman" w:ascii="Times New Roman" w:hAnsi="Times New Roman"/>
                <w:sz w:val="24"/>
                <w:szCs w:val="24"/>
              </w:rPr>
              <w:t xml:space="preserve"> (males)</w:t>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Lowland</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26</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45.3</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0.2</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Lower_montane    </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12</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45.4</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0.2</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Upper_montane    </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20</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44.4</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0.3</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Subalpine</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w:t>
            </w:r>
          </w:p>
        </w:tc>
        <w:tc>
          <w:tcPr>
            <w:tcW w:w="1137" w:type="dxa"/>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44.8</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0.3</w:t>
            </w:r>
          </w:p>
        </w:tc>
      </w:tr>
      <w:tr>
        <w:trPr/>
        <w:tc>
          <w:tcPr>
            <w:tcW w:w="6943" w:type="dxa"/>
            <w:gridSpan w:val="5"/>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 xml:space="preserve">: sample size; </w:t>
            </w:r>
            <w:r>
              <w:rPr>
                <w:rFonts w:eastAsia="Times New Roman" w:cs="Times New Roman" w:ascii="Times New Roman" w:hAnsi="Times New Roman"/>
                <w:i/>
                <w:sz w:val="24"/>
                <w:szCs w:val="24"/>
              </w:rPr>
              <w:t>SE</w:t>
            </w:r>
            <w:r>
              <w:rPr>
                <w:rFonts w:eastAsia="Times New Roman" w:cs="Times New Roman" w:ascii="Times New Roman" w:hAnsi="Times New Roman"/>
                <w:sz w:val="24"/>
                <w:szCs w:val="24"/>
              </w:rPr>
              <w:t>: standard error</w:t>
            </w:r>
          </w:p>
        </w:tc>
      </w:tr>
    </w:tbl>
    <w:p>
      <w:pPr>
        <w:pStyle w:val="Normal1"/>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r>
        <w:br w:type="page"/>
      </w:r>
    </w:p>
    <w:p>
      <w:pPr>
        <w:pStyle w:val="Normal1"/>
        <w:keepNext w:val="true"/>
        <w:keepLines/>
        <w:widowControl/>
        <w:pBdr/>
        <w:shd w:val="clear" w:fill="auto"/>
        <w:spacing w:lineRule="auto" w:line="48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S1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File. </w:t>
      </w:r>
      <w:r>
        <w:rPr>
          <w:rFonts w:eastAsia="Times New Roman" w:cs="Times New Roman" w:ascii="Times New Roman" w:hAnsi="Times New Roman"/>
          <w:b/>
          <w:sz w:val="24"/>
          <w:szCs w:val="24"/>
        </w:rPr>
        <w:t>Appendix</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 Table 2.</w:t>
      </w: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Statistical models from the main text – Allen’s rule</w:t>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Tail length (TL) model, adjusted to D2:</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lm (formula = TL ~ st_elevation + st_elevation</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xml:space="preserve"> + sex + HBL, data = D2)</w:t>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Hindfoot length (HFL)model, adjusted to D3:</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lm (formula = HFL ~ elevation + sex + mountain + HBL, data = D3)</w:t>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Ear length (EL) model, adjusted to D3:</w:t>
      </w:r>
    </w:p>
    <w:p>
      <w:pPr>
        <w:pStyle w:val="Normal1"/>
        <w:keepNext w:val="false"/>
        <w:keepLines w:val="false"/>
        <w:pageBreakBefore w:val="false"/>
        <w:widowControl/>
        <w:pBdr/>
        <w:shd w:val="clear" w:fill="auto"/>
        <w:spacing w:lineRule="auto" w:line="480" w:before="0" w:after="0"/>
        <w:ind w:left="0" w:right="0" w:hanging="0"/>
        <w:jc w:val="left"/>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lm (formula = EL ~ elevation + sex + HBL, data = D3)</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tbl>
      <w:tblPr>
        <w:tblStyle w:val="Table3"/>
        <w:tblW w:w="7654" w:type="dxa"/>
        <w:jc w:val="center"/>
        <w:tblInd w:w="0" w:type="dxa"/>
        <w:tblLayout w:type="fixed"/>
        <w:tblCellMar>
          <w:top w:w="0" w:type="dxa"/>
          <w:left w:w="108" w:type="dxa"/>
          <w:bottom w:w="0" w:type="dxa"/>
          <w:right w:w="108" w:type="dxa"/>
        </w:tblCellMar>
        <w:tblLook w:val="0400"/>
      </w:tblPr>
      <w:tblGrid>
        <w:gridCol w:w="1559"/>
        <w:gridCol w:w="1700"/>
        <w:gridCol w:w="709"/>
        <w:gridCol w:w="1228"/>
        <w:gridCol w:w="1229"/>
        <w:gridCol w:w="1228"/>
      </w:tblGrid>
      <w:tr>
        <w:trPr>
          <w:trHeight w:val="397" w:hRule="atLeast"/>
        </w:trPr>
        <w:tc>
          <w:tcPr>
            <w:tcW w:w="1559" w:type="dxa"/>
            <w:vMerge w:val="restart"/>
            <w:tcBorders>
              <w:left w:val="single" w:sz="4" w:space="0" w:color="000000"/>
              <w:bottom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409" w:type="dxa"/>
            <w:gridSpan w:val="2"/>
            <w:vMerge w:val="restart"/>
            <w:tcBorders>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368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ing6"/>
              <w:widowControl w:val="false"/>
              <w:rPr/>
            </w:pPr>
            <w:r>
              <w:rPr/>
              <w:t>Response variable</w:t>
            </w:r>
          </w:p>
        </w:tc>
      </w:tr>
      <w:tr>
        <w:trPr>
          <w:trHeight w:val="402" w:hRule="atLeast"/>
        </w:trPr>
        <w:tc>
          <w:tcPr>
            <w:tcW w:w="1559" w:type="dxa"/>
            <w:vMerge w:val="continue"/>
            <w:tcBorders>
              <w:left w:val="single" w:sz="4" w:space="0" w:color="000000"/>
              <w:bottom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409" w:type="dxa"/>
            <w:gridSpan w:val="2"/>
            <w:vMerge w:val="continue"/>
            <w:tcBorders>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TL</w:t>
            </w:r>
          </w:p>
        </w:tc>
        <w:tc>
          <w:tcPr>
            <w:tcW w:w="122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HFL</w:t>
            </w:r>
          </w:p>
        </w:tc>
        <w:tc>
          <w:tcPr>
            <w:tcW w:w="1228"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2"/>
              <w:widowControl w:val="false"/>
              <w:spacing w:lineRule="auto" w:line="240" w:before="0" w:after="200"/>
              <w:jc w:val="center"/>
              <w:rPr/>
            </w:pPr>
            <w:r>
              <w:rPr/>
              <w:t>EL</w:t>
            </w:r>
          </w:p>
        </w:tc>
      </w:tr>
      <w:tr>
        <w:trPr/>
        <w:tc>
          <w:tcPr>
            <w:tcW w:w="155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Explanatory variables</w:t>
            </w:r>
          </w:p>
        </w:tc>
        <w:tc>
          <w:tcPr>
            <w:tcW w:w="170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Heading2"/>
              <w:widowControl w:val="false"/>
              <w:spacing w:before="0" w:after="200"/>
              <w:rPr/>
            </w:pPr>
            <w:r>
              <w:rPr/>
              <w:t>Elevation</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12.954</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0.0806</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1, 30</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1, 30</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0.0011 *</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0.7784</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St. Elevation</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21.7643 </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1, 46</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&lt;0.0001 *</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St. Elevation</w:t>
            </w:r>
            <w:r>
              <w:rPr>
                <w:rFonts w:eastAsia="Times New Roman" w:cs="Times New Roman" w:ascii="Times New Roman" w:hAnsi="Times New Roman"/>
                <w:b/>
                <w:sz w:val="24"/>
                <w:szCs w:val="24"/>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6.2188   </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1, 46</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0.0163 *</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Sex</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4.8827   </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7.639</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0.0670</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1, 46</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1, 30</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1, 30</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0.0321 *</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0.0097 *</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0.7975</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Mountain</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11.261 </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1, 30</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0.0022 *</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Heading2"/>
              <w:widowControl w:val="false"/>
              <w:spacing w:lineRule="auto" w:line="240" w:before="0" w:after="200"/>
              <w:rPr/>
            </w:pPr>
            <w:r>
              <w:rPr/>
              <w:t>HBL</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3.1997   </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11.669</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0.1985</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1, 46</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1, 30</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1, 30</w:t>
            </w:r>
          </w:p>
        </w:tc>
      </w:tr>
      <w:tr>
        <w:trPr/>
        <w:tc>
          <w:tcPr>
            <w:tcW w:w="15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0.0802 </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0.0018 *</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0.6591</w:t>
            </w:r>
          </w:p>
        </w:tc>
      </w:tr>
      <w:tr>
        <w:trPr/>
        <w:tc>
          <w:tcPr>
            <w:tcW w:w="3259" w:type="dxa"/>
            <w:gridSpan w:val="2"/>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Heading2"/>
              <w:widowControl w:val="false"/>
              <w:spacing w:lineRule="auto" w:line="240" w:before="0" w:after="200"/>
              <w:rPr/>
            </w:pPr>
            <w:r>
              <w:rPr/>
              <w:t>Whole model</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R</w:t>
            </w:r>
            <w:r>
              <w:rPr>
                <w:rFonts w:eastAsia="Times New Roman" w:cs="Times New Roman" w:ascii="Times New Roman" w:hAnsi="Times New Roman"/>
                <w:i/>
                <w:sz w:val="24"/>
                <w:szCs w:val="24"/>
                <w:vertAlign w:val="superscript"/>
              </w:rPr>
              <w:t>2</w:t>
            </w:r>
            <w:r>
              <w:rPr>
                <w:rFonts w:eastAsia="Times New Roman" w:cs="Times New Roman" w:ascii="Times New Roman" w:hAnsi="Times New Roman"/>
                <w:i/>
                <w:sz w:val="24"/>
                <w:szCs w:val="24"/>
                <w:vertAlign w:val="subscript"/>
              </w:rPr>
              <w:t>adj</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0.353</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0.5665</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-0.08947</w:t>
            </w:r>
          </w:p>
        </w:tc>
      </w:tr>
      <w:tr>
        <w:trPr/>
        <w:tc>
          <w:tcPr>
            <w:tcW w:w="3259"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F</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7.821</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12.11</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0.09663</w:t>
            </w:r>
          </w:p>
        </w:tc>
      </w:tr>
      <w:tr>
        <w:trPr/>
        <w:tc>
          <w:tcPr>
            <w:tcW w:w="3259"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df</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4, 46</w:t>
            </w:r>
          </w:p>
        </w:tc>
        <w:tc>
          <w:tcPr>
            <w:tcW w:w="122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4, 30</w:t>
            </w:r>
          </w:p>
        </w:tc>
        <w:tc>
          <w:tcPr>
            <w:tcW w:w="122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3, 30</w:t>
            </w:r>
          </w:p>
        </w:tc>
      </w:tr>
      <w:tr>
        <w:trPr/>
        <w:tc>
          <w:tcPr>
            <w:tcW w:w="7653" w:type="dxa"/>
            <w:gridSpan w:val="6"/>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St. Elevation: standardized elevation;  St. Elevation</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xml:space="preserve">: squared standardized elevation;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rPr>
              <w:t xml:space="preserve">: F-statistic; </w:t>
            </w:r>
            <w:r>
              <w:rPr>
                <w:rFonts w:eastAsia="Times New Roman" w:cs="Times New Roman" w:ascii="Times New Roman" w:hAnsi="Times New Roman"/>
                <w:i/>
                <w:sz w:val="24"/>
                <w:szCs w:val="24"/>
              </w:rPr>
              <w:t>df</w:t>
            </w:r>
            <w:r>
              <w:rPr>
                <w:rFonts w:eastAsia="Times New Roman" w:cs="Times New Roman" w:ascii="Times New Roman" w:hAnsi="Times New Roman"/>
                <w:sz w:val="24"/>
                <w:szCs w:val="24"/>
              </w:rPr>
              <w:t xml:space="preserve">: degrees of freedom;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 p-value; </w:t>
            </w:r>
            <w:r>
              <w:rPr>
                <w:rFonts w:eastAsia="Times New Roman" w:cs="Times New Roman" w:ascii="Times New Roman" w:hAnsi="Times New Roman"/>
                <w:b/>
                <w:i/>
                <w:sz w:val="24"/>
                <w:szCs w:val="24"/>
              </w:rPr>
              <w:t xml:space="preserve"> </w:t>
            </w:r>
            <w:r>
              <w:rPr>
                <w:rFonts w:eastAsia="Times New Roman" w:cs="Times New Roman" w:ascii="Times New Roman" w:hAnsi="Times New Roman"/>
                <w:i/>
                <w:sz w:val="24"/>
                <w:szCs w:val="24"/>
              </w:rPr>
              <w:t>R</w:t>
            </w:r>
            <w:r>
              <w:rPr>
                <w:rFonts w:eastAsia="Times New Roman" w:cs="Times New Roman" w:ascii="Times New Roman" w:hAnsi="Times New Roman"/>
                <w:i/>
                <w:sz w:val="24"/>
                <w:szCs w:val="24"/>
                <w:vertAlign w:val="superscript"/>
              </w:rPr>
              <w:t>2</w:t>
            </w:r>
            <w:r>
              <w:rPr>
                <w:rFonts w:eastAsia="Times New Roman" w:cs="Times New Roman" w:ascii="Times New Roman" w:hAnsi="Times New Roman"/>
                <w:i/>
                <w:sz w:val="24"/>
                <w:szCs w:val="24"/>
                <w:vertAlign w:val="subscript"/>
              </w:rPr>
              <w:t>adj</w:t>
            </w:r>
            <w:r>
              <w:rPr>
                <w:rFonts w:eastAsia="Times New Roman" w:cs="Times New Roman" w:ascii="Times New Roman" w:hAnsi="Times New Roman"/>
                <w:sz w:val="24"/>
                <w:szCs w:val="24"/>
              </w:rPr>
              <w:t>: adjusted R</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xml:space="preserve"> of the model; *: significant p-value; -: no coefficient since that explanatory variable was not included in the model.</w:t>
            </w:r>
          </w:p>
        </w:tc>
      </w:tr>
    </w:tbl>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spacing w:lineRule="auto" w:line="480" w:before="0" w:after="0"/>
        <w:rPr>
          <w:rFonts w:ascii="Times New Roman" w:hAnsi="Times New Roman" w:eastAsia="Times New Roman" w:cs="Times New Roman"/>
          <w:i/>
          <w:i/>
          <w:sz w:val="24"/>
          <w:szCs w:val="24"/>
        </w:rPr>
      </w:pPr>
      <w:r>
        <w:rPr>
          <w:rFonts w:eastAsia="Times New Roman" w:cs="Times New Roman" w:ascii="Times New Roman" w:hAnsi="Times New Roman"/>
          <w:b/>
          <w:sz w:val="24"/>
          <w:szCs w:val="24"/>
        </w:rPr>
        <w:t xml:space="preserve">S1 </w:t>
      </w:r>
      <w:r>
        <w:rPr>
          <w:rFonts w:eastAsia="Times New Roman" w:cs="Times New Roman" w:ascii="Times New Roman" w:hAnsi="Times New Roman"/>
          <w:b/>
          <w:sz w:val="24"/>
          <w:szCs w:val="24"/>
        </w:rPr>
        <w:t xml:space="preserve">File. </w:t>
      </w:r>
      <w:r>
        <w:rPr>
          <w:rFonts w:eastAsia="Times New Roman" w:cs="Times New Roman" w:ascii="Times New Roman" w:hAnsi="Times New Roman"/>
          <w:b/>
          <w:sz w:val="24"/>
          <w:szCs w:val="24"/>
        </w:rPr>
        <w:t>Appendix Table 3. Statistical models from the main text – Diet-associated and insulation traits</w:t>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Rostrum length (RL) model, adjusted to D6:</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lm (formula = RL ~ elevation + sex + CIL, data = D6)</w:t>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Zygomatic breadth (ZB) model, adjusted to D6:</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lm (formula = ZB ~ elevation + sex + year + CIL, data = D6)</w:t>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Upper tooth-row length (UTL) model, adjusted to D6:</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lm (formula = UTL ~ st_elevation + st_elevation</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xml:space="preserve"> + sex + mountain + CIL, data = D6)</w:t>
      </w:r>
    </w:p>
    <w:p>
      <w:pPr>
        <w:pStyle w:val="Normal1"/>
        <w:tabs>
          <w:tab w:val="clear" w:pos="720"/>
          <w:tab w:val="left" w:pos="2629" w:leader="none"/>
        </w:tabs>
        <w:rPr>
          <w:rFonts w:ascii="Times New Roman" w:hAnsi="Times New Roman" w:eastAsia="Times New Roman" w:cs="Times New Roman"/>
          <w:sz w:val="24"/>
          <w:szCs w:val="24"/>
        </w:rPr>
      </w:pPr>
      <w:r>
        <w:rPr>
          <w:rFonts w:eastAsia="Times New Roman" w:cs="Times New Roman" w:ascii="Times New Roman" w:hAnsi="Times New Roman"/>
          <w:sz w:val="24"/>
          <w:szCs w:val="24"/>
        </w:rPr>
      </w:r>
    </w:p>
    <w:tbl>
      <w:tblPr>
        <w:tblStyle w:val="Table4"/>
        <w:tblW w:w="8260" w:type="dxa"/>
        <w:jc w:val="left"/>
        <w:tblInd w:w="0" w:type="dxa"/>
        <w:tblLayout w:type="fixed"/>
        <w:tblCellMar>
          <w:top w:w="0" w:type="dxa"/>
          <w:left w:w="108" w:type="dxa"/>
          <w:bottom w:w="0" w:type="dxa"/>
          <w:right w:w="108" w:type="dxa"/>
        </w:tblCellMar>
        <w:tblLook w:val="0400"/>
      </w:tblPr>
      <w:tblGrid>
        <w:gridCol w:w="1556"/>
        <w:gridCol w:w="1790"/>
        <w:gridCol w:w="692"/>
        <w:gridCol w:w="1408"/>
        <w:gridCol w:w="1404"/>
        <w:gridCol w:w="1409"/>
      </w:tblGrid>
      <w:tr>
        <w:trPr>
          <w:trHeight w:val="413" w:hRule="atLeast"/>
        </w:trPr>
        <w:tc>
          <w:tcPr>
            <w:tcW w:w="1556" w:type="dxa"/>
            <w:vMerge w:val="restart"/>
            <w:tcBorders>
              <w:left w:val="single" w:sz="4" w:space="0" w:color="000000"/>
              <w:bottom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482" w:type="dxa"/>
            <w:gridSpan w:val="2"/>
            <w:vMerge w:val="restart"/>
            <w:tcBorders>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422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ing4"/>
              <w:widowControl w:val="false"/>
              <w:rPr/>
            </w:pPr>
            <w:r>
              <w:rPr/>
              <w:t>Response variable</w:t>
            </w:r>
          </w:p>
        </w:tc>
      </w:tr>
      <w:tr>
        <w:trPr>
          <w:trHeight w:val="417" w:hRule="atLeast"/>
        </w:trPr>
        <w:tc>
          <w:tcPr>
            <w:tcW w:w="1556" w:type="dxa"/>
            <w:vMerge w:val="continue"/>
            <w:tcBorders>
              <w:left w:val="single" w:sz="4" w:space="0" w:color="000000"/>
              <w:bottom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482" w:type="dxa"/>
            <w:gridSpan w:val="2"/>
            <w:vMerge w:val="continue"/>
            <w:tcBorders>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08"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4"/>
              <w:widowControl w:val="false"/>
              <w:rPr/>
            </w:pPr>
            <w:r>
              <w:rPr/>
              <w:t>RL</w:t>
            </w:r>
          </w:p>
        </w:tc>
        <w:tc>
          <w:tcPr>
            <w:tcW w:w="1404"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4"/>
              <w:widowControl w:val="false"/>
              <w:rPr/>
            </w:pPr>
            <w:r>
              <w:rPr/>
              <w:t>ZB</w:t>
            </w:r>
          </w:p>
        </w:tc>
        <w:tc>
          <w:tcPr>
            <w:tcW w:w="14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UTL</w:t>
            </w:r>
          </w:p>
        </w:tc>
      </w:tr>
      <w:tr>
        <w:trPr/>
        <w:tc>
          <w:tcPr>
            <w:tcW w:w="155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Explanatory variables</w:t>
            </w:r>
          </w:p>
        </w:tc>
        <w:tc>
          <w:tcPr>
            <w:tcW w:w="179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Heading3"/>
              <w:widowControl w:val="false"/>
              <w:spacing w:before="20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Elevation</w:t>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6.1665</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13.6604</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1, 94</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1, 101</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0.0148 *</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0.0004 *</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St. Elevation</w:t>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15.1360</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1, 98</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0.0002 *</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St. Elevation</w:t>
            </w:r>
            <w:r>
              <w:rPr>
                <w:rFonts w:eastAsia="Times New Roman" w:cs="Times New Roman" w:ascii="Times New Roman" w:hAnsi="Times New Roman"/>
                <w:b/>
                <w:sz w:val="24"/>
                <w:szCs w:val="24"/>
                <w:vertAlign w:val="superscript"/>
              </w:rPr>
              <w:t>2</w:t>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4.4334</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1, 98</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0.0378 *</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Sex</w:t>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3.2581</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7.3389</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0.5648</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1, 94</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1, 101</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1, 98</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0.0743</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0.0079 *</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0.45415</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Mountain</w:t>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4.2664</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2, 98</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0.0167 *</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Year</w:t>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5.8175</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1, 101</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0.0177 *</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CIL</w:t>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314.0722</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33.5914</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271.1278</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1, 94</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1, 101</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1, 98</w:t>
            </w:r>
          </w:p>
        </w:tc>
      </w:tr>
      <w:tr>
        <w:trPr/>
        <w:tc>
          <w:tcPr>
            <w:tcW w:w="15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9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&lt; 0.00001 *</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&lt; 0.00001 *</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&lt; 0.00001 *</w:t>
            </w:r>
          </w:p>
        </w:tc>
      </w:tr>
      <w:tr>
        <w:trPr/>
        <w:tc>
          <w:tcPr>
            <w:tcW w:w="3346" w:type="dxa"/>
            <w:gridSpan w:val="2"/>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Heading5"/>
              <w:widowControl w:val="false"/>
              <w:rPr/>
            </w:pPr>
            <w:r>
              <w:rPr/>
              <w:t>Whole model</w:t>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R</w:t>
            </w:r>
            <w:r>
              <w:rPr>
                <w:rFonts w:eastAsia="Times New Roman" w:cs="Times New Roman" w:ascii="Times New Roman" w:hAnsi="Times New Roman"/>
                <w:b/>
                <w:i/>
                <w:sz w:val="24"/>
                <w:szCs w:val="24"/>
                <w:vertAlign w:val="superscript"/>
              </w:rPr>
              <w:t>2</w:t>
            </w:r>
            <w:r>
              <w:rPr>
                <w:rFonts w:eastAsia="Times New Roman" w:cs="Times New Roman" w:ascii="Times New Roman" w:hAnsi="Times New Roman"/>
                <w:b/>
                <w:i/>
                <w:sz w:val="24"/>
                <w:szCs w:val="24"/>
                <w:vertAlign w:val="subscript"/>
              </w:rPr>
              <w:t>adj</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0.8127</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0.3857</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0.818</w:t>
            </w:r>
          </w:p>
        </w:tc>
      </w:tr>
      <w:tr>
        <w:trPr/>
        <w:tc>
          <w:tcPr>
            <w:tcW w:w="3346"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F</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141.3</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17.48</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78.93</w:t>
            </w:r>
          </w:p>
        </w:tc>
      </w:tr>
      <w:tr>
        <w:trPr/>
        <w:tc>
          <w:tcPr>
            <w:tcW w:w="3346"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92"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df</w:t>
            </w:r>
          </w:p>
        </w:tc>
        <w:tc>
          <w:tcPr>
            <w:tcW w:w="140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3, 94</w:t>
            </w:r>
          </w:p>
        </w:tc>
        <w:tc>
          <w:tcPr>
            <w:tcW w:w="140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4, 101</w:t>
            </w:r>
          </w:p>
        </w:tc>
        <w:tc>
          <w:tcPr>
            <w:tcW w:w="14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6, 98</w:t>
            </w:r>
          </w:p>
        </w:tc>
      </w:tr>
      <w:tr>
        <w:trPr/>
        <w:tc>
          <w:tcPr>
            <w:tcW w:w="8259" w:type="dxa"/>
            <w:gridSpan w:val="6"/>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St. Elevation: standardized elevation;  St. Elevation</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xml:space="preserve">: squared standardized elevation;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rPr>
              <w:t xml:space="preserve">: F-statistic; </w:t>
            </w:r>
            <w:r>
              <w:rPr>
                <w:rFonts w:eastAsia="Times New Roman" w:cs="Times New Roman" w:ascii="Times New Roman" w:hAnsi="Times New Roman"/>
                <w:i/>
                <w:sz w:val="24"/>
                <w:szCs w:val="24"/>
              </w:rPr>
              <w:t>df</w:t>
            </w:r>
            <w:r>
              <w:rPr>
                <w:rFonts w:eastAsia="Times New Roman" w:cs="Times New Roman" w:ascii="Times New Roman" w:hAnsi="Times New Roman"/>
                <w:sz w:val="24"/>
                <w:szCs w:val="24"/>
              </w:rPr>
              <w:t xml:space="preserve">: degrees of freedom;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 p-value; </w:t>
            </w:r>
            <w:r>
              <w:rPr>
                <w:rFonts w:eastAsia="Times New Roman" w:cs="Times New Roman" w:ascii="Times New Roman" w:hAnsi="Times New Roman"/>
                <w:b/>
                <w:i/>
                <w:sz w:val="24"/>
                <w:szCs w:val="24"/>
              </w:rPr>
              <w:t xml:space="preserve"> </w:t>
            </w:r>
            <w:r>
              <w:rPr>
                <w:rFonts w:eastAsia="Times New Roman" w:cs="Times New Roman" w:ascii="Times New Roman" w:hAnsi="Times New Roman"/>
                <w:i/>
                <w:sz w:val="24"/>
                <w:szCs w:val="24"/>
              </w:rPr>
              <w:t>R</w:t>
            </w:r>
            <w:r>
              <w:rPr>
                <w:rFonts w:eastAsia="Times New Roman" w:cs="Times New Roman" w:ascii="Times New Roman" w:hAnsi="Times New Roman"/>
                <w:i/>
                <w:sz w:val="24"/>
                <w:szCs w:val="24"/>
                <w:vertAlign w:val="superscript"/>
              </w:rPr>
              <w:t>2</w:t>
            </w:r>
            <w:r>
              <w:rPr>
                <w:rFonts w:eastAsia="Times New Roman" w:cs="Times New Roman" w:ascii="Times New Roman" w:hAnsi="Times New Roman"/>
                <w:i/>
                <w:sz w:val="24"/>
                <w:szCs w:val="24"/>
                <w:vertAlign w:val="subscript"/>
              </w:rPr>
              <w:t>adj</w:t>
            </w:r>
            <w:r>
              <w:rPr>
                <w:rFonts w:eastAsia="Times New Roman" w:cs="Times New Roman" w:ascii="Times New Roman" w:hAnsi="Times New Roman"/>
                <w:sz w:val="24"/>
                <w:szCs w:val="24"/>
              </w:rPr>
              <w:t>: adjusted R</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xml:space="preserve"> of the model; *: significant p-value; -: no coefficient since that explanatory variable was not included in the model.</w:t>
            </w:r>
          </w:p>
        </w:tc>
      </w:tr>
    </w:tbl>
    <w:p>
      <w:pPr>
        <w:pStyle w:val="Normal1"/>
        <w:keepNext w:val="false"/>
        <w:keepLines w:val="false"/>
        <w:pageBreakBefore w:val="false"/>
        <w:widowControl/>
        <w:pBdr/>
        <w:shd w:val="clear" w:fill="auto"/>
        <w:tabs>
          <w:tab w:val="clear" w:pos="720"/>
          <w:tab w:val="center" w:pos="4513" w:leader="none"/>
          <w:tab w:val="right" w:pos="9026" w:leader="none"/>
        </w:tabs>
        <w:spacing w:lineRule="auto" w:line="276" w:before="0" w:after="200"/>
        <w:ind w:left="0" w:right="0" w:hanging="0"/>
        <w:jc w:val="left"/>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S1 </w:t>
      </w:r>
      <w:r>
        <w:rPr>
          <w:rFonts w:eastAsia="Times New Roman" w:cs="Times New Roman" w:ascii="Times New Roman" w:hAnsi="Times New Roman"/>
          <w:b/>
          <w:sz w:val="24"/>
          <w:szCs w:val="24"/>
        </w:rPr>
        <w:t xml:space="preserve">File. </w:t>
      </w:r>
      <w:r>
        <w:rPr>
          <w:rFonts w:eastAsia="Times New Roman" w:cs="Times New Roman" w:ascii="Times New Roman" w:hAnsi="Times New Roman"/>
          <w:b/>
          <w:sz w:val="24"/>
          <w:szCs w:val="24"/>
        </w:rPr>
        <w:t>Appendix Table 4.</w:t>
      </w:r>
      <w:r>
        <w:rPr>
          <w:rFonts w:eastAsia="Times New Roman" w:cs="Times New Roman" w:ascii="Times New Roman" w:hAnsi="Times New Roman"/>
          <w:sz w:val="24"/>
          <w:szCs w:val="24"/>
        </w:rPr>
        <w:t xml:space="preserve"> </w:t>
      </w:r>
      <w:r>
        <w:rPr>
          <w:rFonts w:eastAsia="Times New Roman" w:cs="Times New Roman" w:ascii="Times New Roman" w:hAnsi="Times New Roman"/>
          <w:b/>
          <w:sz w:val="24"/>
          <w:szCs w:val="24"/>
        </w:rPr>
        <w:t>Statistical models from Supplementary Data – Bergmann’s rule</w:t>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Weight (W) model, adjusted to D4:</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lm (formula = W ~ st_elevation + st_elevation</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xml:space="preserve"> + sex + mountain + year, data = D4)</w:t>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Head-body length (HBL) model, adjusted to D4:</w:t>
      </w:r>
    </w:p>
    <w:p>
      <w:pPr>
        <w:pStyle w:val="Normal1"/>
        <w:keepNext w:val="false"/>
        <w:keepLines w:val="false"/>
        <w:pageBreakBefore w:val="false"/>
        <w:widowControl/>
        <w:pBdr/>
        <w:shd w:val="clear" w:fill="auto"/>
        <w:spacing w:lineRule="auto" w:line="480" w:before="0" w:after="0"/>
        <w:ind w:left="0" w:right="0" w:hanging="0"/>
        <w:jc w:val="left"/>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lm (formula = HBL ~ st_elevation + st_elevation</w:t>
      </w:r>
      <w:r>
        <w:rPr>
          <w:rFonts w:eastAsia="Times New Roman" w:cs="Times New Roman" w:ascii="Times New Roman" w:hAnsi="Times New Roman"/>
          <w:i w:val="false"/>
          <w:caps w:val="false"/>
          <w:smallCaps w:val="false"/>
          <w:strike w:val="false"/>
          <w:dstrike w:val="false"/>
          <w:color w:val="000000"/>
          <w:sz w:val="24"/>
          <w:szCs w:val="24"/>
          <w:u w:val="none"/>
          <w:shd w:fill="auto" w:val="clear"/>
          <w:vertAlign w:val="superscript"/>
        </w:rPr>
        <w:t>2</w:t>
      </w: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 xml:space="preserve"> + sex + mountain + year, data = D4)</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tbl>
      <w:tblPr>
        <w:tblStyle w:val="Table5"/>
        <w:tblW w:w="6805" w:type="dxa"/>
        <w:jc w:val="left"/>
        <w:tblInd w:w="0" w:type="dxa"/>
        <w:tblLayout w:type="fixed"/>
        <w:tblCellMar>
          <w:top w:w="0" w:type="dxa"/>
          <w:left w:w="108" w:type="dxa"/>
          <w:bottom w:w="0" w:type="dxa"/>
          <w:right w:w="108" w:type="dxa"/>
        </w:tblCellMar>
        <w:tblLook w:val="0400"/>
      </w:tblPr>
      <w:tblGrid>
        <w:gridCol w:w="1525"/>
        <w:gridCol w:w="1701"/>
        <w:gridCol w:w="746"/>
        <w:gridCol w:w="1416"/>
        <w:gridCol w:w="1417"/>
      </w:tblGrid>
      <w:tr>
        <w:trPr>
          <w:trHeight w:val="412" w:hRule="atLeast"/>
        </w:trPr>
        <w:tc>
          <w:tcPr>
            <w:tcW w:w="1525" w:type="dxa"/>
            <w:vMerge w:val="restart"/>
            <w:tcBorders>
              <w:left w:val="single" w:sz="4" w:space="0" w:color="000000"/>
              <w:bottom w:val="single" w:sz="4" w:space="0" w:color="000000"/>
            </w:tcBorders>
            <w:shd w:fill="auto" w:val="clear"/>
          </w:tcPr>
          <w:p>
            <w:pPr>
              <w:pStyle w:val="Normal1"/>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447" w:type="dxa"/>
            <w:gridSpan w:val="2"/>
            <w:vMerge w:val="restart"/>
            <w:tcBorders>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833"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Heading4"/>
              <w:widowControl w:val="false"/>
              <w:rPr/>
            </w:pPr>
            <w:r>
              <w:rPr/>
              <w:t>Response variable</w:t>
            </w:r>
          </w:p>
        </w:tc>
      </w:tr>
      <w:tr>
        <w:trPr>
          <w:trHeight w:val="417" w:hRule="atLeast"/>
        </w:trPr>
        <w:tc>
          <w:tcPr>
            <w:tcW w:w="1525" w:type="dxa"/>
            <w:vMerge w:val="continue"/>
            <w:tcBorders>
              <w:left w:val="single" w:sz="4" w:space="0" w:color="000000"/>
              <w:bottom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447" w:type="dxa"/>
            <w:gridSpan w:val="2"/>
            <w:vMerge w:val="continue"/>
            <w:tcBorders>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16"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4"/>
              <w:widowControl w:val="false"/>
              <w:rPr/>
            </w:pPr>
            <w:r>
              <w:rPr/>
              <w:t>W</w:t>
            </w:r>
          </w:p>
        </w:tc>
        <w:tc>
          <w:tcPr>
            <w:tcW w:w="1417"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4"/>
              <w:widowControl w:val="false"/>
              <w:rPr/>
            </w:pPr>
            <w:r>
              <w:rPr/>
              <w:t>HBL</w:t>
            </w:r>
          </w:p>
        </w:tc>
      </w:tr>
      <w:tr>
        <w:trPr/>
        <w:tc>
          <w:tcPr>
            <w:tcW w:w="152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Explanatory variables</w:t>
            </w:r>
          </w:p>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tc>
        <w:tc>
          <w:tcPr>
            <w:tcW w:w="170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Heading3"/>
              <w:widowControl w:val="false"/>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St. Elevation</w:t>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15.8541</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31.6310</w:t>
            </w:r>
          </w:p>
        </w:tc>
      </w:tr>
      <w:tr>
        <w:trPr/>
        <w:tc>
          <w:tcPr>
            <w:tcW w:w="152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1, 250</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1, 247</w:t>
            </w:r>
          </w:p>
        </w:tc>
      </w:tr>
      <w:tr>
        <w:trPr/>
        <w:tc>
          <w:tcPr>
            <w:tcW w:w="152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0.0001 *</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&lt; 0.00001 *</w:t>
            </w:r>
          </w:p>
        </w:tc>
      </w:tr>
      <w:tr>
        <w:trPr/>
        <w:tc>
          <w:tcPr>
            <w:tcW w:w="152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Heading3"/>
              <w:widowControl w:val="false"/>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St. Elevation</w:t>
            </w:r>
            <w:r>
              <w:rPr>
                <w:rFonts w:eastAsia="Times New Roman" w:cs="Times New Roman" w:ascii="Times New Roman" w:hAnsi="Times New Roman"/>
                <w:color w:val="000000"/>
                <w:sz w:val="24"/>
                <w:szCs w:val="24"/>
                <w:vertAlign w:val="superscript"/>
              </w:rPr>
              <w:t>2</w:t>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8.0402  </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21.8334</w:t>
            </w:r>
          </w:p>
        </w:tc>
      </w:tr>
      <w:tr>
        <w:trPr/>
        <w:tc>
          <w:tcPr>
            <w:tcW w:w="152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1, 250</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1, 247</w:t>
            </w:r>
          </w:p>
        </w:tc>
      </w:tr>
      <w:tr>
        <w:trPr/>
        <w:tc>
          <w:tcPr>
            <w:tcW w:w="152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0.0050 * </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&lt; 0.00001 *</w:t>
            </w:r>
          </w:p>
        </w:tc>
      </w:tr>
      <w:tr>
        <w:trPr/>
        <w:tc>
          <w:tcPr>
            <w:tcW w:w="152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Sex</w:t>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1.5225 </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1.2039 </w:t>
            </w:r>
          </w:p>
        </w:tc>
      </w:tr>
      <w:tr>
        <w:trPr/>
        <w:tc>
          <w:tcPr>
            <w:tcW w:w="152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1, 250</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1, 247</w:t>
            </w:r>
          </w:p>
        </w:tc>
      </w:tr>
      <w:tr>
        <w:trPr/>
        <w:tc>
          <w:tcPr>
            <w:tcW w:w="152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0.21839   </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0.2736</w:t>
            </w:r>
          </w:p>
        </w:tc>
      </w:tr>
      <w:tr>
        <w:trPr/>
        <w:tc>
          <w:tcPr>
            <w:tcW w:w="152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Mountain</w:t>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7.6966</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6.7557</w:t>
            </w:r>
          </w:p>
        </w:tc>
      </w:tr>
      <w:tr>
        <w:trPr/>
        <w:tc>
          <w:tcPr>
            <w:tcW w:w="152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4, 250</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4, 247</w:t>
            </w:r>
          </w:p>
        </w:tc>
      </w:tr>
      <w:tr>
        <w:trPr/>
        <w:tc>
          <w:tcPr>
            <w:tcW w:w="152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&lt; 0.00001 *</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&lt; 0.0001*</w:t>
            </w:r>
          </w:p>
        </w:tc>
      </w:tr>
      <w:tr>
        <w:trPr/>
        <w:tc>
          <w:tcPr>
            <w:tcW w:w="152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Year</w:t>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16.9188</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9.3297</w:t>
            </w:r>
          </w:p>
        </w:tc>
      </w:tr>
      <w:tr>
        <w:trPr/>
        <w:tc>
          <w:tcPr>
            <w:tcW w:w="152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1, 250</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1, 247</w:t>
            </w:r>
          </w:p>
        </w:tc>
      </w:tr>
      <w:tr>
        <w:trPr/>
        <w:tc>
          <w:tcPr>
            <w:tcW w:w="152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0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0.0001 *</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0.0025 *</w:t>
            </w:r>
          </w:p>
        </w:tc>
      </w:tr>
      <w:tr>
        <w:trPr/>
        <w:tc>
          <w:tcPr>
            <w:tcW w:w="3226" w:type="dxa"/>
            <w:gridSpan w:val="2"/>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Heading5"/>
              <w:widowControl w:val="false"/>
              <w:rPr/>
            </w:pPr>
            <w:r>
              <w:rPr/>
              <w:t>Whole model</w:t>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R</w:t>
            </w:r>
            <w:r>
              <w:rPr>
                <w:rFonts w:eastAsia="Times New Roman" w:cs="Times New Roman" w:ascii="Times New Roman" w:hAnsi="Times New Roman"/>
                <w:i/>
                <w:sz w:val="24"/>
                <w:szCs w:val="24"/>
                <w:vertAlign w:val="superscript"/>
              </w:rPr>
              <w:t>2</w:t>
            </w:r>
            <w:r>
              <w:rPr>
                <w:rFonts w:eastAsia="Times New Roman" w:cs="Times New Roman" w:ascii="Times New Roman" w:hAnsi="Times New Roman"/>
                <w:i/>
                <w:sz w:val="24"/>
                <w:szCs w:val="24"/>
                <w:vertAlign w:val="subscript"/>
              </w:rPr>
              <w:t>adj</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0.1847</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0.1613</w:t>
            </w:r>
          </w:p>
        </w:tc>
      </w:tr>
      <w:tr>
        <w:trPr/>
        <w:tc>
          <w:tcPr>
            <w:tcW w:w="3226"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Normal1"/>
              <w:keepNext w:val="true"/>
              <w:keepLines w:val="false"/>
              <w:widowControl w:val="false"/>
              <w:pBdr/>
              <w:shd w:val="clear" w:fill="auto"/>
              <w:spacing w:lineRule="auto" w:line="240" w:before="0" w:after="0"/>
              <w:ind w:left="0" w:right="0" w:hanging="0"/>
              <w:jc w:val="center"/>
              <w:rPr>
                <w:rFonts w:ascii="Times New Roman" w:hAnsi="Times New Roman" w:eastAsia="Times New Roman" w:cs="Times New Roman"/>
                <w:b/>
                <w:b/>
                <w:i/>
                <w:i/>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caps w:val="false"/>
                <w:smallCaps w:val="false"/>
                <w:strike w:val="false"/>
                <w:dstrike w:val="false"/>
                <w:color w:val="000000"/>
                <w:position w:val="0"/>
                <w:sz w:val="24"/>
                <w:sz w:val="24"/>
                <w:szCs w:val="24"/>
                <w:u w:val="none"/>
                <w:shd w:fill="auto" w:val="clear"/>
                <w:vertAlign w:val="baseline"/>
              </w:rPr>
              <w:t>F</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8.305</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7.132</w:t>
            </w:r>
          </w:p>
        </w:tc>
      </w:tr>
      <w:tr>
        <w:trPr/>
        <w:tc>
          <w:tcPr>
            <w:tcW w:w="3226"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4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df</w:t>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8, 250</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8, 247</w:t>
            </w:r>
          </w:p>
        </w:tc>
      </w:tr>
      <w:tr>
        <w:trPr/>
        <w:tc>
          <w:tcPr>
            <w:tcW w:w="6805" w:type="dxa"/>
            <w:gridSpan w:val="5"/>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St. Elevation: standardized elevation;  St. Elevation</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xml:space="preserve">: squared standardized elevation;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rPr>
              <w:t xml:space="preserve">: F-statistic; </w:t>
            </w:r>
            <w:r>
              <w:rPr>
                <w:rFonts w:eastAsia="Times New Roman" w:cs="Times New Roman" w:ascii="Times New Roman" w:hAnsi="Times New Roman"/>
                <w:i/>
                <w:sz w:val="24"/>
                <w:szCs w:val="24"/>
              </w:rPr>
              <w:t>df</w:t>
            </w:r>
            <w:r>
              <w:rPr>
                <w:rFonts w:eastAsia="Times New Roman" w:cs="Times New Roman" w:ascii="Times New Roman" w:hAnsi="Times New Roman"/>
                <w:sz w:val="24"/>
                <w:szCs w:val="24"/>
              </w:rPr>
              <w:t xml:space="preserve">: degrees of freedom;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 p-value; </w:t>
            </w:r>
            <w:r>
              <w:rPr>
                <w:rFonts w:eastAsia="Times New Roman" w:cs="Times New Roman" w:ascii="Times New Roman" w:hAnsi="Times New Roman"/>
                <w:b/>
                <w:i/>
                <w:sz w:val="24"/>
                <w:szCs w:val="24"/>
              </w:rPr>
              <w:t xml:space="preserve"> </w:t>
            </w:r>
            <w:r>
              <w:rPr>
                <w:rFonts w:eastAsia="Times New Roman" w:cs="Times New Roman" w:ascii="Times New Roman" w:hAnsi="Times New Roman"/>
                <w:i/>
                <w:sz w:val="24"/>
                <w:szCs w:val="24"/>
              </w:rPr>
              <w:t>R</w:t>
            </w:r>
            <w:r>
              <w:rPr>
                <w:rFonts w:eastAsia="Times New Roman" w:cs="Times New Roman" w:ascii="Times New Roman" w:hAnsi="Times New Roman"/>
                <w:i/>
                <w:sz w:val="24"/>
                <w:szCs w:val="24"/>
                <w:vertAlign w:val="superscript"/>
              </w:rPr>
              <w:t>2</w:t>
            </w:r>
            <w:r>
              <w:rPr>
                <w:rFonts w:eastAsia="Times New Roman" w:cs="Times New Roman" w:ascii="Times New Roman" w:hAnsi="Times New Roman"/>
                <w:i/>
                <w:sz w:val="24"/>
                <w:szCs w:val="24"/>
                <w:vertAlign w:val="subscript"/>
              </w:rPr>
              <w:t>adj</w:t>
            </w:r>
            <w:r>
              <w:rPr>
                <w:rFonts w:eastAsia="Times New Roman" w:cs="Times New Roman" w:ascii="Times New Roman" w:hAnsi="Times New Roman"/>
                <w:sz w:val="24"/>
                <w:szCs w:val="24"/>
              </w:rPr>
              <w:t>: adjusted R</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xml:space="preserve"> of the model; *: significant p-value.</w:t>
            </w:r>
          </w:p>
        </w:tc>
      </w:tr>
    </w:tbl>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keepNext w:val="true"/>
        <w:keepLines/>
        <w:pageBreakBefore w:val="false"/>
        <w:widowControl/>
        <w:pBdr/>
        <w:shd w:val="clear" w:fill="auto"/>
        <w:spacing w:lineRule="auto" w:line="48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r>
    </w:p>
    <w:tbl>
      <w:tblPr>
        <w:tblStyle w:val="Table6"/>
        <w:tblW w:w="6943" w:type="dxa"/>
        <w:jc w:val="center"/>
        <w:tblInd w:w="0" w:type="dxa"/>
        <w:tblLayout w:type="fixed"/>
        <w:tblCellMar>
          <w:top w:w="0" w:type="dxa"/>
          <w:left w:w="108" w:type="dxa"/>
          <w:bottom w:w="0" w:type="dxa"/>
          <w:right w:w="108" w:type="dxa"/>
        </w:tblCellMar>
        <w:tblLook w:val="0400"/>
      </w:tblPr>
      <w:tblGrid>
        <w:gridCol w:w="1667"/>
        <w:gridCol w:w="1978"/>
        <w:gridCol w:w="1138"/>
        <w:gridCol w:w="1137"/>
        <w:gridCol w:w="1023"/>
      </w:tblGrid>
      <w:tr>
        <w:trPr/>
        <w:tc>
          <w:tcPr>
            <w:tcW w:w="166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Variable</w:t>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Vegetation zone</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i/>
                <w:sz w:val="24"/>
                <w:szCs w:val="24"/>
              </w:rPr>
              <w:t>N</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Average</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SE</w:t>
            </w:r>
          </w:p>
        </w:tc>
      </w:tr>
      <w:tr>
        <w:trPr/>
        <w:tc>
          <w:tcPr>
            <w:tcW w:w="1667" w:type="dxa"/>
            <w:vMerge w:val="restart"/>
            <w:tcBorders>
              <w:top w:val="single" w:sz="4" w:space="0" w:color="000000"/>
              <w:left w:val="single" w:sz="4" w:space="0" w:color="000000"/>
              <w:bottom w:val="single" w:sz="4" w:space="0" w:color="000000"/>
              <w:right w:val="single" w:sz="4" w:space="0" w:color="000000"/>
            </w:tcBorders>
          </w:tcPr>
          <w:p>
            <w:pPr>
              <w:pStyle w:val="Heading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w:t>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Lowland</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71</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133.2</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1.6</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Lower_montane    </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70</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130.4</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2.2</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Upper_montane    </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111</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123.4</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1.6</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Subalpine</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7</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138.0</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7.0</w:t>
            </w:r>
          </w:p>
        </w:tc>
      </w:tr>
      <w:tr>
        <w:trPr/>
        <w:tc>
          <w:tcPr>
            <w:tcW w:w="1667" w:type="dxa"/>
            <w:vMerge w:val="restart"/>
            <w:tcBorders>
              <w:top w:val="single" w:sz="4" w:space="0" w:color="000000"/>
              <w:left w:val="single" w:sz="4" w:space="0" w:color="000000"/>
              <w:bottom w:val="single" w:sz="4" w:space="0" w:color="000000"/>
              <w:right w:val="single" w:sz="4" w:space="0" w:color="000000"/>
            </w:tcBorders>
          </w:tcPr>
          <w:p>
            <w:pPr>
              <w:pStyle w:val="Heading2"/>
              <w:widowControl w:val="false"/>
              <w:spacing w:lineRule="auto" w:line="240" w:before="0" w:after="200"/>
              <w:rPr/>
            </w:pPr>
            <w:r>
              <w:rPr/>
              <w:t>HBL</w:t>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Lowland</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92</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172.1</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0.9</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Lower_montane    </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61</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170.1</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1.7</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Upper_montane    </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89</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166.7</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1.1</w:t>
            </w:r>
          </w:p>
        </w:tc>
      </w:tr>
      <w:tr>
        <w:trPr/>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78" w:type="dxa"/>
            <w:tcBorders>
              <w:top w:val="single" w:sz="4" w:space="0" w:color="000000"/>
              <w:left w:val="single" w:sz="4" w:space="0" w:color="000000"/>
              <w:bottom w:val="single" w:sz="4" w:space="0" w:color="000000"/>
              <w:right w:val="single" w:sz="4" w:space="0" w:color="000000"/>
            </w:tcBorders>
          </w:tcPr>
          <w:p>
            <w:pPr>
              <w:pStyle w:val="Normal1"/>
              <w:keepNext w:val="true"/>
              <w:keepLines w:val="false"/>
              <w:widowControl w:val="false"/>
              <w:pBdr/>
              <w:shd w:val="clear" w:fill="auto"/>
              <w:spacing w:lineRule="auto" w:line="276" w:before="0" w:after="0"/>
              <w:ind w:left="0" w:right="0" w:hanging="0"/>
              <w:jc w:val="left"/>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Subalpine</w:t>
            </w:r>
          </w:p>
        </w:tc>
        <w:tc>
          <w:tcPr>
            <w:tcW w:w="1138"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14</w:t>
            </w:r>
          </w:p>
        </w:tc>
        <w:tc>
          <w:tcPr>
            <w:tcW w:w="1137"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171.6</w:t>
            </w:r>
          </w:p>
        </w:tc>
        <w:tc>
          <w:tcPr>
            <w:tcW w:w="1023" w:type="dxa"/>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3.4</w:t>
            </w:r>
          </w:p>
        </w:tc>
      </w:tr>
      <w:tr>
        <w:trPr/>
        <w:tc>
          <w:tcPr>
            <w:tcW w:w="6943" w:type="dxa"/>
            <w:gridSpan w:val="5"/>
            <w:tcBorders>
              <w:top w:val="single" w:sz="4" w:space="0" w:color="000000"/>
              <w:left w:val="single" w:sz="4" w:space="0" w:color="000000"/>
              <w:bottom w:val="single" w:sz="4" w:space="0" w:color="000000"/>
              <w:right w:val="single" w:sz="4" w:space="0" w:color="000000"/>
            </w:tcBorders>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 xml:space="preserve">: sample size; </w:t>
            </w:r>
            <w:r>
              <w:rPr>
                <w:rFonts w:eastAsia="Times New Roman" w:cs="Times New Roman" w:ascii="Times New Roman" w:hAnsi="Times New Roman"/>
                <w:i/>
                <w:sz w:val="24"/>
                <w:szCs w:val="24"/>
              </w:rPr>
              <w:t>SE</w:t>
            </w:r>
            <w:r>
              <w:rPr>
                <w:rFonts w:eastAsia="Times New Roman" w:cs="Times New Roman" w:ascii="Times New Roman" w:hAnsi="Times New Roman"/>
                <w:sz w:val="24"/>
                <w:szCs w:val="24"/>
              </w:rPr>
              <w:t>: standard error</w:t>
            </w:r>
          </w:p>
        </w:tc>
      </w:tr>
    </w:tbl>
    <w:p>
      <w:pPr>
        <w:pStyle w:val="Normal1"/>
        <w:keepNext w:val="true"/>
        <w:keepLines/>
        <w:pageBreakBefore w:val="false"/>
        <w:widowControl/>
        <w:pBdr/>
        <w:shd w:val="clear" w:fill="auto"/>
        <w:spacing w:lineRule="auto" w:line="48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r>
    </w:p>
    <w:p>
      <w:pPr>
        <w:pStyle w:val="Normal1"/>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keepNext w:val="true"/>
        <w:keepLines/>
        <w:pageBreakBefore w:val="false"/>
        <w:widowControl/>
        <w:pBdr/>
        <w:shd w:val="clear" w:fill="auto"/>
        <w:spacing w:lineRule="auto" w:line="48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S1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File. </w:t>
      </w:r>
      <w:r>
        <w:rPr>
          <w:rFonts w:eastAsia="Times New Roman" w:cs="Times New Roman" w:ascii="Times New Roman" w:hAnsi="Times New Roman"/>
          <w:b/>
          <w:sz w:val="24"/>
          <w:szCs w:val="24"/>
        </w:rPr>
        <w:t>Appendix</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 Table 5.</w:t>
      </w: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Statistical models from Supplementary Data – Allen’s rule</w:t>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Tail length (TL) model, adjusted to D4:</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lm (formula = TL ~ elevation + sex + mountain + HBL, data = D4)</w:t>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Hindfoot length (HFL) model, adjusted to D5:</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lm (formula = HFL ~ elevation + sex + mountain + year + HBL, data = D5)</w:t>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Ear length (EL) model, adjusted to D4:</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lm (formula = EL ~ elevation + sex + year + HBL, data = D4)</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tbl>
      <w:tblPr>
        <w:tblStyle w:val="Table7"/>
        <w:tblW w:w="7938" w:type="dxa"/>
        <w:jc w:val="left"/>
        <w:tblInd w:w="250" w:type="dxa"/>
        <w:tblLayout w:type="fixed"/>
        <w:tblCellMar>
          <w:top w:w="0" w:type="dxa"/>
          <w:left w:w="108" w:type="dxa"/>
          <w:bottom w:w="0" w:type="dxa"/>
          <w:right w:w="108" w:type="dxa"/>
        </w:tblCellMar>
        <w:tblLook w:val="0400"/>
      </w:tblPr>
      <w:tblGrid>
        <w:gridCol w:w="1497"/>
        <w:gridCol w:w="1479"/>
        <w:gridCol w:w="709"/>
        <w:gridCol w:w="1418"/>
        <w:gridCol w:w="1417"/>
        <w:gridCol w:w="1417"/>
      </w:tblGrid>
      <w:tr>
        <w:trPr>
          <w:trHeight w:val="424" w:hRule="atLeast"/>
        </w:trPr>
        <w:tc>
          <w:tcPr>
            <w:tcW w:w="1497" w:type="dxa"/>
            <w:vMerge w:val="restart"/>
            <w:tcBorders>
              <w:left w:val="single" w:sz="4" w:space="0" w:color="000000"/>
              <w:bottom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188" w:type="dxa"/>
            <w:gridSpan w:val="2"/>
            <w:vMerge w:val="restart"/>
            <w:tcBorders>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4252"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ing6"/>
              <w:widowControl w:val="false"/>
              <w:rPr/>
            </w:pPr>
            <w:r>
              <w:rPr/>
              <w:t>Response variable</w:t>
            </w:r>
          </w:p>
        </w:tc>
      </w:tr>
      <w:tr>
        <w:trPr>
          <w:trHeight w:val="402" w:hRule="atLeast"/>
        </w:trPr>
        <w:tc>
          <w:tcPr>
            <w:tcW w:w="1497" w:type="dxa"/>
            <w:vMerge w:val="continue"/>
            <w:tcBorders>
              <w:left w:val="single" w:sz="4" w:space="0" w:color="000000"/>
              <w:bottom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188" w:type="dxa"/>
            <w:gridSpan w:val="2"/>
            <w:vMerge w:val="continue"/>
            <w:tcBorders>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18"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2"/>
              <w:widowControl w:val="false"/>
              <w:spacing w:lineRule="auto" w:line="240" w:before="0" w:after="200"/>
              <w:jc w:val="center"/>
              <w:rPr/>
            </w:pPr>
            <w:r>
              <w:rPr/>
              <w:t>TL</w:t>
            </w:r>
          </w:p>
        </w:tc>
        <w:tc>
          <w:tcPr>
            <w:tcW w:w="1417"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2"/>
              <w:widowControl w:val="false"/>
              <w:spacing w:lineRule="auto" w:line="240" w:before="0" w:after="200"/>
              <w:jc w:val="center"/>
              <w:rPr/>
            </w:pPr>
            <w:r>
              <w:rPr/>
              <w:t>HFL</w:t>
            </w:r>
          </w:p>
        </w:tc>
        <w:tc>
          <w:tcPr>
            <w:tcW w:w="1417"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2"/>
              <w:widowControl w:val="false"/>
              <w:spacing w:lineRule="auto" w:line="240" w:before="0" w:after="200"/>
              <w:jc w:val="center"/>
              <w:rPr/>
            </w:pPr>
            <w:r>
              <w:rPr/>
              <w:t>EL</w:t>
            </w:r>
          </w:p>
        </w:tc>
      </w:tr>
      <w:tr>
        <w:trPr/>
        <w:tc>
          <w:tcPr>
            <w:tcW w:w="1497"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Explanatory </w:t>
            </w:r>
          </w:p>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variables</w:t>
            </w:r>
          </w:p>
        </w:tc>
        <w:tc>
          <w:tcPr>
            <w:tcW w:w="147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Heading2"/>
              <w:widowControl w:val="false"/>
              <w:spacing w:lineRule="auto" w:line="240" w:before="0" w:after="200"/>
              <w:jc w:val="both"/>
              <w:rPr/>
            </w:pPr>
            <w:r>
              <w:rPr/>
              <w:t>Elevation</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33.4250</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0.8719</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1.8260</w:t>
            </w:r>
          </w:p>
        </w:tc>
      </w:tr>
      <w:tr>
        <w:trPr/>
        <w:tc>
          <w:tcPr>
            <w:tcW w:w="149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7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1, 240</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1, 142</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1, 243</w:t>
            </w:r>
          </w:p>
        </w:tc>
      </w:tr>
      <w:tr>
        <w:trPr/>
        <w:tc>
          <w:tcPr>
            <w:tcW w:w="149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7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&lt; 0.00001 *</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0.3520</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0.1779</w:t>
            </w:r>
          </w:p>
        </w:tc>
      </w:tr>
      <w:tr>
        <w:trPr/>
        <w:tc>
          <w:tcPr>
            <w:tcW w:w="149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7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Sex</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0.9047</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4.5493</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3.3808</w:t>
            </w:r>
          </w:p>
        </w:tc>
      </w:tr>
      <w:tr>
        <w:trPr/>
        <w:tc>
          <w:tcPr>
            <w:tcW w:w="149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7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1, 240</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1, 142</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1, 243</w:t>
            </w:r>
          </w:p>
        </w:tc>
      </w:tr>
      <w:tr>
        <w:trPr/>
        <w:tc>
          <w:tcPr>
            <w:tcW w:w="149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7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0.3425</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0.0347 *</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0.0672</w:t>
            </w:r>
          </w:p>
        </w:tc>
      </w:tr>
      <w:tr>
        <w:trPr/>
        <w:tc>
          <w:tcPr>
            <w:tcW w:w="149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7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Mountain</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6.1624</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3.4083</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49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7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4, 240</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2, 142</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49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7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0.0001 *</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0.0358 *</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r>
        <w:trPr/>
        <w:tc>
          <w:tcPr>
            <w:tcW w:w="149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7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Year</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41.9069</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36.5292</w:t>
            </w:r>
          </w:p>
        </w:tc>
      </w:tr>
      <w:tr>
        <w:trPr/>
        <w:tc>
          <w:tcPr>
            <w:tcW w:w="149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7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1, 142</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1, 243</w:t>
            </w:r>
          </w:p>
        </w:tc>
      </w:tr>
      <w:tr>
        <w:trPr/>
        <w:tc>
          <w:tcPr>
            <w:tcW w:w="149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7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&lt; 0.00001 *</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&lt; 0.00001 *</w:t>
            </w:r>
          </w:p>
        </w:tc>
      </w:tr>
      <w:tr>
        <w:trPr/>
        <w:tc>
          <w:tcPr>
            <w:tcW w:w="149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7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HBL</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4.0880</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10.3118</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1.5569</w:t>
            </w:r>
          </w:p>
        </w:tc>
      </w:tr>
      <w:tr>
        <w:trPr/>
        <w:tc>
          <w:tcPr>
            <w:tcW w:w="149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7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1, 240</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1, 142</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1, 243</w:t>
            </w:r>
          </w:p>
        </w:tc>
      </w:tr>
      <w:tr>
        <w:trPr/>
        <w:tc>
          <w:tcPr>
            <w:tcW w:w="149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7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0.0443 *</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0.0016 *</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0.2133</w:t>
            </w:r>
          </w:p>
        </w:tc>
      </w:tr>
      <w:tr>
        <w:trPr/>
        <w:tc>
          <w:tcPr>
            <w:tcW w:w="2976" w:type="dxa"/>
            <w:gridSpan w:val="2"/>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Whole model</w:t>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R</w:t>
            </w:r>
            <w:r>
              <w:rPr>
                <w:rFonts w:eastAsia="Times New Roman" w:cs="Times New Roman" w:ascii="Times New Roman" w:hAnsi="Times New Roman"/>
                <w:i/>
                <w:sz w:val="24"/>
                <w:szCs w:val="24"/>
                <w:vertAlign w:val="superscript"/>
              </w:rPr>
              <w:t>2</w:t>
            </w:r>
            <w:r>
              <w:rPr>
                <w:rFonts w:eastAsia="Times New Roman" w:cs="Times New Roman" w:ascii="Times New Roman" w:hAnsi="Times New Roman"/>
                <w:i/>
                <w:sz w:val="24"/>
                <w:szCs w:val="24"/>
                <w:vertAlign w:val="subscript"/>
              </w:rPr>
              <w:t>adj</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0.2421</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0.2998 </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0.1491 </w:t>
            </w:r>
          </w:p>
        </w:tc>
      </w:tr>
      <w:tr>
        <w:trPr/>
        <w:tc>
          <w:tcPr>
            <w:tcW w:w="2976"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F</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12.27</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11.56</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11.82 </w:t>
            </w:r>
          </w:p>
        </w:tc>
      </w:tr>
      <w:tr>
        <w:trPr/>
        <w:tc>
          <w:tcPr>
            <w:tcW w:w="2976"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df</w:t>
            </w:r>
          </w:p>
        </w:tc>
        <w:tc>
          <w:tcPr>
            <w:tcW w:w="1418"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7, 240</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6, 142</w:t>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4, 243</w:t>
            </w:r>
          </w:p>
        </w:tc>
      </w:tr>
      <w:tr>
        <w:trPr/>
        <w:tc>
          <w:tcPr>
            <w:tcW w:w="7937" w:type="dxa"/>
            <w:gridSpan w:val="6"/>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i/>
                <w:sz w:val="24"/>
                <w:szCs w:val="24"/>
              </w:rPr>
              <w:t>F</w:t>
            </w:r>
            <w:r>
              <w:rPr>
                <w:rFonts w:eastAsia="Times New Roman" w:cs="Times New Roman" w:ascii="Times New Roman" w:hAnsi="Times New Roman"/>
                <w:sz w:val="24"/>
                <w:szCs w:val="24"/>
              </w:rPr>
              <w:t xml:space="preserve">: F-statistic; </w:t>
            </w:r>
            <w:r>
              <w:rPr>
                <w:rFonts w:eastAsia="Times New Roman" w:cs="Times New Roman" w:ascii="Times New Roman" w:hAnsi="Times New Roman"/>
                <w:i/>
                <w:sz w:val="24"/>
                <w:szCs w:val="24"/>
              </w:rPr>
              <w:t>df</w:t>
            </w:r>
            <w:r>
              <w:rPr>
                <w:rFonts w:eastAsia="Times New Roman" w:cs="Times New Roman" w:ascii="Times New Roman" w:hAnsi="Times New Roman"/>
                <w:sz w:val="24"/>
                <w:szCs w:val="24"/>
              </w:rPr>
              <w:t xml:space="preserve">: degrees of freedom;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 p-value; </w:t>
            </w:r>
            <w:r>
              <w:rPr>
                <w:rFonts w:eastAsia="Times New Roman" w:cs="Times New Roman" w:ascii="Times New Roman" w:hAnsi="Times New Roman"/>
                <w:b/>
                <w:i/>
                <w:sz w:val="24"/>
                <w:szCs w:val="24"/>
              </w:rPr>
              <w:t xml:space="preserve"> </w:t>
            </w:r>
            <w:r>
              <w:rPr>
                <w:rFonts w:eastAsia="Times New Roman" w:cs="Times New Roman" w:ascii="Times New Roman" w:hAnsi="Times New Roman"/>
                <w:i/>
                <w:sz w:val="24"/>
                <w:szCs w:val="24"/>
              </w:rPr>
              <w:t>R</w:t>
            </w:r>
            <w:r>
              <w:rPr>
                <w:rFonts w:eastAsia="Times New Roman" w:cs="Times New Roman" w:ascii="Times New Roman" w:hAnsi="Times New Roman"/>
                <w:i/>
                <w:sz w:val="24"/>
                <w:szCs w:val="24"/>
                <w:vertAlign w:val="superscript"/>
              </w:rPr>
              <w:t>2</w:t>
            </w:r>
            <w:r>
              <w:rPr>
                <w:rFonts w:eastAsia="Times New Roman" w:cs="Times New Roman" w:ascii="Times New Roman" w:hAnsi="Times New Roman"/>
                <w:i/>
                <w:sz w:val="24"/>
                <w:szCs w:val="24"/>
                <w:vertAlign w:val="subscript"/>
              </w:rPr>
              <w:t>adj</w:t>
            </w:r>
            <w:r>
              <w:rPr>
                <w:rFonts w:eastAsia="Times New Roman" w:cs="Times New Roman" w:ascii="Times New Roman" w:hAnsi="Times New Roman"/>
                <w:sz w:val="24"/>
                <w:szCs w:val="24"/>
              </w:rPr>
              <w:t>: adjusted R</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xml:space="preserve"> of the model; *: significant p-value; -: no coefficient since that explanatory variable was not included in the model.</w:t>
            </w:r>
          </w:p>
        </w:tc>
      </w:tr>
    </w:tbl>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r>
        <w:br w:type="page"/>
      </w:r>
    </w:p>
    <w:p>
      <w:pPr>
        <w:pStyle w:val="Normal1"/>
        <w:keepNext w:val="true"/>
        <w:keepLines/>
        <w:widowControl/>
        <w:pBdr/>
        <w:shd w:val="clear" w:fill="auto"/>
        <w:spacing w:lineRule="auto" w:line="48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S1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File. </w:t>
      </w:r>
      <w:r>
        <w:rPr>
          <w:rFonts w:eastAsia="Times New Roman" w:cs="Times New Roman" w:ascii="Times New Roman" w:hAnsi="Times New Roman"/>
          <w:b/>
          <w:sz w:val="24"/>
          <w:szCs w:val="24"/>
        </w:rPr>
        <w:t>Appendix</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 Table 6.</w:t>
      </w:r>
      <w:r>
        <w:rPr>
          <w:rFonts w:eastAsia="Times New Roman" w:cs="Times New Roman" w:ascii="Times New Roman" w:hAnsi="Times New Roman"/>
          <w:i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Statistical model of body condition (SMI)</w:t>
      </w:r>
    </w:p>
    <w:p>
      <w:pPr>
        <w:pStyle w:val="Normal1"/>
        <w:spacing w:lineRule="auto" w:line="480" w:before="0" w:after="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SMI model, adjusted to D2:</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lm (formula = SMI ~ elevation + sex + mountain + year, data=D2)</w:t>
      </w:r>
    </w:p>
    <w:p>
      <w:pPr>
        <w:pStyle w:val="Normal1"/>
        <w:spacing w:lineRule="auto" w:line="48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bl>
      <w:tblPr>
        <w:tblStyle w:val="Table8"/>
        <w:tblW w:w="5670" w:type="dxa"/>
        <w:jc w:val="center"/>
        <w:tblInd w:w="0" w:type="dxa"/>
        <w:tblLayout w:type="fixed"/>
        <w:tblCellMar>
          <w:top w:w="0" w:type="dxa"/>
          <w:left w:w="108" w:type="dxa"/>
          <w:bottom w:w="0" w:type="dxa"/>
          <w:right w:w="108" w:type="dxa"/>
        </w:tblCellMar>
        <w:tblLook w:val="0400"/>
      </w:tblPr>
      <w:tblGrid>
        <w:gridCol w:w="1496"/>
        <w:gridCol w:w="1273"/>
        <w:gridCol w:w="706"/>
        <w:gridCol w:w="2194"/>
      </w:tblGrid>
      <w:tr>
        <w:trPr>
          <w:trHeight w:val="368" w:hRule="atLeast"/>
        </w:trPr>
        <w:tc>
          <w:tcPr>
            <w:tcW w:w="3475" w:type="dxa"/>
            <w:gridSpan w:val="3"/>
            <w:vMerge w:val="restart"/>
            <w:tcBorders>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194"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2"/>
              <w:widowControl w:val="false"/>
              <w:spacing w:lineRule="auto" w:line="240" w:before="0" w:after="200"/>
              <w:jc w:val="center"/>
              <w:rPr/>
            </w:pPr>
            <w:r>
              <w:rPr/>
              <w:t>Response variable</w:t>
            </w:r>
          </w:p>
        </w:tc>
      </w:tr>
      <w:tr>
        <w:trPr>
          <w:trHeight w:val="402" w:hRule="atLeast"/>
        </w:trPr>
        <w:tc>
          <w:tcPr>
            <w:tcW w:w="3475" w:type="dxa"/>
            <w:gridSpan w:val="3"/>
            <w:vMerge w:val="continue"/>
            <w:tcBorders>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194"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2"/>
              <w:widowControl w:val="false"/>
              <w:spacing w:lineRule="auto" w:line="240" w:before="0" w:after="200"/>
              <w:jc w:val="center"/>
              <w:rPr/>
            </w:pPr>
            <w:r>
              <w:rPr/>
              <w:t>SMI</w:t>
            </w:r>
          </w:p>
        </w:tc>
      </w:tr>
      <w:tr>
        <w:trPr/>
        <w:tc>
          <w:tcPr>
            <w:tcW w:w="149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Explanatory </w:t>
            </w:r>
          </w:p>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b/>
                <w:sz w:val="24"/>
                <w:szCs w:val="24"/>
              </w:rPr>
              <w:t>variables</w:t>
            </w:r>
          </w:p>
        </w:tc>
        <w:tc>
          <w:tcPr>
            <w:tcW w:w="1273"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Heading2"/>
              <w:widowControl w:val="false"/>
              <w:spacing w:lineRule="auto" w:line="240" w:before="0" w:after="200"/>
              <w:rPr/>
            </w:pPr>
            <w:r>
              <w:rPr/>
              <w:t>Elevation</w:t>
            </w:r>
          </w:p>
        </w:tc>
        <w:tc>
          <w:tcPr>
            <w:tcW w:w="70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219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1.2575</w:t>
            </w:r>
          </w:p>
        </w:tc>
      </w:tr>
      <w:tr>
        <w:trPr/>
        <w:tc>
          <w:tcPr>
            <w:tcW w:w="149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219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1, 45</w:t>
            </w:r>
          </w:p>
        </w:tc>
      </w:tr>
      <w:tr>
        <w:trPr/>
        <w:tc>
          <w:tcPr>
            <w:tcW w:w="149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219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0.2681</w:t>
            </w:r>
          </w:p>
        </w:tc>
      </w:tr>
      <w:tr>
        <w:trPr/>
        <w:tc>
          <w:tcPr>
            <w:tcW w:w="149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3"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Sex</w:t>
            </w:r>
          </w:p>
        </w:tc>
        <w:tc>
          <w:tcPr>
            <w:tcW w:w="70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219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0.0856</w:t>
            </w:r>
          </w:p>
        </w:tc>
      </w:tr>
      <w:tr>
        <w:trPr/>
        <w:tc>
          <w:tcPr>
            <w:tcW w:w="149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219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1, 45</w:t>
            </w:r>
          </w:p>
        </w:tc>
      </w:tr>
      <w:tr>
        <w:trPr/>
        <w:tc>
          <w:tcPr>
            <w:tcW w:w="149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219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0.7712</w:t>
            </w:r>
          </w:p>
        </w:tc>
      </w:tr>
      <w:tr>
        <w:trPr/>
        <w:tc>
          <w:tcPr>
            <w:tcW w:w="149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3"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Mountain</w:t>
            </w:r>
          </w:p>
        </w:tc>
        <w:tc>
          <w:tcPr>
            <w:tcW w:w="70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219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0.8265</w:t>
            </w:r>
          </w:p>
        </w:tc>
      </w:tr>
      <w:tr>
        <w:trPr/>
        <w:tc>
          <w:tcPr>
            <w:tcW w:w="149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219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2, 45</w:t>
            </w:r>
          </w:p>
        </w:tc>
      </w:tr>
      <w:tr>
        <w:trPr/>
        <w:tc>
          <w:tcPr>
            <w:tcW w:w="149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219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0.4441</w:t>
            </w:r>
          </w:p>
        </w:tc>
      </w:tr>
      <w:tr>
        <w:trPr/>
        <w:tc>
          <w:tcPr>
            <w:tcW w:w="149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3"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b/>
                <w:sz w:val="24"/>
                <w:szCs w:val="24"/>
              </w:rPr>
              <w:t>Year</w:t>
            </w:r>
          </w:p>
        </w:tc>
        <w:tc>
          <w:tcPr>
            <w:tcW w:w="70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F</w:t>
            </w:r>
          </w:p>
        </w:tc>
        <w:tc>
          <w:tcPr>
            <w:tcW w:w="219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1.1595</w:t>
            </w:r>
          </w:p>
        </w:tc>
      </w:tr>
      <w:tr>
        <w:trPr/>
        <w:tc>
          <w:tcPr>
            <w:tcW w:w="149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df</w:t>
            </w:r>
          </w:p>
        </w:tc>
        <w:tc>
          <w:tcPr>
            <w:tcW w:w="219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1, 45</w:t>
            </w:r>
          </w:p>
        </w:tc>
      </w:tr>
      <w:tr>
        <w:trPr/>
        <w:tc>
          <w:tcPr>
            <w:tcW w:w="149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P</w:t>
            </w:r>
          </w:p>
        </w:tc>
        <w:tc>
          <w:tcPr>
            <w:tcW w:w="219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0.2873</w:t>
            </w:r>
          </w:p>
        </w:tc>
      </w:tr>
      <w:tr>
        <w:trPr/>
        <w:tc>
          <w:tcPr>
            <w:tcW w:w="2769" w:type="dxa"/>
            <w:gridSpan w:val="2"/>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Heading2"/>
              <w:widowControl w:val="false"/>
              <w:spacing w:lineRule="auto" w:line="240" w:before="0" w:after="200"/>
              <w:rPr/>
            </w:pPr>
            <w:r>
              <w:rPr/>
              <w:t>Whole model</w:t>
            </w:r>
          </w:p>
        </w:tc>
        <w:tc>
          <w:tcPr>
            <w:tcW w:w="70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R</w:t>
            </w:r>
            <w:r>
              <w:rPr>
                <w:rFonts w:eastAsia="Times New Roman" w:cs="Times New Roman" w:ascii="Times New Roman" w:hAnsi="Times New Roman"/>
                <w:i/>
                <w:sz w:val="24"/>
                <w:szCs w:val="24"/>
                <w:vertAlign w:val="superscript"/>
              </w:rPr>
              <w:t>2</w:t>
            </w:r>
            <w:r>
              <w:rPr>
                <w:rFonts w:eastAsia="Times New Roman" w:cs="Times New Roman" w:ascii="Times New Roman" w:hAnsi="Times New Roman"/>
                <w:i/>
                <w:sz w:val="24"/>
                <w:szCs w:val="24"/>
                <w:vertAlign w:val="subscript"/>
              </w:rPr>
              <w:t>adj</w:t>
            </w:r>
          </w:p>
        </w:tc>
        <w:tc>
          <w:tcPr>
            <w:tcW w:w="219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-0.01903</w:t>
            </w:r>
          </w:p>
        </w:tc>
      </w:tr>
      <w:tr>
        <w:trPr/>
        <w:tc>
          <w:tcPr>
            <w:tcW w:w="2769"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t>F</w:t>
            </w:r>
          </w:p>
        </w:tc>
        <w:tc>
          <w:tcPr>
            <w:tcW w:w="219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0.8132</w:t>
            </w:r>
          </w:p>
        </w:tc>
      </w:tr>
      <w:tr>
        <w:trPr/>
        <w:tc>
          <w:tcPr>
            <w:tcW w:w="2769"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6" w:type="dxa"/>
            <w:tcBorders>
              <w:top w:val="single" w:sz="4" w:space="0" w:color="000000"/>
              <w:left w:val="single" w:sz="4" w:space="0" w:color="000000"/>
              <w:bottom w:val="single" w:sz="4" w:space="0" w:color="000000"/>
              <w:right w:val="single" w:sz="4" w:space="0" w:color="000000"/>
            </w:tcBorders>
            <w:shd w:fill="auto" w:val="clear"/>
          </w:tcPr>
          <w:p>
            <w:pPr>
              <w:pStyle w:val="Heading1"/>
              <w:widowControl w:val="false"/>
              <w:spacing w:before="0" w:after="20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df</w:t>
            </w:r>
          </w:p>
        </w:tc>
        <w:tc>
          <w:tcPr>
            <w:tcW w:w="219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sz w:val="24"/>
                <w:szCs w:val="24"/>
              </w:rPr>
              <w:t>5, 45</w:t>
            </w:r>
          </w:p>
        </w:tc>
      </w:tr>
      <w:tr>
        <w:trPr/>
        <w:tc>
          <w:tcPr>
            <w:tcW w:w="5669" w:type="dxa"/>
            <w:gridSpan w:val="4"/>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before="0" w:after="200"/>
              <w:rPr>
                <w:rFonts w:ascii="Times New Roman" w:hAnsi="Times New Roman" w:eastAsia="Times New Roman" w:cs="Times New Roman"/>
                <w:sz w:val="24"/>
                <w:szCs w:val="24"/>
              </w:rPr>
            </w:pPr>
            <w:r>
              <w:rPr>
                <w:rFonts w:eastAsia="Times New Roman" w:cs="Times New Roman" w:ascii="Times New Roman" w:hAnsi="Times New Roman"/>
                <w:i/>
                <w:sz w:val="24"/>
                <w:szCs w:val="24"/>
              </w:rPr>
              <w:t>F</w:t>
            </w:r>
            <w:r>
              <w:rPr>
                <w:rFonts w:eastAsia="Times New Roman" w:cs="Times New Roman" w:ascii="Times New Roman" w:hAnsi="Times New Roman"/>
                <w:sz w:val="24"/>
                <w:szCs w:val="24"/>
              </w:rPr>
              <w:t xml:space="preserve">: F-statistic; </w:t>
            </w:r>
            <w:r>
              <w:rPr>
                <w:rFonts w:eastAsia="Times New Roman" w:cs="Times New Roman" w:ascii="Times New Roman" w:hAnsi="Times New Roman"/>
                <w:i/>
                <w:sz w:val="24"/>
                <w:szCs w:val="24"/>
              </w:rPr>
              <w:t>df</w:t>
            </w:r>
            <w:r>
              <w:rPr>
                <w:rFonts w:eastAsia="Times New Roman" w:cs="Times New Roman" w:ascii="Times New Roman" w:hAnsi="Times New Roman"/>
                <w:sz w:val="24"/>
                <w:szCs w:val="24"/>
              </w:rPr>
              <w:t xml:space="preserve">: degrees of freedom; </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 xml:space="preserve">: p-value; </w:t>
            </w:r>
            <w:r>
              <w:rPr>
                <w:rFonts w:eastAsia="Times New Roman" w:cs="Times New Roman" w:ascii="Times New Roman" w:hAnsi="Times New Roman"/>
                <w:b/>
                <w:i/>
                <w:sz w:val="24"/>
                <w:szCs w:val="24"/>
              </w:rPr>
              <w:t xml:space="preserve"> </w:t>
            </w:r>
            <w:r>
              <w:rPr>
                <w:rFonts w:eastAsia="Times New Roman" w:cs="Times New Roman" w:ascii="Times New Roman" w:hAnsi="Times New Roman"/>
                <w:i/>
                <w:sz w:val="24"/>
                <w:szCs w:val="24"/>
              </w:rPr>
              <w:t>R</w:t>
            </w:r>
            <w:r>
              <w:rPr>
                <w:rFonts w:eastAsia="Times New Roman" w:cs="Times New Roman" w:ascii="Times New Roman" w:hAnsi="Times New Roman"/>
                <w:i/>
                <w:sz w:val="24"/>
                <w:szCs w:val="24"/>
                <w:vertAlign w:val="superscript"/>
              </w:rPr>
              <w:t>2</w:t>
            </w:r>
            <w:r>
              <w:rPr>
                <w:rFonts w:eastAsia="Times New Roman" w:cs="Times New Roman" w:ascii="Times New Roman" w:hAnsi="Times New Roman"/>
                <w:i/>
                <w:sz w:val="24"/>
                <w:szCs w:val="24"/>
                <w:vertAlign w:val="subscript"/>
              </w:rPr>
              <w:t>adj</w:t>
            </w:r>
            <w:r>
              <w:rPr>
                <w:rFonts w:eastAsia="Times New Roman" w:cs="Times New Roman" w:ascii="Times New Roman" w:hAnsi="Times New Roman"/>
                <w:sz w:val="24"/>
                <w:szCs w:val="24"/>
              </w:rPr>
              <w:t>: adjusted R</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xml:space="preserve"> of the model.</w:t>
            </w:r>
          </w:p>
        </w:tc>
      </w:tr>
    </w:tbl>
    <w:p>
      <w:pPr>
        <w:pStyle w:val="Normal1"/>
        <w:spacing w:before="0" w:after="200"/>
        <w:rPr>
          <w:rFonts w:ascii="Times New Roman" w:hAnsi="Times New Roman" w:eastAsia="Times New Roman" w:cs="Times New Roman"/>
          <w:b/>
          <w:b/>
          <w:sz w:val="24"/>
          <w:szCs w:val="24"/>
        </w:rPr>
      </w:pPr>
      <w:r>
        <w:rPr/>
      </w:r>
    </w:p>
    <w:sectPr>
      <w:footerReference w:type="even" r:id="rId8"/>
      <w:footerReference w:type="default" r:id="rId9"/>
      <w:footerReference w:type="first" r:id="rId10"/>
      <w:type w:val="nextPage"/>
      <w:pgSz w:w="11906" w:h="16838"/>
      <w:pgMar w:left="1701" w:right="1701" w:gutter="0" w:header="0" w:top="1417" w:footer="708" w:bottom="141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Tahoma">
    <w:charset w:val="01"/>
    <w:family w:val="roman"/>
    <w:pitch w:val="variable"/>
  </w:font>
  <w:font w:name="Courier New">
    <w:charset w:val="01"/>
    <w:family w:val="roman"/>
    <w:pitch w:val="variable"/>
  </w:font>
  <w:font w:name="Liberation Sans">
    <w:altName w:val="Arial"/>
    <w:charset w:val="01"/>
    <w:family w:val="swiss"/>
    <w:pitch w:val="variable"/>
  </w:font>
  <w:font w:name="Georgi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pageBreakBefore w:val="false"/>
      <w:widowControl/>
      <w:pBdr/>
      <w:shd w:val="clear" w:fill="auto"/>
      <w:tabs>
        <w:tab w:val="clear" w:pos="720"/>
        <w:tab w:val="center" w:pos="4513" w:leader="none"/>
        <w:tab w:val="right" w:pos="9026" w:leader="none"/>
      </w:tabs>
      <w:spacing w:lineRule="auto" w:line="240" w:before="0" w:after="0"/>
      <w:ind w:left="0" w:right="0" w:hanging="0"/>
      <w:jc w:val="righ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fldChar w:fldCharType="begin"/>
    </w:r>
    <w:r>
      <w:rPr/>
      <w:instrText> PAGE </w:instrText>
    </w:r>
    <w:r>
      <w:rPr/>
      <w:fldChar w:fldCharType="separate"/>
    </w:r>
    <w:r>
      <w:rPr/>
      <w:t>0</w:t>
    </w:r>
    <w:r>
      <w:rPr/>
      <w:fldChar w:fldCharType="end"/>
    </w:r>
  </w:p>
  <w:p>
    <w:pPr>
      <w:pStyle w:val="Normal1"/>
      <w:keepNext w:val="false"/>
      <w:keepLines w:val="false"/>
      <w:pageBreakBefore w:val="false"/>
      <w:widowControl/>
      <w:pBdr/>
      <w:shd w:val="clear" w:fill="auto"/>
      <w:tabs>
        <w:tab w:val="clear" w:pos="720"/>
        <w:tab w:val="center" w:pos="4513" w:leader="none"/>
        <w:tab w:val="right" w:pos="9026" w:leader="none"/>
      </w:tabs>
      <w:spacing w:lineRule="auto" w:line="240" w:before="0" w:after="0"/>
      <w:ind w:left="0" w:right="0" w:hanging="0"/>
      <w:jc w:val="righ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fldChar w:fldCharType="begin"/>
    </w:r>
    <w:r>
      <w:rPr/>
      <w:instrText> PAGE </w:instrText>
    </w:r>
    <w:r>
      <w:rPr/>
      <w:fldChar w:fldCharType="separate"/>
    </w:r>
    <w:r>
      <w:rPr/>
      <w:t>0</w:t>
    </w:r>
    <w:r>
      <w:rPr/>
      <w:fldChar w:fldCharType="end"/>
    </w:r>
  </w:p>
  <w:p>
    <w:pPr>
      <w:pStyle w:val="Normal1"/>
      <w:keepNext w:val="false"/>
      <w:keepLines w:val="false"/>
      <w:pageBreakBefore w:val="false"/>
      <w:widowControl/>
      <w:pBdr/>
      <w:shd w:val="clear" w:fill="auto"/>
      <w:tabs>
        <w:tab w:val="clear" w:pos="720"/>
        <w:tab w:val="center" w:pos="4513" w:leader="none"/>
        <w:tab w:val="right" w:pos="9026" w:leader="none"/>
      </w:tabs>
      <w:spacing w:lineRule="auto" w:line="240" w:before="0" w:after="0"/>
      <w:ind w:left="0" w:right="36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pageBreakBefore w:val="false"/>
      <w:widowControl/>
      <w:pBdr/>
      <w:shd w:val="clear" w:fill="auto"/>
      <w:tabs>
        <w:tab w:val="clear" w:pos="720"/>
        <w:tab w:val="center" w:pos="4513" w:leader="none"/>
        <w:tab w:val="right" w:pos="9026" w:leader="none"/>
      </w:tabs>
      <w:spacing w:lineRule="auto" w:line="240" w:before="0" w:after="0"/>
      <w:ind w:left="0" w:right="0" w:hanging="0"/>
      <w:jc w:val="righ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fldChar w:fldCharType="begin"/>
    </w:r>
    <w:r>
      <w:rPr/>
      <w:instrText> PAGE </w:instrText>
    </w:r>
    <w:r>
      <w:rPr/>
      <w:fldChar w:fldCharType="separate"/>
    </w:r>
    <w:r>
      <w:rPr/>
      <w:t>19</w:t>
    </w:r>
    <w:r>
      <w:rPr/>
      <w:fldChar w:fldCharType="end"/>
    </w:r>
  </w:p>
  <w:p>
    <w:pPr>
      <w:pStyle w:val="Normal1"/>
      <w:keepNext w:val="false"/>
      <w:keepLines w:val="false"/>
      <w:pageBreakBefore w:val="false"/>
      <w:widowControl/>
      <w:pBdr/>
      <w:shd w:val="clear" w:fill="auto"/>
      <w:tabs>
        <w:tab w:val="clear" w:pos="720"/>
        <w:tab w:val="center" w:pos="4513" w:leader="none"/>
        <w:tab w:val="right" w:pos="9026" w:leader="none"/>
      </w:tabs>
      <w:spacing w:lineRule="auto" w:line="240" w:before="0" w:after="0"/>
      <w:ind w:left="0" w:right="36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pageBreakBefore w:val="false"/>
      <w:widowControl/>
      <w:pBdr/>
      <w:shd w:val="clear" w:fill="auto"/>
      <w:tabs>
        <w:tab w:val="clear" w:pos="720"/>
        <w:tab w:val="center" w:pos="4513" w:leader="none"/>
        <w:tab w:val="right" w:pos="9026" w:leader="none"/>
      </w:tabs>
      <w:spacing w:lineRule="auto" w:line="240" w:before="0" w:after="0"/>
      <w:ind w:left="0" w:right="0" w:hanging="0"/>
      <w:jc w:val="righ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fldChar w:fldCharType="begin"/>
    </w:r>
    <w:r>
      <w:rPr/>
      <w:instrText> PAGE </w:instrText>
    </w:r>
    <w:r>
      <w:rPr/>
      <w:fldChar w:fldCharType="separate"/>
    </w:r>
    <w:r>
      <w:rPr/>
      <w:t>19</w:t>
    </w:r>
    <w:r>
      <w:rPr/>
      <w:fldChar w:fldCharType="end"/>
    </w:r>
  </w:p>
  <w:p>
    <w:pPr>
      <w:pStyle w:val="Normal1"/>
      <w:keepNext w:val="false"/>
      <w:keepLines w:val="false"/>
      <w:pageBreakBefore w:val="false"/>
      <w:widowControl/>
      <w:pBdr/>
      <w:shd w:val="clear" w:fill="auto"/>
      <w:tabs>
        <w:tab w:val="clear" w:pos="720"/>
        <w:tab w:val="center" w:pos="4513" w:leader="none"/>
        <w:tab w:val="right" w:pos="9026" w:leader="none"/>
      </w:tabs>
      <w:spacing w:lineRule="auto" w:line="240" w:before="0" w:after="0"/>
      <w:ind w:left="0" w:right="36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ftr>
</file>

<file path=word/settings.xml><?xml version="1.0" encoding="utf-8"?>
<w:settings xmlns:w="http://schemas.openxmlformats.org/wordprocessingml/2006/main">
  <w:zoom w:percent="8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n-US" w:eastAsia="zh-CN" w:bidi="hi-IN"/>
      </w:rPr>
    </w:rPrDefault>
    <w:pPrDefault>
      <w:pPr>
        <w:suppressAutoHyphens w:val="true"/>
      </w:pPr>
    </w:pPrDefault>
  </w:docDefaults>
  <w:style w:type="paragraph" w:styleId="Normal" w:default="1">
    <w:name w:val="Normal"/>
    <w:qFormat/>
    <w:pPr>
      <w:widowControl/>
      <w:bidi w:val="0"/>
      <w:spacing w:lineRule="auto" w:line="276" w:before="0" w:after="200"/>
      <w:jc w:val="left"/>
    </w:pPr>
    <w:rPr>
      <w:rFonts w:ascii="Calibri" w:hAnsi="Calibri" w:eastAsia="Calibri" w:cs="Calibri"/>
      <w:color w:val="auto"/>
      <w:kern w:val="0"/>
      <w:sz w:val="22"/>
      <w:szCs w:val="22"/>
      <w:lang w:val="en-US" w:eastAsia="zh-CN" w:bidi="hi-IN"/>
    </w:rPr>
  </w:style>
  <w:style w:type="paragraph" w:styleId="Heading1">
    <w:name w:val="Heading 1"/>
    <w:basedOn w:val="Normal1"/>
    <w:next w:val="Normal1"/>
    <w:link w:val="Ttulo1Car"/>
    <w:uiPriority w:val="9"/>
    <w:qFormat/>
    <w:rsid w:val="00c84070"/>
    <w:pPr>
      <w:keepNext w:val="true"/>
      <w:outlineLvl w:val="0"/>
    </w:pPr>
    <w:rPr>
      <w:b/>
      <w:lang w:val="en-US"/>
    </w:rPr>
  </w:style>
  <w:style w:type="paragraph" w:styleId="Heading2">
    <w:name w:val="Heading 2"/>
    <w:basedOn w:val="Normal1"/>
    <w:next w:val="Normal1"/>
    <w:link w:val="Ttulo2Car"/>
    <w:uiPriority w:val="9"/>
    <w:unhideWhenUsed/>
    <w:qFormat/>
    <w:rsid w:val="00ea00ae"/>
    <w:pPr>
      <w:keepNext w:val="true"/>
      <w:spacing w:lineRule="auto" w:line="480"/>
      <w:outlineLvl w:val="1"/>
    </w:pPr>
    <w:rPr>
      <w:rFonts w:ascii="Times New Roman" w:hAnsi="Times New Roman" w:cs="Times New Roman"/>
      <w:b/>
      <w:sz w:val="24"/>
      <w:szCs w:val="24"/>
      <w:lang w:val="en-US"/>
    </w:rPr>
  </w:style>
  <w:style w:type="paragraph" w:styleId="Heading3">
    <w:name w:val="Heading 3"/>
    <w:basedOn w:val="Normal1"/>
    <w:next w:val="Normal1"/>
    <w:link w:val="Ttulo3Car"/>
    <w:uiPriority w:val="9"/>
    <w:semiHidden/>
    <w:unhideWhenUsed/>
    <w:qFormat/>
    <w:rsid w:val="00bf27cf"/>
    <w:pPr>
      <w:keepNext w:val="true"/>
      <w:keepLines/>
      <w:spacing w:before="200" w:after="0"/>
      <w:outlineLvl w:val="2"/>
    </w:pPr>
    <w:rPr>
      <w:rFonts w:ascii="Cambria" w:hAnsi="Cambria" w:eastAsia="" w:cs="" w:asciiTheme="majorHAnsi" w:cstheme="majorBidi" w:eastAsiaTheme="majorEastAsia" w:hAnsiTheme="majorHAnsi"/>
      <w:b/>
      <w:bCs/>
      <w:color w:val="4F81BD" w:themeColor="accent1"/>
    </w:rPr>
  </w:style>
  <w:style w:type="paragraph" w:styleId="Heading4">
    <w:name w:val="Heading 4"/>
    <w:basedOn w:val="Normal1"/>
    <w:next w:val="Normal1"/>
    <w:link w:val="Ttulo4Car"/>
    <w:uiPriority w:val="9"/>
    <w:unhideWhenUsed/>
    <w:qFormat/>
    <w:rsid w:val="008157e5"/>
    <w:pPr>
      <w:keepNext w:val="true"/>
      <w:spacing w:lineRule="auto" w:line="240" w:before="0" w:after="0"/>
      <w:jc w:val="center"/>
      <w:outlineLvl w:val="3"/>
    </w:pPr>
    <w:rPr>
      <w:rFonts w:ascii="Times New Roman" w:hAnsi="Times New Roman" w:cs="Times New Roman"/>
      <w:b/>
      <w:sz w:val="24"/>
      <w:szCs w:val="24"/>
    </w:rPr>
  </w:style>
  <w:style w:type="paragraph" w:styleId="Heading5">
    <w:name w:val="Heading 5"/>
    <w:basedOn w:val="Normal1"/>
    <w:next w:val="Normal1"/>
    <w:link w:val="Ttulo5Car"/>
    <w:uiPriority w:val="9"/>
    <w:unhideWhenUsed/>
    <w:qFormat/>
    <w:rsid w:val="008157e5"/>
    <w:pPr>
      <w:keepNext w:val="true"/>
      <w:spacing w:lineRule="auto" w:line="240" w:before="0" w:after="0"/>
      <w:outlineLvl w:val="4"/>
    </w:pPr>
    <w:rPr>
      <w:rFonts w:ascii="Times New Roman" w:hAnsi="Times New Roman" w:cs="Times New Roman"/>
      <w:b/>
      <w:sz w:val="24"/>
      <w:szCs w:val="24"/>
      <w:lang w:val="en-US"/>
    </w:rPr>
  </w:style>
  <w:style w:type="paragraph" w:styleId="Heading6">
    <w:name w:val="Heading 6"/>
    <w:basedOn w:val="Normal1"/>
    <w:next w:val="Normal1"/>
    <w:link w:val="Ttulo6Car"/>
    <w:uiPriority w:val="9"/>
    <w:unhideWhenUsed/>
    <w:qFormat/>
    <w:rsid w:val="0045119d"/>
    <w:pPr>
      <w:keepNext w:val="true"/>
      <w:spacing w:lineRule="auto" w:line="240" w:before="0" w:after="0"/>
      <w:jc w:val="center"/>
      <w:outlineLvl w:val="5"/>
    </w:pPr>
    <w:rPr>
      <w:rFonts w:ascii="Times New Roman" w:hAnsi="Times New Roman" w:cs="Times New Roman"/>
      <w:b/>
      <w:sz w:val="24"/>
      <w:szCs w:val="24"/>
    </w:rPr>
  </w:style>
  <w:style w:type="paragraph" w:styleId="Heading7">
    <w:name w:val="Heading 7"/>
    <w:basedOn w:val="Normal1"/>
    <w:next w:val="Normal1"/>
    <w:link w:val="Ttulo7Car"/>
    <w:uiPriority w:val="9"/>
    <w:unhideWhenUsed/>
    <w:qFormat/>
    <w:rsid w:val="00a45fec"/>
    <w:pPr>
      <w:keepNext w:val="true"/>
      <w:spacing w:lineRule="auto" w:line="240" w:before="0" w:after="0"/>
      <w:outlineLvl w:val="6"/>
    </w:pPr>
    <w:rPr>
      <w:rFonts w:ascii="Times New Roman" w:hAnsi="Times New Roman" w:cs="Times New Roman"/>
      <w:b/>
      <w:i/>
      <w:sz w:val="24"/>
      <w:szCs w:val="24"/>
      <w:lang w:val="en-US"/>
    </w:rPr>
  </w:style>
  <w:style w:type="paragraph" w:styleId="Heading8">
    <w:name w:val="Heading 8"/>
    <w:basedOn w:val="Normal1"/>
    <w:next w:val="Normal1"/>
    <w:link w:val="Ttulo8Car"/>
    <w:uiPriority w:val="9"/>
    <w:unhideWhenUsed/>
    <w:qFormat/>
    <w:rsid w:val="00e22950"/>
    <w:pPr>
      <w:keepNext w:val="true"/>
      <w:keepLines/>
      <w:spacing w:before="200" w:after="0"/>
      <w:outlineLvl w:val="7"/>
    </w:pPr>
    <w:rPr>
      <w:rFonts w:ascii="Cambria" w:hAnsi="Cambria" w:eastAsia="" w:cs="" w:asciiTheme="majorHAnsi" w:cstheme="majorBidi" w:eastAsiaTheme="majorEastAsia" w:hAnsiTheme="majorHAnsi"/>
      <w:color w:val="404040" w:themeColor="text1" w:themeTint="bf"/>
      <w:sz w:val="20"/>
      <w:szCs w:val="20"/>
    </w:rPr>
  </w:style>
  <w:style w:type="paragraph" w:styleId="Heading9">
    <w:name w:val="Heading 9"/>
    <w:basedOn w:val="Normal1"/>
    <w:next w:val="Normal1"/>
    <w:link w:val="Ttulo9Car"/>
    <w:uiPriority w:val="9"/>
    <w:unhideWhenUsed/>
    <w:qFormat/>
    <w:rsid w:val="00fb4216"/>
    <w:pPr>
      <w:keepNext w:val="true"/>
      <w:spacing w:before="0" w:after="0"/>
      <w:outlineLvl w:val="8"/>
    </w:pPr>
    <w:rPr>
      <w:lang w:val="en-US"/>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uiPriority w:val="9"/>
    <w:qFormat/>
    <w:rsid w:val="00c84070"/>
    <w:rPr>
      <w:b/>
      <w:lang w:val="en-US"/>
    </w:rPr>
  </w:style>
  <w:style w:type="character" w:styleId="Annotationreference">
    <w:name w:val="annotation reference"/>
    <w:basedOn w:val="DefaultParagraphFont"/>
    <w:uiPriority w:val="99"/>
    <w:semiHidden/>
    <w:unhideWhenUsed/>
    <w:qFormat/>
    <w:rsid w:val="00cb2821"/>
    <w:rPr>
      <w:sz w:val="16"/>
      <w:szCs w:val="16"/>
    </w:rPr>
  </w:style>
  <w:style w:type="character" w:styleId="TextocomentarioCar" w:customStyle="1">
    <w:name w:val="Texto comentario Car"/>
    <w:basedOn w:val="DefaultParagraphFont"/>
    <w:link w:val="Textocomentario"/>
    <w:uiPriority w:val="99"/>
    <w:qFormat/>
    <w:rsid w:val="00cb2821"/>
    <w:rPr>
      <w:sz w:val="20"/>
      <w:szCs w:val="20"/>
    </w:rPr>
  </w:style>
  <w:style w:type="character" w:styleId="AsuntodelcomentarioCar" w:customStyle="1">
    <w:name w:val="Asunto del comentario Car"/>
    <w:basedOn w:val="TextocomentarioCar"/>
    <w:link w:val="Asuntodelcomentario"/>
    <w:uiPriority w:val="99"/>
    <w:semiHidden/>
    <w:qFormat/>
    <w:rsid w:val="00cb2821"/>
    <w:rPr>
      <w:b/>
      <w:bCs/>
      <w:sz w:val="20"/>
      <w:szCs w:val="20"/>
    </w:rPr>
  </w:style>
  <w:style w:type="character" w:styleId="TextodegloboCar" w:customStyle="1">
    <w:name w:val="Texto de globo Car"/>
    <w:basedOn w:val="DefaultParagraphFont"/>
    <w:link w:val="Textodeglobo"/>
    <w:uiPriority w:val="99"/>
    <w:semiHidden/>
    <w:qFormat/>
    <w:rsid w:val="00cb2821"/>
    <w:rPr>
      <w:rFonts w:ascii="Tahoma" w:hAnsi="Tahoma" w:cs="Tahoma"/>
      <w:sz w:val="16"/>
      <w:szCs w:val="16"/>
    </w:rPr>
  </w:style>
  <w:style w:type="character" w:styleId="TextodecuerpoCar" w:customStyle="1">
    <w:name w:val="Texto de cuerpo Car"/>
    <w:basedOn w:val="DefaultParagraphFont"/>
    <w:link w:val="Textodecuerpo"/>
    <w:uiPriority w:val="99"/>
    <w:qFormat/>
    <w:rsid w:val="000b1d1c"/>
    <w:rPr>
      <w:rFonts w:ascii="Times New Roman" w:hAnsi="Times New Roman" w:cs="Times New Roman"/>
      <w:sz w:val="24"/>
      <w:szCs w:val="24"/>
      <w:lang w:val="en-US"/>
    </w:rPr>
  </w:style>
  <w:style w:type="character" w:styleId="Linenumber">
    <w:name w:val="line number"/>
    <w:basedOn w:val="DefaultParagraphFont"/>
    <w:uiPriority w:val="99"/>
    <w:semiHidden/>
    <w:unhideWhenUsed/>
    <w:qFormat/>
    <w:rsid w:val="000b1d1c"/>
    <w:rPr/>
  </w:style>
  <w:style w:type="character" w:styleId="Gd15mcfceub" w:customStyle="1">
    <w:name w:val="gd15mcfceub"/>
    <w:basedOn w:val="DefaultParagraphFont"/>
    <w:qFormat/>
    <w:rsid w:val="00790d89"/>
    <w:rPr/>
  </w:style>
  <w:style w:type="character" w:styleId="SangradetdecuerpoCar" w:customStyle="1">
    <w:name w:val="Sangría de t. de cuerpo Car"/>
    <w:basedOn w:val="DefaultParagraphFont"/>
    <w:link w:val="Sangradetdecuerpo"/>
    <w:uiPriority w:val="99"/>
    <w:qFormat/>
    <w:rsid w:val="00ff54a7"/>
    <w:rPr>
      <w:rFonts w:ascii="Times New Roman" w:hAnsi="Times New Roman" w:cs="Times New Roman"/>
      <w:sz w:val="24"/>
      <w:szCs w:val="24"/>
      <w:lang w:val="en-US"/>
    </w:rPr>
  </w:style>
  <w:style w:type="character" w:styleId="Ttulo2Car" w:customStyle="1">
    <w:name w:val="Título 2 Car"/>
    <w:basedOn w:val="DefaultParagraphFont"/>
    <w:link w:val="Ttulo2"/>
    <w:uiPriority w:val="9"/>
    <w:qFormat/>
    <w:rsid w:val="00ea00ae"/>
    <w:rPr>
      <w:rFonts w:ascii="Times New Roman" w:hAnsi="Times New Roman" w:cs="Times New Roman"/>
      <w:b/>
      <w:sz w:val="24"/>
      <w:szCs w:val="24"/>
      <w:lang w:val="en-US"/>
    </w:rPr>
  </w:style>
  <w:style w:type="character" w:styleId="Ttulo3Car" w:customStyle="1">
    <w:name w:val="Título 3 Car"/>
    <w:basedOn w:val="DefaultParagraphFont"/>
    <w:link w:val="Ttulo3"/>
    <w:uiPriority w:val="9"/>
    <w:semiHidden/>
    <w:qFormat/>
    <w:rsid w:val="00bf27cf"/>
    <w:rPr>
      <w:rFonts w:ascii="Cambria" w:hAnsi="Cambria" w:eastAsia="" w:cs="" w:asciiTheme="majorHAnsi" w:cstheme="majorBidi" w:eastAsiaTheme="majorEastAsia" w:hAnsiTheme="majorHAnsi"/>
      <w:b/>
      <w:bCs/>
      <w:color w:val="4F81BD" w:themeColor="accent1"/>
    </w:rPr>
  </w:style>
  <w:style w:type="character" w:styleId="PiedepginaCar" w:customStyle="1">
    <w:name w:val="Pie de página Car"/>
    <w:basedOn w:val="DefaultParagraphFont"/>
    <w:link w:val="Piedepgina"/>
    <w:uiPriority w:val="99"/>
    <w:qFormat/>
    <w:rsid w:val="00b40163"/>
    <w:rPr/>
  </w:style>
  <w:style w:type="character" w:styleId="Pagenumber">
    <w:name w:val="page number"/>
    <w:basedOn w:val="DefaultParagraphFont"/>
    <w:uiPriority w:val="99"/>
    <w:semiHidden/>
    <w:unhideWhenUsed/>
    <w:qFormat/>
    <w:rsid w:val="00b40163"/>
    <w:rPr/>
  </w:style>
  <w:style w:type="character" w:styleId="EncabezadoCar" w:customStyle="1">
    <w:name w:val="Encabezado Car"/>
    <w:basedOn w:val="DefaultParagraphFont"/>
    <w:link w:val="Encabezado"/>
    <w:uiPriority w:val="99"/>
    <w:qFormat/>
    <w:rsid w:val="001f2b1f"/>
    <w:rPr/>
  </w:style>
  <w:style w:type="character" w:styleId="Ttulo4Car" w:customStyle="1">
    <w:name w:val="Título 4 Car"/>
    <w:basedOn w:val="DefaultParagraphFont"/>
    <w:link w:val="Ttulo4"/>
    <w:uiPriority w:val="9"/>
    <w:qFormat/>
    <w:rsid w:val="008157e5"/>
    <w:rPr>
      <w:rFonts w:ascii="Times New Roman" w:hAnsi="Times New Roman" w:cs="Times New Roman"/>
      <w:b/>
      <w:sz w:val="24"/>
      <w:szCs w:val="24"/>
    </w:rPr>
  </w:style>
  <w:style w:type="character" w:styleId="Ttulo5Car" w:customStyle="1">
    <w:name w:val="Título 5 Car"/>
    <w:basedOn w:val="DefaultParagraphFont"/>
    <w:link w:val="Ttulo5"/>
    <w:uiPriority w:val="9"/>
    <w:qFormat/>
    <w:rsid w:val="008157e5"/>
    <w:rPr>
      <w:rFonts w:ascii="Times New Roman" w:hAnsi="Times New Roman" w:cs="Times New Roman"/>
      <w:b/>
      <w:sz w:val="24"/>
      <w:szCs w:val="24"/>
      <w:lang w:val="en-US"/>
    </w:rPr>
  </w:style>
  <w:style w:type="character" w:styleId="HTMLconformatoprevioCar" w:customStyle="1">
    <w:name w:val="HTML con formato previo Car"/>
    <w:basedOn w:val="DefaultParagraphFont"/>
    <w:link w:val="HTMLconformatoprevio"/>
    <w:uiPriority w:val="99"/>
    <w:qFormat/>
    <w:rsid w:val="002d622f"/>
    <w:rPr>
      <w:rFonts w:ascii="Courier New" w:hAnsi="Courier New" w:eastAsia="Times New Roman" w:cs="Courier New"/>
      <w:sz w:val="20"/>
      <w:szCs w:val="20"/>
      <w:lang w:eastAsia="es-ES"/>
    </w:rPr>
  </w:style>
  <w:style w:type="character" w:styleId="Ggboefpdpvb" w:customStyle="1">
    <w:name w:val="ggboefpdpvb"/>
    <w:basedOn w:val="DefaultParagraphFont"/>
    <w:qFormat/>
    <w:rsid w:val="002d622f"/>
    <w:rPr/>
  </w:style>
  <w:style w:type="character" w:styleId="Ttulo8Car" w:customStyle="1">
    <w:name w:val="Título 8 Car"/>
    <w:basedOn w:val="DefaultParagraphFont"/>
    <w:link w:val="Ttulo8"/>
    <w:uiPriority w:val="9"/>
    <w:qFormat/>
    <w:rsid w:val="00e22950"/>
    <w:rPr>
      <w:rFonts w:ascii="Cambria" w:hAnsi="Cambria" w:eastAsia="" w:cs="" w:asciiTheme="majorHAnsi" w:cstheme="majorBidi" w:eastAsiaTheme="majorEastAsia" w:hAnsiTheme="majorHAnsi"/>
      <w:color w:val="404040" w:themeColor="text1" w:themeTint="bf"/>
      <w:sz w:val="20"/>
      <w:szCs w:val="20"/>
    </w:rPr>
  </w:style>
  <w:style w:type="character" w:styleId="Ttulo6Car" w:customStyle="1">
    <w:name w:val="Título 6 Car"/>
    <w:basedOn w:val="DefaultParagraphFont"/>
    <w:link w:val="Ttulo6"/>
    <w:uiPriority w:val="9"/>
    <w:qFormat/>
    <w:rsid w:val="0045119d"/>
    <w:rPr>
      <w:rFonts w:ascii="Times New Roman" w:hAnsi="Times New Roman" w:cs="Times New Roman"/>
      <w:b/>
      <w:sz w:val="24"/>
      <w:szCs w:val="24"/>
    </w:rPr>
  </w:style>
  <w:style w:type="character" w:styleId="Ttulo7Car" w:customStyle="1">
    <w:name w:val="Título 7 Car"/>
    <w:basedOn w:val="DefaultParagraphFont"/>
    <w:link w:val="Ttulo7"/>
    <w:uiPriority w:val="9"/>
    <w:qFormat/>
    <w:rsid w:val="00a45fec"/>
    <w:rPr>
      <w:rFonts w:ascii="Times New Roman" w:hAnsi="Times New Roman" w:cs="Times New Roman"/>
      <w:b/>
      <w:i/>
      <w:sz w:val="24"/>
      <w:szCs w:val="24"/>
      <w:lang w:val="en-US"/>
    </w:rPr>
  </w:style>
  <w:style w:type="character" w:styleId="Ttulo9Car" w:customStyle="1">
    <w:name w:val="Título 9 Car"/>
    <w:basedOn w:val="DefaultParagraphFont"/>
    <w:link w:val="Ttulo9"/>
    <w:uiPriority w:val="9"/>
    <w:qFormat/>
    <w:rsid w:val="00fb4216"/>
    <w:rPr>
      <w:lang w:val="en-US"/>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1"/>
    <w:link w:val="TextodecuerpoCar"/>
    <w:uiPriority w:val="99"/>
    <w:unhideWhenUsed/>
    <w:rsid w:val="000b1d1c"/>
    <w:pPr>
      <w:spacing w:lineRule="auto" w:line="480"/>
    </w:pPr>
    <w:rPr>
      <w:rFonts w:ascii="Times New Roman" w:hAnsi="Times New Roman" w:cs="Times New Roman"/>
      <w:sz w:val="24"/>
      <w:szCs w:val="24"/>
      <w:lang w:val="en-US"/>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lang w:val="zxx" w:eastAsia="zxx" w:bidi="zxx"/>
    </w:rPr>
  </w:style>
  <w:style w:type="paragraph" w:styleId="Normal1" w:default="1">
    <w:name w:val="LO-normal"/>
    <w:qFormat/>
    <w:pPr>
      <w:widowControl/>
      <w:bidi w:val="0"/>
      <w:spacing w:lineRule="auto" w:line="276" w:before="0" w:after="200"/>
      <w:jc w:val="left"/>
    </w:pPr>
    <w:rPr>
      <w:rFonts w:ascii="Calibri" w:hAnsi="Calibri" w:eastAsia="Calibri" w:cs="Calibri"/>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sz w:val="72"/>
      <w:szCs w:val="72"/>
    </w:rPr>
  </w:style>
  <w:style w:type="paragraph" w:styleId="Annotationtext">
    <w:name w:val="annotation text"/>
    <w:basedOn w:val="Normal1"/>
    <w:link w:val="TextocomentarioCar"/>
    <w:uiPriority w:val="99"/>
    <w:unhideWhenUsed/>
    <w:qFormat/>
    <w:rsid w:val="00cb2821"/>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cb2821"/>
    <w:pPr/>
    <w:rPr>
      <w:b/>
      <w:bCs/>
    </w:rPr>
  </w:style>
  <w:style w:type="paragraph" w:styleId="BalloonText">
    <w:name w:val="Balloon Text"/>
    <w:basedOn w:val="Normal1"/>
    <w:link w:val="TextodegloboCar"/>
    <w:uiPriority w:val="99"/>
    <w:semiHidden/>
    <w:unhideWhenUsed/>
    <w:qFormat/>
    <w:rsid w:val="00cb2821"/>
    <w:pPr>
      <w:spacing w:lineRule="auto" w:line="240" w:before="0" w:after="0"/>
    </w:pPr>
    <w:rPr>
      <w:rFonts w:ascii="Tahoma" w:hAnsi="Tahoma" w:cs="Tahoma"/>
      <w:sz w:val="16"/>
      <w:szCs w:val="16"/>
    </w:rPr>
  </w:style>
  <w:style w:type="paragraph" w:styleId="TextBodyIndent">
    <w:name w:val="Body Text Indent"/>
    <w:basedOn w:val="Normal1"/>
    <w:link w:val="SangradetdecuerpoCar"/>
    <w:uiPriority w:val="99"/>
    <w:unhideWhenUsed/>
    <w:rsid w:val="00ff54a7"/>
    <w:pPr>
      <w:spacing w:lineRule="auto" w:line="480" w:before="0" w:after="0"/>
      <w:ind w:firstLine="708"/>
    </w:pPr>
    <w:rPr>
      <w:rFonts w:ascii="Times New Roman" w:hAnsi="Times New Roman" w:cs="Times New Roman"/>
      <w:sz w:val="24"/>
      <w:szCs w:val="24"/>
      <w:lang w:val="en-US"/>
    </w:rPr>
  </w:style>
  <w:style w:type="paragraph" w:styleId="NormalWeb">
    <w:name w:val="Normal (Web)"/>
    <w:basedOn w:val="Normal1"/>
    <w:uiPriority w:val="99"/>
    <w:unhideWhenUsed/>
    <w:qFormat/>
    <w:rsid w:val="0030257e"/>
    <w:pPr>
      <w:spacing w:lineRule="auto" w:line="240" w:beforeAutospacing="1" w:afterAutospacing="1"/>
    </w:pPr>
    <w:rPr>
      <w:rFonts w:ascii="Times New Roman" w:hAnsi="Times New Roman" w:eastAsia="Times New Roman" w:cs="Times New Roman"/>
      <w:sz w:val="24"/>
      <w:szCs w:val="24"/>
      <w:lang w:eastAsia="es-ES"/>
    </w:rPr>
  </w:style>
  <w:style w:type="paragraph" w:styleId="HeaderandFooter">
    <w:name w:val="Header and Footer"/>
    <w:basedOn w:val="Normal"/>
    <w:qFormat/>
    <w:pPr/>
    <w:rPr/>
  </w:style>
  <w:style w:type="paragraph" w:styleId="Footer">
    <w:name w:val="Footer"/>
    <w:basedOn w:val="Normal1"/>
    <w:link w:val="PiedepginaCar"/>
    <w:uiPriority w:val="99"/>
    <w:unhideWhenUsed/>
    <w:rsid w:val="00b40163"/>
    <w:pPr>
      <w:tabs>
        <w:tab w:val="clear" w:pos="720"/>
        <w:tab w:val="center" w:pos="4513" w:leader="none"/>
        <w:tab w:val="right" w:pos="9026" w:leader="none"/>
      </w:tabs>
      <w:spacing w:lineRule="auto" w:line="240" w:before="0" w:after="0"/>
    </w:pPr>
    <w:rPr/>
  </w:style>
  <w:style w:type="paragraph" w:styleId="Header">
    <w:name w:val="Header"/>
    <w:basedOn w:val="Normal1"/>
    <w:link w:val="EncabezadoCar"/>
    <w:uiPriority w:val="99"/>
    <w:unhideWhenUsed/>
    <w:rsid w:val="001f2b1f"/>
    <w:pPr>
      <w:tabs>
        <w:tab w:val="clear" w:pos="720"/>
        <w:tab w:val="center" w:pos="4419" w:leader="none"/>
        <w:tab w:val="right" w:pos="8838" w:leader="none"/>
      </w:tabs>
      <w:spacing w:lineRule="auto" w:line="240" w:before="0" w:after="0"/>
    </w:pPr>
    <w:rPr/>
  </w:style>
  <w:style w:type="paragraph" w:styleId="HTMLPreformatted">
    <w:name w:val="HTML Preformatted"/>
    <w:basedOn w:val="Normal1"/>
    <w:link w:val="HTMLconformatoprevioCar"/>
    <w:uiPriority w:val="99"/>
    <w:unhideWhenUsed/>
    <w:qFormat/>
    <w:rsid w:val="002d622f"/>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es-ES"/>
    </w:rPr>
  </w:style>
  <w:style w:type="paragraph" w:styleId="Revision">
    <w:name w:val="Revision"/>
    <w:uiPriority w:val="99"/>
    <w:semiHidden/>
    <w:qFormat/>
    <w:rsid w:val="00e1770f"/>
    <w:pPr>
      <w:widowControl/>
      <w:bidi w:val="0"/>
      <w:spacing w:lineRule="auto" w:line="240" w:before="0" w:after="0"/>
      <w:jc w:val="left"/>
    </w:pPr>
    <w:rPr>
      <w:rFonts w:ascii="Calibri" w:hAnsi="Calibri" w:eastAsia="Calibri" w:cs="Calibri"/>
      <w:color w:val="auto"/>
      <w:kern w:val="0"/>
      <w:sz w:val="22"/>
      <w:szCs w:val="22"/>
      <w:lang w:val="en-US" w:eastAsia="zh-CN" w:bidi="hi-IN"/>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Table Normal"/>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bf27c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jMeHog/t8C6/SYvHB+2l0BhgMbNg==">AMUW2mV72vxsvBg9b0KrQycl9qFZxyCvxmnFKd+lpfu8dpcGMJXlFhomdYck9cv0mM+jMi3sYCPESWiRMyUT+CsA7X99n3qCru3W7pbNtuGbsM3xLWUK0zI4ynSne8z1tz1vlpBSMlev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3</TotalTime>
  <Application>LibreOffice/7.2.1.2$MacOSX_X86_64 LibreOffice_project/87b77fad49947c1441b67c559c339af8f3517e22</Application>
  <AppVersion>15.0000</AppVersion>
  <Pages>19</Pages>
  <Words>2389</Words>
  <Characters>11601</Characters>
  <CharactersWithSpaces>13428</CharactersWithSpaces>
  <Paragraphs>676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2021-07-22T17:17:00Z</dcterms:created>
  <dc:creator>Ines</dc:creator>
  <dc:description/>
  <dc:language>en-GB</dc:language>
  <cp:lastModifiedBy/>
  <dcterms:modified xsi:type="dcterms:W3CDTF">2022-01-31T17:05:04Z</dcterms:modified>
  <cp:revision>2</cp:revision>
  <dc:subject/>
  <dc:title/>
</cp:coreProperties>
</file>