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S6 Table</w:t>
      </w:r>
      <w:r w:rsidRPr="00BB276B">
        <w:rPr>
          <w:rFonts w:ascii="Times New Roman" w:hAnsi="Times New Roman" w:cs="Times New Roman"/>
          <w:b/>
          <w:sz w:val="24"/>
          <w:szCs w:val="24"/>
        </w:rPr>
        <w:t xml:space="preserve">: Overall sample characteristics and according to drinking status (non-drinkers last year versus current drinkers) in older Norwegian men (≥ 65 years, N = 5,227).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B276B">
        <w:rPr>
          <w:rFonts w:ascii="Times New Roman" w:hAnsi="Times New Roman" w:cs="Times New Roman"/>
          <w:b/>
          <w:sz w:val="24"/>
          <w:szCs w:val="24"/>
        </w:rPr>
        <w:t>ever drinkers</w:t>
      </w:r>
      <w:r>
        <w:rPr>
          <w:rFonts w:ascii="Times New Roman" w:hAnsi="Times New Roman" w:cs="Times New Roman"/>
          <w:b/>
          <w:sz w:val="24"/>
          <w:szCs w:val="24"/>
        </w:rPr>
        <w:t xml:space="preserve"> excluded</w:t>
      </w:r>
      <w:r w:rsidRPr="00BB276B">
        <w:rPr>
          <w:rFonts w:ascii="Times New Roman" w:hAnsi="Times New Roman" w:cs="Times New Roman"/>
          <w:b/>
          <w:sz w:val="24"/>
          <w:szCs w:val="24"/>
        </w:rPr>
        <w:t>. The HUNT Study 2006-08 (HUNT3)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</w:rPr>
        <w:t>Overall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</w:rPr>
        <w:t xml:space="preserve">Non-drinkers 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</w:rPr>
        <w:t xml:space="preserve">Current </w:t>
      </w:r>
      <w:proofErr w:type="spellStart"/>
      <w:r w:rsidRPr="00BB276B">
        <w:rPr>
          <w:rFonts w:ascii="Times New Roman" w:hAnsi="Times New Roman" w:cs="Times New Roman"/>
          <w:b/>
          <w:sz w:val="20"/>
          <w:szCs w:val="20"/>
        </w:rPr>
        <w:t>drinkers</w:t>
      </w:r>
      <w:r w:rsidRPr="00BB276B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  <w:r w:rsidRPr="00BB276B">
        <w:rPr>
          <w:rFonts w:ascii="Times New Roman" w:hAnsi="Times New Roman" w:cs="Times New Roman"/>
          <w:b/>
          <w:sz w:val="20"/>
          <w:szCs w:val="20"/>
        </w:rPr>
        <w:tab/>
        <w:t>p-value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last</w:t>
      </w:r>
      <w:proofErr w:type="gramEnd"/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year</w:t>
      </w:r>
      <w:r w:rsidRPr="00BB276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a</w:t>
      </w:r>
      <w:proofErr w:type="spellEnd"/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>Overall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5227 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413 (7.9)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4814 (92.1)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>Age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Mean (SD)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73.4 (6.1)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76.3 (7.0)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73.1 (6.0)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Median (ran</w:t>
      </w:r>
      <w:r>
        <w:rPr>
          <w:rFonts w:ascii="Times New Roman" w:hAnsi="Times New Roman" w:cs="Times New Roman"/>
          <w:sz w:val="20"/>
          <w:szCs w:val="20"/>
        </w:rPr>
        <w:t>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72.4 (65-100.8)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75.2 (65</w:t>
      </w:r>
      <w:r w:rsidRPr="00BB276B">
        <w:rPr>
          <w:rFonts w:ascii="Times New Roman" w:hAnsi="Times New Roman" w:cs="Times New Roman"/>
          <w:sz w:val="20"/>
          <w:szCs w:val="20"/>
        </w:rPr>
        <w:t>-100.8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72.1 (65-</w:t>
      </w:r>
      <w:r w:rsidRPr="00BB276B">
        <w:rPr>
          <w:rFonts w:ascii="Times New Roman" w:hAnsi="Times New Roman" w:cs="Times New Roman"/>
          <w:sz w:val="20"/>
          <w:szCs w:val="20"/>
        </w:rPr>
        <w:t>97.7)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&lt; 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b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category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65-74 years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3346 (64.0)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194 (47.0)</w:t>
      </w:r>
      <w:r>
        <w:rPr>
          <w:rFonts w:ascii="Times New Roman" w:hAnsi="Times New Roman" w:cs="Times New Roman"/>
          <w:sz w:val="20"/>
          <w:szCs w:val="20"/>
        </w:rPr>
        <w:t xml:space="preserve"> (5.8)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3152 (65.5)</w:t>
      </w:r>
      <w:r>
        <w:rPr>
          <w:rFonts w:ascii="Times New Roman" w:hAnsi="Times New Roman" w:cs="Times New Roman"/>
          <w:sz w:val="20"/>
          <w:szCs w:val="20"/>
        </w:rPr>
        <w:t xml:space="preserve"> (94.2)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&lt; 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≥ 75 years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1881 (36.0)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219 (53.0)</w:t>
      </w:r>
      <w:r>
        <w:rPr>
          <w:rFonts w:ascii="Times New Roman" w:hAnsi="Times New Roman" w:cs="Times New Roman"/>
          <w:sz w:val="20"/>
          <w:szCs w:val="20"/>
        </w:rPr>
        <w:t xml:space="preserve"> (11.6)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1662 (34.5)</w:t>
      </w:r>
      <w:r>
        <w:rPr>
          <w:rFonts w:ascii="Times New Roman" w:hAnsi="Times New Roman" w:cs="Times New Roman"/>
          <w:sz w:val="20"/>
          <w:szCs w:val="20"/>
        </w:rPr>
        <w:t xml:space="preserve"> (88.4)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Level of education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Up to ten year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B276B">
        <w:rPr>
          <w:rFonts w:ascii="Times New Roman" w:hAnsi="Times New Roman" w:cs="Times New Roman"/>
          <w:sz w:val="20"/>
          <w:szCs w:val="20"/>
        </w:rPr>
        <w:t xml:space="preserve"> education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3657 (80.1)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298 (86.6)</w:t>
      </w:r>
      <w:r>
        <w:rPr>
          <w:rFonts w:ascii="Times New Roman" w:hAnsi="Times New Roman" w:cs="Times New Roman"/>
          <w:sz w:val="20"/>
          <w:szCs w:val="20"/>
        </w:rPr>
        <w:t xml:space="preserve"> (8.1)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3359 (79.5)</w:t>
      </w:r>
      <w:r>
        <w:rPr>
          <w:rFonts w:ascii="Times New Roman" w:hAnsi="Times New Roman" w:cs="Times New Roman"/>
          <w:sz w:val="20"/>
          <w:szCs w:val="20"/>
        </w:rPr>
        <w:t xml:space="preserve"> (91.9)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0.007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Vocational and general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137 (3.0)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 (2.0)</w:t>
      </w:r>
      <w:r>
        <w:rPr>
          <w:rFonts w:ascii="Times New Roman" w:hAnsi="Times New Roman" w:cs="Times New Roman"/>
          <w:sz w:val="20"/>
          <w:szCs w:val="20"/>
        </w:rPr>
        <w:t xml:space="preserve"> (5.1)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130 (3.1)</w:t>
      </w:r>
      <w:r>
        <w:rPr>
          <w:rFonts w:ascii="Times New Roman" w:hAnsi="Times New Roman" w:cs="Times New Roman"/>
          <w:sz w:val="20"/>
          <w:szCs w:val="20"/>
        </w:rPr>
        <w:t xml:space="preserve"> (94.9)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College and university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773 (16.9)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39 (11.4)</w:t>
      </w:r>
      <w:r>
        <w:rPr>
          <w:rFonts w:ascii="Times New Roman" w:hAnsi="Times New Roman" w:cs="Times New Roman"/>
          <w:sz w:val="20"/>
          <w:szCs w:val="20"/>
        </w:rPr>
        <w:t xml:space="preserve"> (5.0)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734 (17.4)</w:t>
      </w:r>
      <w:r>
        <w:rPr>
          <w:rFonts w:ascii="Times New Roman" w:hAnsi="Times New Roman" w:cs="Times New Roman"/>
          <w:sz w:val="20"/>
          <w:szCs w:val="20"/>
        </w:rPr>
        <w:t xml:space="preserve"> (95.0)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Residence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Urban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3153 (61.0)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224 (54.5)</w:t>
      </w:r>
      <w:r>
        <w:rPr>
          <w:rFonts w:ascii="Times New Roman" w:hAnsi="Times New Roman" w:cs="Times New Roman"/>
          <w:sz w:val="20"/>
          <w:szCs w:val="20"/>
        </w:rPr>
        <w:t xml:space="preserve"> (7.1)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2929 (61.5)</w:t>
      </w:r>
      <w:r>
        <w:rPr>
          <w:rFonts w:ascii="Times New Roman" w:hAnsi="Times New Roman" w:cs="Times New Roman"/>
          <w:sz w:val="20"/>
          <w:szCs w:val="20"/>
        </w:rPr>
        <w:t xml:space="preserve"> (92.9)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0.005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Rural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2020 (39.0)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187 (45.5)</w:t>
      </w:r>
      <w:r>
        <w:rPr>
          <w:rFonts w:ascii="Times New Roman" w:hAnsi="Times New Roman" w:cs="Times New Roman"/>
          <w:sz w:val="20"/>
          <w:szCs w:val="20"/>
        </w:rPr>
        <w:t xml:space="preserve"> (9.3)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1833 (38.5)</w:t>
      </w:r>
      <w:r>
        <w:rPr>
          <w:rFonts w:ascii="Times New Roman" w:hAnsi="Times New Roman" w:cs="Times New Roman"/>
          <w:sz w:val="20"/>
          <w:szCs w:val="20"/>
        </w:rPr>
        <w:t xml:space="preserve"> (90.7)</w:t>
      </w:r>
      <w:r w:rsidR="002D30B2">
        <w:rPr>
          <w:rFonts w:ascii="Times New Roman" w:hAnsi="Times New Roman" w:cs="Times New Roman"/>
          <w:sz w:val="20"/>
          <w:szCs w:val="20"/>
        </w:rPr>
        <w:tab/>
      </w:r>
      <w:r w:rsidR="002D30B2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>Marital status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No living spouse or partner</w:t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1246 (23.8)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122 (29.5)</w:t>
      </w:r>
      <w:r>
        <w:rPr>
          <w:rFonts w:ascii="Times New Roman" w:hAnsi="Times New Roman" w:cs="Times New Roman"/>
          <w:sz w:val="20"/>
          <w:szCs w:val="20"/>
        </w:rPr>
        <w:t xml:space="preserve"> (9.8)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1124 (23.4)</w:t>
      </w:r>
      <w:r>
        <w:rPr>
          <w:rFonts w:ascii="Times New Roman" w:hAnsi="Times New Roman" w:cs="Times New Roman"/>
          <w:sz w:val="20"/>
          <w:szCs w:val="20"/>
        </w:rPr>
        <w:t xml:space="preserve"> (90.2)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0.005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Living spouse or partner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3979 (76.2)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291 (70.5)</w:t>
      </w:r>
      <w:r>
        <w:rPr>
          <w:rFonts w:ascii="Times New Roman" w:hAnsi="Times New Roman" w:cs="Times New Roman"/>
          <w:sz w:val="20"/>
          <w:szCs w:val="20"/>
        </w:rPr>
        <w:t xml:space="preserve"> (7.3)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3688 (76.6)</w:t>
      </w:r>
      <w:r>
        <w:rPr>
          <w:rFonts w:ascii="Times New Roman" w:hAnsi="Times New Roman" w:cs="Times New Roman"/>
          <w:sz w:val="20"/>
          <w:szCs w:val="20"/>
        </w:rPr>
        <w:t xml:space="preserve"> (92.7)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>Smoking status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Never smoked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1309 (25.7)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110 (27.6)</w:t>
      </w:r>
      <w:r>
        <w:rPr>
          <w:rFonts w:ascii="Times New Roman" w:hAnsi="Times New Roman" w:cs="Times New Roman"/>
          <w:sz w:val="20"/>
          <w:szCs w:val="20"/>
        </w:rPr>
        <w:t xml:space="preserve"> (8.4)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1199 (25.5)</w:t>
      </w:r>
      <w:r>
        <w:rPr>
          <w:rFonts w:ascii="Times New Roman" w:hAnsi="Times New Roman" w:cs="Times New Roman"/>
          <w:sz w:val="20"/>
          <w:szCs w:val="20"/>
        </w:rPr>
        <w:t xml:space="preserve"> (91.6)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0.156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2D30B2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>Former smoker</w:t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  <w:t>N (%)* (%</w:t>
      </w:r>
      <w:proofErr w:type="gramStart"/>
      <w:r w:rsidRPr="002D30B2">
        <w:rPr>
          <w:rFonts w:ascii="Times New Roman" w:hAnsi="Times New Roman" w:cs="Times New Roman"/>
          <w:sz w:val="20"/>
          <w:szCs w:val="20"/>
          <w:lang w:val="en-US"/>
        </w:rPr>
        <w:t>)*</w:t>
      </w:r>
      <w:proofErr w:type="gramEnd"/>
      <w:r w:rsidRPr="002D30B2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  <w:t>2859 (56.0) (100)</w:t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  <w:t>230 (57.6) (8.0)</w:t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  <w:t>2629 (55.9) (92.0)</w:t>
      </w: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332AC" w:rsidRPr="00EB0737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2D30B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EB0737">
        <w:rPr>
          <w:rFonts w:ascii="Times New Roman" w:hAnsi="Times New Roman" w:cs="Times New Roman"/>
          <w:sz w:val="20"/>
          <w:szCs w:val="20"/>
          <w:lang w:val="nb-NO"/>
        </w:rPr>
        <w:t>Smoker</w:t>
      </w:r>
      <w:proofErr w:type="spellEnd"/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  <w:t>N (%)</w:t>
      </w:r>
      <w:r>
        <w:rPr>
          <w:rFonts w:ascii="Times New Roman" w:hAnsi="Times New Roman" w:cs="Times New Roman"/>
          <w:sz w:val="20"/>
          <w:szCs w:val="20"/>
          <w:lang w:val="nb-NO"/>
        </w:rPr>
        <w:t>*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 xml:space="preserve"> (%)</w:t>
      </w:r>
      <w:r>
        <w:rPr>
          <w:rFonts w:ascii="Times New Roman" w:hAnsi="Times New Roman" w:cs="Times New Roman"/>
          <w:sz w:val="20"/>
          <w:szCs w:val="20"/>
          <w:lang w:val="nb-NO"/>
        </w:rPr>
        <w:t>**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  <w:t>933 (18.3) (100)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  <w:t>59 (14.8) (6.3)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  <w:t>874 (18.6) (93.7)</w:t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  <w:r w:rsidRPr="00EB0737">
        <w:rPr>
          <w:rFonts w:ascii="Times New Roman" w:hAnsi="Times New Roman" w:cs="Times New Roman"/>
          <w:sz w:val="20"/>
          <w:szCs w:val="20"/>
          <w:lang w:val="nb-NO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Overall health status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Po</w:t>
      </w:r>
      <w:r>
        <w:rPr>
          <w:rFonts w:ascii="Times New Roman" w:hAnsi="Times New Roman" w:cs="Times New Roman"/>
          <w:sz w:val="20"/>
          <w:szCs w:val="20"/>
        </w:rPr>
        <w:t>or/not so good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 (%)*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1806 (3</w:t>
      </w:r>
      <w:r w:rsidRPr="00BB276B">
        <w:rPr>
          <w:rFonts w:ascii="Times New Roman" w:hAnsi="Times New Roman" w:cs="Times New Roman"/>
          <w:sz w:val="20"/>
          <w:szCs w:val="20"/>
        </w:rPr>
        <w:t>5.5)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200 (50.1)</w:t>
      </w:r>
      <w:r>
        <w:rPr>
          <w:rFonts w:ascii="Times New Roman" w:hAnsi="Times New Roman" w:cs="Times New Roman"/>
          <w:sz w:val="20"/>
          <w:szCs w:val="20"/>
        </w:rPr>
        <w:t xml:space="preserve"> (11.1)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1606 (34.3)</w:t>
      </w:r>
      <w:r>
        <w:rPr>
          <w:rFonts w:ascii="Times New Roman" w:hAnsi="Times New Roman" w:cs="Times New Roman"/>
          <w:sz w:val="20"/>
          <w:szCs w:val="20"/>
        </w:rPr>
        <w:t xml:space="preserve"> (88.9)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&lt; 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  <w:t>Good/very good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3279 (64.5)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199 (49.9)</w:t>
      </w:r>
      <w:r>
        <w:rPr>
          <w:rFonts w:ascii="Times New Roman" w:hAnsi="Times New Roman" w:cs="Times New Roman"/>
          <w:sz w:val="20"/>
          <w:szCs w:val="20"/>
        </w:rPr>
        <w:t xml:space="preserve"> (6.1)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3080 (65.7)</w:t>
      </w:r>
      <w:r>
        <w:rPr>
          <w:rFonts w:ascii="Times New Roman" w:hAnsi="Times New Roman" w:cs="Times New Roman"/>
          <w:sz w:val="20"/>
          <w:szCs w:val="20"/>
        </w:rPr>
        <w:t xml:space="preserve"> (93.9)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Circulatory diseases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1, 2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1181 (22.6)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128 (31.0)</w:t>
      </w:r>
      <w:r>
        <w:rPr>
          <w:rFonts w:ascii="Times New Roman" w:hAnsi="Times New Roman" w:cs="Times New Roman"/>
          <w:sz w:val="20"/>
          <w:szCs w:val="20"/>
        </w:rPr>
        <w:t xml:space="preserve"> (10.8)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1053 (21.9)</w:t>
      </w:r>
      <w:r>
        <w:rPr>
          <w:rFonts w:ascii="Times New Roman" w:hAnsi="Times New Roman" w:cs="Times New Roman"/>
          <w:sz w:val="20"/>
          <w:szCs w:val="20"/>
        </w:rPr>
        <w:t xml:space="preserve"> (89.2)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&lt; 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Respiratory diseases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1, 3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800 (15.3)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70 (16.9)</w:t>
      </w:r>
      <w:r>
        <w:rPr>
          <w:rFonts w:ascii="Times New Roman" w:hAnsi="Times New Roman" w:cs="Times New Roman"/>
          <w:sz w:val="20"/>
          <w:szCs w:val="20"/>
        </w:rPr>
        <w:t xml:space="preserve"> (8.8)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730 (15.2)</w:t>
      </w:r>
      <w:r>
        <w:rPr>
          <w:rFonts w:ascii="Times New Roman" w:hAnsi="Times New Roman" w:cs="Times New Roman"/>
          <w:sz w:val="20"/>
          <w:szCs w:val="20"/>
        </w:rPr>
        <w:t xml:space="preserve"> (91.2)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0.339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Kidney disease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237 (4.5)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23 (5.6)</w:t>
      </w:r>
      <w:r>
        <w:rPr>
          <w:rFonts w:ascii="Times New Roman" w:hAnsi="Times New Roman" w:cs="Times New Roman"/>
          <w:sz w:val="20"/>
          <w:szCs w:val="20"/>
        </w:rPr>
        <w:t xml:space="preserve"> (9.7)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214 (4.4)</w:t>
      </w:r>
      <w:r>
        <w:rPr>
          <w:rFonts w:ascii="Times New Roman" w:hAnsi="Times New Roman" w:cs="Times New Roman"/>
          <w:sz w:val="20"/>
          <w:szCs w:val="20"/>
        </w:rPr>
        <w:t xml:space="preserve"> (90.3)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0.287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Diabetes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523 (10.0)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56 (13.6)</w:t>
      </w:r>
      <w:r>
        <w:rPr>
          <w:rFonts w:ascii="Times New Roman" w:hAnsi="Times New Roman" w:cs="Times New Roman"/>
          <w:sz w:val="20"/>
          <w:szCs w:val="20"/>
        </w:rPr>
        <w:t xml:space="preserve"> (10.7)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467 (9.7)</w:t>
      </w:r>
      <w:r>
        <w:rPr>
          <w:rFonts w:ascii="Times New Roman" w:hAnsi="Times New Roman" w:cs="Times New Roman"/>
          <w:sz w:val="20"/>
          <w:szCs w:val="20"/>
        </w:rPr>
        <w:t xml:space="preserve"> (89.3)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0.012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Cancer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674 (12.9)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64 (15.5)</w:t>
      </w:r>
      <w:r>
        <w:rPr>
          <w:rFonts w:ascii="Times New Roman" w:hAnsi="Times New Roman" w:cs="Times New Roman"/>
          <w:sz w:val="20"/>
          <w:szCs w:val="20"/>
        </w:rPr>
        <w:t xml:space="preserve"> (9.5)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610 (12.7)</w:t>
      </w:r>
      <w:r>
        <w:rPr>
          <w:rFonts w:ascii="Times New Roman" w:hAnsi="Times New Roman" w:cs="Times New Roman"/>
          <w:sz w:val="20"/>
          <w:szCs w:val="20"/>
        </w:rPr>
        <w:t xml:space="preserve"> (90.5)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0.097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Musculoskeletal diseases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1, 4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1310 (26.6)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131 (34.0)</w:t>
      </w:r>
      <w:r>
        <w:rPr>
          <w:rFonts w:ascii="Times New Roman" w:hAnsi="Times New Roman" w:cs="Times New Roman"/>
          <w:sz w:val="20"/>
          <w:szCs w:val="20"/>
        </w:rPr>
        <w:t xml:space="preserve"> (10.0)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1179 (26.0)</w:t>
      </w:r>
      <w:r>
        <w:rPr>
          <w:rFonts w:ascii="Times New Roman" w:hAnsi="Times New Roman" w:cs="Times New Roman"/>
          <w:sz w:val="20"/>
          <w:szCs w:val="20"/>
        </w:rPr>
        <w:t xml:space="preserve"> (90.0)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0B2" w:rsidRDefault="002D30B2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76B">
        <w:rPr>
          <w:u w:val="single"/>
        </w:rPr>
        <w:lastRenderedPageBreak/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  <w:r w:rsidRPr="00BB276B">
        <w:rPr>
          <w:u w:val="single"/>
        </w:rPr>
        <w:tab/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</w:rPr>
        <w:t>Overall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</w:rPr>
        <w:t xml:space="preserve">Non-drinkers 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</w:rPr>
        <w:t xml:space="preserve">Current </w:t>
      </w:r>
      <w:proofErr w:type="spellStart"/>
      <w:r w:rsidRPr="00BB276B">
        <w:rPr>
          <w:rFonts w:ascii="Times New Roman" w:hAnsi="Times New Roman" w:cs="Times New Roman"/>
          <w:b/>
          <w:sz w:val="20"/>
          <w:szCs w:val="20"/>
        </w:rPr>
        <w:t>drinkers</w:t>
      </w:r>
      <w:r w:rsidRPr="00BB276B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  <w:r w:rsidRPr="00BB276B">
        <w:rPr>
          <w:rFonts w:ascii="Times New Roman" w:hAnsi="Times New Roman" w:cs="Times New Roman"/>
          <w:b/>
          <w:sz w:val="20"/>
          <w:szCs w:val="20"/>
        </w:rPr>
        <w:tab/>
        <w:t>p-value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0511D9" w:rsidRDefault="004332AC" w:rsidP="004332A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last</w:t>
      </w:r>
      <w:proofErr w:type="gramEnd"/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>year</w:t>
      </w:r>
      <w:r w:rsidRPr="00BB276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a</w:t>
      </w:r>
      <w:proofErr w:type="spellEnd"/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4332AC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HADS anxiety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Mean (SD)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 (2.7)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3.7 (3.1)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 (2.7)</w:t>
      </w:r>
    </w:p>
    <w:p w:rsidR="004332AC" w:rsidRPr="0014063C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Median (range)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 (0-18)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 (0-18)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 (0-17)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0.010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</w:p>
    <w:p w:rsidR="004332AC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HADS depression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Mean (SD)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4.2 (2.9)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5.2 (3.3)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 (2.9)</w:t>
      </w:r>
    </w:p>
    <w:p w:rsidR="004332AC" w:rsidRPr="0014063C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Median (range)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 (0-17)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 (0-15)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 (0-17)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&lt; 0.001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Drugs with addiction potential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4332AC" w:rsidRPr="00BB276B" w:rsidRDefault="004332AC" w:rsidP="00433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</w:rPr>
        <w:t>BZD, z-hypnotics or opioids</w:t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1206 (23.1)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121 (29.3)</w:t>
      </w:r>
      <w:r>
        <w:rPr>
          <w:rFonts w:ascii="Times New Roman" w:hAnsi="Times New Roman" w:cs="Times New Roman"/>
          <w:sz w:val="20"/>
          <w:szCs w:val="20"/>
        </w:rPr>
        <w:t xml:space="preserve"> (10.0)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1085 (22.5)</w:t>
      </w:r>
      <w:r>
        <w:rPr>
          <w:rFonts w:ascii="Times New Roman" w:hAnsi="Times New Roman" w:cs="Times New Roman"/>
          <w:sz w:val="20"/>
          <w:szCs w:val="20"/>
        </w:rPr>
        <w:t xml:space="preserve"> (90.0)</w:t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0.002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B276B">
        <w:rPr>
          <w:rFonts w:ascii="Times New Roman" w:hAnsi="Times New Roman" w:cs="Times New Roman"/>
          <w:sz w:val="20"/>
          <w:szCs w:val="20"/>
        </w:rPr>
        <w:tab/>
      </w:r>
    </w:p>
    <w:p w:rsidR="004332AC" w:rsidRPr="00BB276B" w:rsidRDefault="004332AC" w:rsidP="00433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BZD or z-hypnotics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873 (16.7)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93 (22.5)</w:t>
      </w:r>
      <w:r>
        <w:rPr>
          <w:rFonts w:ascii="Times New Roman" w:hAnsi="Times New Roman" w:cs="Times New Roman"/>
          <w:sz w:val="20"/>
          <w:szCs w:val="20"/>
        </w:rPr>
        <w:t xml:space="preserve"> (10.7)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780 (16.2)</w:t>
      </w:r>
      <w:r>
        <w:rPr>
          <w:rFonts w:ascii="Times New Roman" w:hAnsi="Times New Roman" w:cs="Times New Roman"/>
          <w:sz w:val="20"/>
          <w:szCs w:val="20"/>
        </w:rPr>
        <w:t xml:space="preserve"> (89.3)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BZD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376 (7.2)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53 (12.8)</w:t>
      </w:r>
      <w:r>
        <w:rPr>
          <w:rFonts w:ascii="Times New Roman" w:hAnsi="Times New Roman" w:cs="Times New Roman"/>
          <w:sz w:val="20"/>
          <w:szCs w:val="20"/>
        </w:rPr>
        <w:t xml:space="preserve"> (14.1)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323 (6.7)</w:t>
      </w:r>
      <w:r>
        <w:rPr>
          <w:rFonts w:ascii="Times New Roman" w:hAnsi="Times New Roman" w:cs="Times New Roman"/>
          <w:sz w:val="20"/>
          <w:szCs w:val="20"/>
        </w:rPr>
        <w:t xml:space="preserve"> (85.9)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&lt; 0.001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>Z-hypnotics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630 (12.1)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58 (14.0)</w:t>
      </w:r>
      <w:r>
        <w:rPr>
          <w:rFonts w:ascii="Times New Roman" w:hAnsi="Times New Roman" w:cs="Times New Roman"/>
          <w:sz w:val="20"/>
          <w:szCs w:val="20"/>
        </w:rPr>
        <w:t xml:space="preserve"> (9.2)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572 (11.9)</w:t>
      </w:r>
      <w:r>
        <w:rPr>
          <w:rFonts w:ascii="Times New Roman" w:hAnsi="Times New Roman" w:cs="Times New Roman"/>
          <w:sz w:val="20"/>
          <w:szCs w:val="20"/>
        </w:rPr>
        <w:t xml:space="preserve"> (90.8)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0.195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276B">
        <w:rPr>
          <w:rFonts w:ascii="Times New Roman" w:hAnsi="Times New Roman" w:cs="Times New Roman"/>
          <w:sz w:val="20"/>
          <w:szCs w:val="20"/>
        </w:rPr>
        <w:t xml:space="preserve">Opioids 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N (%)</w:t>
      </w:r>
      <w:r>
        <w:rPr>
          <w:rFonts w:ascii="Times New Roman" w:hAnsi="Times New Roman" w:cs="Times New Roman"/>
          <w:sz w:val="20"/>
          <w:szCs w:val="20"/>
        </w:rPr>
        <w:t>* (%</w:t>
      </w:r>
      <w:proofErr w:type="gramStart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>530 (10.1)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>(100)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57 (13.8)</w:t>
      </w:r>
      <w:r>
        <w:rPr>
          <w:rFonts w:ascii="Times New Roman" w:hAnsi="Times New Roman" w:cs="Times New Roman"/>
          <w:sz w:val="20"/>
          <w:szCs w:val="20"/>
        </w:rPr>
        <w:t xml:space="preserve"> (10.8)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473 (9.8)</w:t>
      </w:r>
      <w:r>
        <w:rPr>
          <w:rFonts w:ascii="Times New Roman" w:hAnsi="Times New Roman" w:cs="Times New Roman"/>
          <w:sz w:val="20"/>
          <w:szCs w:val="20"/>
        </w:rPr>
        <w:t xml:space="preserve"> (89.2)</w:t>
      </w:r>
      <w:r w:rsidRPr="00BB276B">
        <w:rPr>
          <w:rFonts w:ascii="Times New Roman" w:hAnsi="Times New Roman" w:cs="Times New Roman"/>
          <w:sz w:val="20"/>
          <w:szCs w:val="20"/>
        </w:rPr>
        <w:tab/>
      </w:r>
      <w:r w:rsidRPr="00BB276B">
        <w:rPr>
          <w:rFonts w:ascii="Times New Roman" w:hAnsi="Times New Roman" w:cs="Times New Roman"/>
          <w:sz w:val="20"/>
          <w:szCs w:val="20"/>
        </w:rPr>
        <w:tab/>
        <w:t>0.010</w:t>
      </w: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276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332AC" w:rsidRDefault="004332AC" w:rsidP="004332A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B276B">
        <w:rPr>
          <w:rFonts w:ascii="Times New Roman" w:hAnsi="Times New Roman" w:cs="Times New Roman"/>
          <w:sz w:val="20"/>
        </w:rPr>
        <w:t>HADS = Hospital Anxiety and Depression Scale; BZD = benzodiazepines</w:t>
      </w:r>
    </w:p>
    <w:p w:rsidR="004332AC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*Column percent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**Row percent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vertAlign w:val="superscript"/>
        </w:rPr>
        <w:t>1</w:t>
      </w:r>
      <w:r w:rsidRPr="00BB276B">
        <w:rPr>
          <w:rFonts w:ascii="Times New Roman" w:hAnsi="Times New Roman" w:cs="Times New Roman"/>
          <w:sz w:val="20"/>
          <w:szCs w:val="20"/>
        </w:rPr>
        <w:t>Number do not sum up to 5,227 because of missing information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276B">
        <w:rPr>
          <w:rFonts w:ascii="Times New Roman" w:hAnsi="Times New Roman" w:cs="Times New Roman"/>
          <w:sz w:val="20"/>
          <w:szCs w:val="20"/>
        </w:rPr>
        <w:t>Circulatory diseases defined as self-reported myocardial infarction, heart failure, stroke or brain haemorrhage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B276B">
        <w:rPr>
          <w:rFonts w:ascii="Times New Roman" w:hAnsi="Times New Roman" w:cs="Times New Roman"/>
          <w:sz w:val="20"/>
          <w:szCs w:val="20"/>
        </w:rPr>
        <w:t>Respiratory diseases defined as self-reported asthma, chronic bronchitis, emphysema or chronic obstructive pulmonary disease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B276B">
        <w:rPr>
          <w:rFonts w:ascii="Times New Roman" w:hAnsi="Times New Roman" w:cs="Times New Roman"/>
          <w:sz w:val="20"/>
          <w:szCs w:val="20"/>
        </w:rPr>
        <w:t xml:space="preserve">Musculoskeletal diseases defined as self-reported arthritis, rheumatoid arthritis, </w:t>
      </w:r>
      <w:proofErr w:type="spellStart"/>
      <w:r w:rsidRPr="00BB276B">
        <w:rPr>
          <w:rFonts w:ascii="Times New Roman" w:hAnsi="Times New Roman" w:cs="Times New Roman"/>
          <w:sz w:val="20"/>
          <w:szCs w:val="20"/>
        </w:rPr>
        <w:t>Bechterew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BB276B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BB276B">
        <w:rPr>
          <w:rFonts w:ascii="Times New Roman" w:hAnsi="Times New Roman" w:cs="Times New Roman"/>
          <w:sz w:val="20"/>
          <w:szCs w:val="20"/>
        </w:rPr>
        <w:t xml:space="preserve"> disease, osteoporosis, fibromyalgia, degenerative joint disease or osteoarthritis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B276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B276B">
        <w:rPr>
          <w:rFonts w:ascii="Times New Roman" w:hAnsi="Times New Roman" w:cs="Times New Roman"/>
          <w:sz w:val="20"/>
          <w:szCs w:val="20"/>
        </w:rPr>
        <w:t xml:space="preserve">Information about prescribed drugs with addiction potential among participants in HUNT3 (2006-08) was drawn from the Norwegian Prescription Database. Drugs with addiction potential </w:t>
      </w:r>
      <w:proofErr w:type="gramStart"/>
      <w:r w:rsidRPr="00BB276B">
        <w:rPr>
          <w:rFonts w:ascii="Times New Roman" w:hAnsi="Times New Roman" w:cs="Times New Roman"/>
          <w:sz w:val="20"/>
          <w:szCs w:val="20"/>
        </w:rPr>
        <w:t>were defined</w:t>
      </w:r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as at least one prescription of benzodiazepines, z-hypnotics or opioids in two consecutive years (2005/2006, 2006/2007, 2007/2008 or 2008/2009). Benzodiazepines defined by N03AE, N05BA and N05CD. Z-hypnotics defined by N05CF. Opioids defined by N02A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BB276B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BB276B">
        <w:rPr>
          <w:rFonts w:ascii="Times New Roman" w:hAnsi="Times New Roman" w:cs="Times New Roman"/>
          <w:sz w:val="20"/>
          <w:szCs w:val="20"/>
        </w:rPr>
        <w:t>-reported</w:t>
      </w:r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alcohol consumption assessed among participants in HUNT3. Non-drinkers last year defined as those reporting not drinking alcohol at all last year. </w:t>
      </w:r>
      <w:r>
        <w:rPr>
          <w:rFonts w:ascii="Times New Roman" w:hAnsi="Times New Roman" w:cs="Times New Roman"/>
          <w:sz w:val="20"/>
          <w:szCs w:val="20"/>
        </w:rPr>
        <w:t>Current d</w:t>
      </w:r>
      <w:r w:rsidRPr="00BB276B">
        <w:rPr>
          <w:rFonts w:ascii="Times New Roman" w:hAnsi="Times New Roman" w:cs="Times New Roman"/>
          <w:sz w:val="20"/>
          <w:szCs w:val="20"/>
        </w:rPr>
        <w:t>rinkers defined as drinking at least a few times a year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BB276B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testing with Mann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B276B">
        <w:rPr>
          <w:rFonts w:ascii="Times New Roman" w:hAnsi="Times New Roman" w:cs="Times New Roman"/>
          <w:sz w:val="20"/>
          <w:szCs w:val="20"/>
        </w:rPr>
        <w:t>Whitney U test between</w:t>
      </w:r>
      <w:r w:rsidRPr="00BB27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 xml:space="preserve">non-drinkers last year and </w:t>
      </w: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Pr="00BB276B">
        <w:rPr>
          <w:rFonts w:ascii="Times New Roman" w:hAnsi="Times New Roman" w:cs="Times New Roman"/>
          <w:sz w:val="20"/>
          <w:szCs w:val="20"/>
        </w:rPr>
        <w:t>drinkers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B27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276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B276B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proofErr w:type="gramEnd"/>
      <w:r w:rsidRPr="00BB276B">
        <w:rPr>
          <w:rFonts w:ascii="Times New Roman" w:hAnsi="Times New Roman" w:cs="Times New Roman"/>
          <w:sz w:val="20"/>
          <w:szCs w:val="20"/>
        </w:rPr>
        <w:t xml:space="preserve"> testing with Chi-square test between</w:t>
      </w:r>
      <w:r w:rsidRPr="00BB27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276B">
        <w:rPr>
          <w:rFonts w:ascii="Times New Roman" w:hAnsi="Times New Roman" w:cs="Times New Roman"/>
          <w:sz w:val="20"/>
          <w:szCs w:val="20"/>
        </w:rPr>
        <w:t xml:space="preserve">non-drinkers last year and </w:t>
      </w: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Pr="00BB276B">
        <w:rPr>
          <w:rFonts w:ascii="Times New Roman" w:hAnsi="Times New Roman" w:cs="Times New Roman"/>
          <w:sz w:val="20"/>
          <w:szCs w:val="20"/>
        </w:rPr>
        <w:t>drinkers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B27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32AC" w:rsidRPr="00BB276B" w:rsidRDefault="004332AC" w:rsidP="00433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2AC" w:rsidRPr="00BB276B" w:rsidRDefault="004332AC" w:rsidP="00433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C31" w:rsidRPr="00E57996" w:rsidRDefault="00485C31" w:rsidP="00E57996"/>
    <w:sectPr w:rsidR="00485C31" w:rsidRPr="00E57996" w:rsidSect="00E579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8"/>
    <w:rsid w:val="00073C08"/>
    <w:rsid w:val="001A6E7C"/>
    <w:rsid w:val="002D30B2"/>
    <w:rsid w:val="00336C2D"/>
    <w:rsid w:val="00400C4C"/>
    <w:rsid w:val="004332AC"/>
    <w:rsid w:val="00485C31"/>
    <w:rsid w:val="00545E88"/>
    <w:rsid w:val="006C6D9B"/>
    <w:rsid w:val="00D055C2"/>
    <w:rsid w:val="00E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828F-3F8D-468D-9A4E-FA37EBB5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Elisabeth Tevik</dc:creator>
  <cp:keywords/>
  <dc:description/>
  <cp:lastModifiedBy>Kjerstin Elisabeth Tevik</cp:lastModifiedBy>
  <cp:revision>2</cp:revision>
  <dcterms:created xsi:type="dcterms:W3CDTF">2019-03-25T08:48:00Z</dcterms:created>
  <dcterms:modified xsi:type="dcterms:W3CDTF">2019-03-25T08:48:00Z</dcterms:modified>
</cp:coreProperties>
</file>