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9B689" w14:textId="77777777" w:rsidR="0013540D" w:rsidRPr="00F703CA" w:rsidRDefault="0013540D" w:rsidP="0013540D">
      <w:pPr>
        <w:spacing w:line="480" w:lineRule="auto"/>
        <w:rPr>
          <w:rFonts w:ascii="Times New Roman" w:hAnsi="Times New Roman" w:cs="Times New Roman"/>
          <w:b/>
          <w:bCs/>
          <w:color w:val="000000" w:themeColor="text1"/>
          <w:sz w:val="32"/>
          <w:szCs w:val="32"/>
        </w:rPr>
      </w:pPr>
      <w:r w:rsidRPr="00F703CA">
        <w:rPr>
          <w:rFonts w:ascii="Times New Roman" w:hAnsi="Times New Roman" w:cs="Times New Roman"/>
          <w:b/>
          <w:bCs/>
          <w:color w:val="000000" w:themeColor="text1"/>
          <w:sz w:val="32"/>
          <w:szCs w:val="32"/>
        </w:rPr>
        <w:t>Quantitative analysis of LD-associated proteins</w:t>
      </w:r>
    </w:p>
    <w:p w14:paraId="086C8DEC" w14:textId="77777777" w:rsidR="0013540D" w:rsidRDefault="0013540D" w:rsidP="0013540D">
      <w:pPr>
        <w:spacing w:line="480" w:lineRule="auto"/>
        <w:jc w:val="both"/>
        <w:rPr>
          <w:rFonts w:ascii="Times New Roman" w:hAnsi="Times New Roman" w:cs="Times New Roman"/>
          <w:color w:val="000000" w:themeColor="text1"/>
        </w:rPr>
      </w:pPr>
      <w:r w:rsidRPr="00F703CA">
        <w:rPr>
          <w:rFonts w:ascii="Times New Roman" w:hAnsi="Times New Roman" w:cs="Times New Roman"/>
          <w:color w:val="000000" w:themeColor="text1"/>
        </w:rPr>
        <w:t xml:space="preserve"> To determine PLIN2 and ACAT1 protein levels, 10</w:t>
      </w:r>
      <w:r w:rsidRPr="00F703CA">
        <w:rPr>
          <w:rFonts w:ascii="Times New Roman" w:hAnsi="Times New Roman" w:cs="Times New Roman"/>
          <w:color w:val="000000" w:themeColor="text1"/>
          <w:vertAlign w:val="superscript"/>
        </w:rPr>
        <w:t>5</w:t>
      </w:r>
      <w:r w:rsidRPr="00F703CA">
        <w:rPr>
          <w:rFonts w:ascii="Times New Roman" w:hAnsi="Times New Roman" w:cs="Times New Roman"/>
          <w:color w:val="000000" w:themeColor="text1"/>
        </w:rPr>
        <w:t xml:space="preserve"> cells/well were infected for 1 hour in a 24 well plate, </w:t>
      </w:r>
      <w:r>
        <w:rPr>
          <w:rFonts w:ascii="Times New Roman" w:hAnsi="Times New Roman" w:cs="Times New Roman"/>
          <w:color w:val="000000" w:themeColor="text1"/>
        </w:rPr>
        <w:t xml:space="preserve">at day 2 post-infection </w:t>
      </w:r>
      <w:r w:rsidRPr="00F703CA">
        <w:rPr>
          <w:rFonts w:ascii="Times New Roman" w:hAnsi="Times New Roman" w:cs="Times New Roman"/>
          <w:color w:val="000000" w:themeColor="text1"/>
        </w:rPr>
        <w:t>cells were lysed in 2% SDS (Sigma-Aldrich, St. Louis, MO, USA) for SDS</w:t>
      </w:r>
      <w:r w:rsidRPr="00F703CA">
        <w:rPr>
          <w:rFonts w:ascii="Calibri" w:eastAsia="Calibri" w:hAnsi="Calibri" w:cs="Calibri"/>
          <w:color w:val="000000" w:themeColor="text1"/>
        </w:rPr>
        <w:t>‐</w:t>
      </w:r>
      <w:r w:rsidRPr="00F703CA">
        <w:rPr>
          <w:rFonts w:ascii="Times New Roman" w:hAnsi="Times New Roman" w:cs="Times New Roman"/>
          <w:color w:val="000000" w:themeColor="text1"/>
        </w:rPr>
        <w:t xml:space="preserve">PAGE and immunoblotting with 1:1000 rabbit anti-mouse ACAT1-specific antibody (Catalog # NBP189285, Novus Biologicals, Littleton, CO, USA), 1:1000 rabbit anti-mouse PLIN2 primary antibody (Catalog # PA1-16972, </w:t>
      </w:r>
      <w:proofErr w:type="spellStart"/>
      <w:r w:rsidRPr="00F703CA">
        <w:rPr>
          <w:rFonts w:ascii="Times New Roman" w:hAnsi="Times New Roman" w:cs="Times New Roman"/>
          <w:color w:val="000000" w:themeColor="text1"/>
        </w:rPr>
        <w:t>ThermoFisher</w:t>
      </w:r>
      <w:proofErr w:type="spellEnd"/>
      <w:r w:rsidRPr="00F703CA">
        <w:rPr>
          <w:rFonts w:ascii="Times New Roman" w:hAnsi="Times New Roman" w:cs="Times New Roman"/>
          <w:color w:val="000000" w:themeColor="text1"/>
        </w:rPr>
        <w:t xml:space="preserve"> Scientific) and 1:4000 GAPDH loading control monoclonal antibody (Catalog # MA5-15738, </w:t>
      </w:r>
      <w:proofErr w:type="spellStart"/>
      <w:r w:rsidRPr="00F703CA">
        <w:rPr>
          <w:rFonts w:ascii="Times New Roman" w:hAnsi="Times New Roman" w:cs="Times New Roman"/>
          <w:color w:val="000000" w:themeColor="text1"/>
        </w:rPr>
        <w:t>ThermoFishe</w:t>
      </w:r>
      <w:r>
        <w:rPr>
          <w:rFonts w:ascii="Times New Roman" w:hAnsi="Times New Roman" w:cs="Times New Roman"/>
          <w:color w:val="000000" w:themeColor="text1"/>
        </w:rPr>
        <w:t>r</w:t>
      </w:r>
      <w:proofErr w:type="spellEnd"/>
      <w:r>
        <w:rPr>
          <w:rFonts w:ascii="Times New Roman" w:hAnsi="Times New Roman" w:cs="Times New Roman"/>
          <w:color w:val="000000" w:themeColor="text1"/>
        </w:rPr>
        <w:t xml:space="preserve"> Scientific, Waltham, MA, USA), and 1:10000 Donkey anti-mouse </w:t>
      </w:r>
      <w:proofErr w:type="spellStart"/>
      <w:r>
        <w:rPr>
          <w:rFonts w:ascii="Times New Roman" w:hAnsi="Times New Roman" w:cs="Times New Roman"/>
          <w:color w:val="000000" w:themeColor="text1"/>
        </w:rPr>
        <w:t>IRDye</w:t>
      </w:r>
      <w:proofErr w:type="spellEnd"/>
      <w:r>
        <w:rPr>
          <w:rFonts w:ascii="Times New Roman" w:hAnsi="Times New Roman" w:cs="Times New Roman"/>
          <w:color w:val="000000" w:themeColor="text1"/>
        </w:rPr>
        <w:t xml:space="preserve">*680 (Catalog # </w:t>
      </w:r>
      <w:r w:rsidRPr="0013540D">
        <w:rPr>
          <w:rFonts w:ascii="Times New Roman" w:hAnsi="Times New Roman" w:cs="Times New Roman"/>
          <w:bCs/>
          <w:color w:val="000000" w:themeColor="text1"/>
        </w:rPr>
        <w:t>P/N 925-68072, LI-COR biosciences, Lincoln, NE</w:t>
      </w:r>
      <w:r w:rsidRPr="0013540D">
        <w:rPr>
          <w:rFonts w:ascii="Times New Roman" w:hAnsi="Times New Roman" w:cs="Times New Roman"/>
          <w:color w:val="000000" w:themeColor="text1"/>
        </w:rPr>
        <w:t xml:space="preserve">), 1:10000 Donkey anti-rabbit </w:t>
      </w:r>
      <w:proofErr w:type="spellStart"/>
      <w:r w:rsidRPr="0013540D">
        <w:rPr>
          <w:rFonts w:ascii="Times New Roman" w:hAnsi="Times New Roman" w:cs="Times New Roman"/>
          <w:color w:val="000000" w:themeColor="text1"/>
        </w:rPr>
        <w:t>IRDye</w:t>
      </w:r>
      <w:proofErr w:type="spellEnd"/>
      <w:r w:rsidRPr="0013540D">
        <w:rPr>
          <w:rFonts w:ascii="Times New Roman" w:hAnsi="Times New Roman" w:cs="Times New Roman"/>
          <w:color w:val="000000" w:themeColor="text1"/>
        </w:rPr>
        <w:t>*800 (</w:t>
      </w:r>
      <w:r w:rsidRPr="0013540D">
        <w:rPr>
          <w:rFonts w:ascii="Times New Roman" w:hAnsi="Times New Roman" w:cs="Times New Roman"/>
          <w:bCs/>
          <w:color w:val="000000" w:themeColor="text1"/>
        </w:rPr>
        <w:t>P/N 925-32213</w:t>
      </w:r>
      <w:r w:rsidRPr="0013540D">
        <w:rPr>
          <w:rFonts w:ascii="Times New Roman" w:hAnsi="Times New Roman" w:cs="Times New Roman"/>
          <w:color w:val="000000" w:themeColor="text1"/>
        </w:rPr>
        <w:t xml:space="preserve">). </w:t>
      </w:r>
      <w:r w:rsidRPr="00F703CA">
        <w:rPr>
          <w:rFonts w:ascii="Times New Roman" w:hAnsi="Times New Roman" w:cs="Times New Roman"/>
          <w:color w:val="000000" w:themeColor="text1"/>
        </w:rPr>
        <w:t xml:space="preserve">Quantification was performed using Odyssey imaging systems (LI-COR </w:t>
      </w:r>
      <w:proofErr w:type="spellStart"/>
      <w:r w:rsidRPr="00F703CA">
        <w:rPr>
          <w:rFonts w:ascii="Times New Roman" w:hAnsi="Times New Roman" w:cs="Times New Roman"/>
          <w:color w:val="000000" w:themeColor="text1"/>
        </w:rPr>
        <w:t>biosystems</w:t>
      </w:r>
      <w:proofErr w:type="spellEnd"/>
      <w:r w:rsidRPr="00F703CA">
        <w:rPr>
          <w:rFonts w:ascii="Times New Roman" w:hAnsi="Times New Roman" w:cs="Times New Roman"/>
          <w:color w:val="000000" w:themeColor="text1"/>
        </w:rPr>
        <w:t>, Lincoln, NE).</w:t>
      </w:r>
      <w:r>
        <w:rPr>
          <w:rFonts w:ascii="Times New Roman" w:hAnsi="Times New Roman" w:cs="Times New Roman"/>
          <w:color w:val="000000" w:themeColor="text1"/>
        </w:rPr>
        <w:t xml:space="preserve"> Densitometry signal for each protein was normalized to respective GAPDH loading control and fold change over mock-infected cells was plotted. </w:t>
      </w:r>
    </w:p>
    <w:p w14:paraId="478D5CA4" w14:textId="77777777" w:rsidR="008A4953" w:rsidRDefault="008A4953"/>
    <w:p w14:paraId="1A7A5FB2" w14:textId="77777777" w:rsidR="000C2ED4" w:rsidRPr="00B357C1" w:rsidRDefault="000C2ED4" w:rsidP="000C2ED4">
      <w:pPr>
        <w:spacing w:line="480" w:lineRule="auto"/>
        <w:rPr>
          <w:rFonts w:ascii="Times New Roman" w:hAnsi="Times New Roman" w:cs="Times New Roman"/>
          <w:b/>
          <w:color w:val="000000" w:themeColor="text1"/>
          <w:sz w:val="32"/>
          <w:szCs w:val="32"/>
        </w:rPr>
      </w:pPr>
      <w:r w:rsidRPr="00B357C1">
        <w:rPr>
          <w:rFonts w:ascii="Times New Roman" w:hAnsi="Times New Roman" w:cs="Times New Roman"/>
          <w:b/>
          <w:bCs/>
          <w:i/>
          <w:iCs/>
          <w:color w:val="000000" w:themeColor="text1"/>
          <w:sz w:val="32"/>
          <w:szCs w:val="32"/>
        </w:rPr>
        <w:t xml:space="preserve">C. </w:t>
      </w:r>
      <w:proofErr w:type="spellStart"/>
      <w:r w:rsidRPr="00B357C1">
        <w:rPr>
          <w:rFonts w:ascii="Times New Roman" w:hAnsi="Times New Roman" w:cs="Times New Roman"/>
          <w:b/>
          <w:bCs/>
          <w:i/>
          <w:iCs/>
          <w:color w:val="000000" w:themeColor="text1"/>
          <w:sz w:val="32"/>
          <w:szCs w:val="32"/>
        </w:rPr>
        <w:t>burnetii</w:t>
      </w:r>
      <w:proofErr w:type="spellEnd"/>
      <w:r w:rsidRPr="00B357C1">
        <w:rPr>
          <w:rFonts w:ascii="Times New Roman" w:hAnsi="Times New Roman" w:cs="Times New Roman"/>
          <w:b/>
          <w:bCs/>
          <w:i/>
          <w:iCs/>
          <w:color w:val="000000" w:themeColor="text1"/>
          <w:sz w:val="32"/>
          <w:szCs w:val="32"/>
        </w:rPr>
        <w:t xml:space="preserve"> </w:t>
      </w:r>
      <w:r w:rsidRPr="00B357C1">
        <w:rPr>
          <w:rFonts w:ascii="Times New Roman" w:hAnsi="Times New Roman" w:cs="Times New Roman"/>
          <w:b/>
          <w:bCs/>
          <w:color w:val="000000" w:themeColor="text1"/>
          <w:sz w:val="32"/>
          <w:szCs w:val="32"/>
        </w:rPr>
        <w:t>growth by colony forming unit (CFU) assay</w:t>
      </w:r>
    </w:p>
    <w:p w14:paraId="63B5E8FC" w14:textId="77777777" w:rsidR="000C2ED4" w:rsidRDefault="000C2ED4" w:rsidP="000C2ED4">
      <w:pPr>
        <w:spacing w:line="480" w:lineRule="auto"/>
        <w:jc w:val="both"/>
        <w:rPr>
          <w:rFonts w:ascii="Times New Roman" w:hAnsi="Times New Roman" w:cs="Times New Roman"/>
          <w:color w:val="000000" w:themeColor="text1"/>
        </w:rPr>
      </w:pPr>
      <w:r w:rsidRPr="00F703CA">
        <w:rPr>
          <w:rFonts w:ascii="Times New Roman" w:hAnsi="Times New Roman" w:cs="Times New Roman"/>
          <w:color w:val="000000" w:themeColor="text1"/>
        </w:rPr>
        <w:t xml:space="preserve">To measure growth of </w:t>
      </w:r>
      <w:r w:rsidRPr="00F703CA">
        <w:rPr>
          <w:rFonts w:ascii="Times New Roman" w:hAnsi="Times New Roman" w:cs="Times New Roman"/>
          <w:i/>
          <w:iCs/>
          <w:color w:val="000000" w:themeColor="text1"/>
        </w:rPr>
        <w:t xml:space="preserve">C. </w:t>
      </w:r>
      <w:proofErr w:type="spellStart"/>
      <w:r w:rsidRPr="00F703CA">
        <w:rPr>
          <w:rFonts w:ascii="Times New Roman" w:hAnsi="Times New Roman" w:cs="Times New Roman"/>
          <w:i/>
          <w:iCs/>
          <w:color w:val="000000" w:themeColor="text1"/>
        </w:rPr>
        <w:t>burnetii</w:t>
      </w:r>
      <w:proofErr w:type="spellEnd"/>
      <w:r w:rsidRPr="00F703CA">
        <w:rPr>
          <w:rFonts w:ascii="Times New Roman" w:hAnsi="Times New Roman" w:cs="Times New Roman"/>
          <w:color w:val="000000" w:themeColor="text1"/>
        </w:rPr>
        <w:t xml:space="preserve"> in wild-type and </w:t>
      </w:r>
      <w:r w:rsidRPr="00F703CA">
        <w:rPr>
          <w:rFonts w:ascii="Times New Roman" w:hAnsi="Times New Roman" w:cs="Times New Roman"/>
          <w:i/>
          <w:iCs/>
          <w:color w:val="000000" w:themeColor="text1"/>
        </w:rPr>
        <w:t>acat-1</w:t>
      </w:r>
      <w:r w:rsidRPr="00F703CA">
        <w:rPr>
          <w:rFonts w:ascii="Times New Roman" w:hAnsi="Times New Roman" w:cs="Times New Roman"/>
          <w:i/>
          <w:iCs/>
          <w:color w:val="000000" w:themeColor="text1"/>
          <w:vertAlign w:val="superscript"/>
        </w:rPr>
        <w:t>-/-</w:t>
      </w:r>
      <w:r w:rsidRPr="00F703CA">
        <w:rPr>
          <w:rFonts w:ascii="Times New Roman" w:hAnsi="Times New Roman" w:cs="Times New Roman"/>
          <w:color w:val="000000" w:themeColor="text1"/>
          <w:vertAlign w:val="superscript"/>
        </w:rPr>
        <w:t xml:space="preserve"> </w:t>
      </w:r>
      <w:r w:rsidRPr="00F703CA">
        <w:rPr>
          <w:rFonts w:ascii="Times New Roman" w:hAnsi="Times New Roman" w:cs="Times New Roman"/>
          <w:color w:val="000000" w:themeColor="text1"/>
        </w:rPr>
        <w:t>MH-S cells, 5x10</w:t>
      </w:r>
      <w:r w:rsidRPr="00F703CA">
        <w:rPr>
          <w:rFonts w:ascii="Times New Roman" w:hAnsi="Times New Roman" w:cs="Times New Roman"/>
          <w:color w:val="000000" w:themeColor="text1"/>
          <w:vertAlign w:val="superscript"/>
        </w:rPr>
        <w:t>4</w:t>
      </w:r>
      <w:r w:rsidRPr="00F703CA">
        <w:rPr>
          <w:rFonts w:ascii="Times New Roman" w:hAnsi="Times New Roman" w:cs="Times New Roman"/>
          <w:color w:val="000000" w:themeColor="text1"/>
        </w:rPr>
        <w:t xml:space="preserve"> cells/well were infected for 1 hour in a 48 well plate, washed with PBS, and then incubated with media containing respective vehicle and inhibitors. At the indicated time points, the media was removed and cells were incubated with sterile water for 5 min, pipetted up and down </w:t>
      </w:r>
      <w:r>
        <w:rPr>
          <w:rFonts w:ascii="Times New Roman" w:hAnsi="Times New Roman" w:cs="Times New Roman"/>
          <w:color w:val="000000" w:themeColor="text1"/>
        </w:rPr>
        <w:t xml:space="preserve">and the lysate diluted 1:5 in </w:t>
      </w:r>
      <w:r w:rsidRPr="00F703CA">
        <w:rPr>
          <w:rFonts w:ascii="Times New Roman" w:hAnsi="Times New Roman" w:cs="Times New Roman"/>
          <w:color w:val="000000" w:themeColor="text1"/>
        </w:rPr>
        <w:t>ACCM</w:t>
      </w:r>
      <w:r>
        <w:rPr>
          <w:rFonts w:ascii="Times New Roman" w:hAnsi="Times New Roman" w:cs="Times New Roman"/>
          <w:color w:val="000000" w:themeColor="text1"/>
        </w:rPr>
        <w:t>-2</w:t>
      </w:r>
      <w:r w:rsidRPr="00F703CA">
        <w:rPr>
          <w:rFonts w:ascii="Times New Roman" w:hAnsi="Times New Roman" w:cs="Times New Roman"/>
          <w:color w:val="000000" w:themeColor="text1"/>
        </w:rPr>
        <w:t xml:space="preserve"> + Tryptophan</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&lt;EndNote&gt;&lt;Cite&gt;&lt;Author&gt;Vallejo Esquerra&lt;/Author&gt;&lt;Year&gt;2017&lt;/Year&gt;&lt;RecNum&gt;242&lt;/RecNum&gt;&lt;DisplayText&gt;[1]&lt;/DisplayText&gt;&lt;record&gt;&lt;rec-number&gt;242&lt;/rec-number&gt;&lt;foreign-keys&gt;&lt;key app="EN" db-id="0tew0s2fnsvf9le0zx2px5zuetxzwzx9spx2" timestamp="1514511295"&gt;242&lt;/key&gt;&lt;/foreign-keys&gt;&lt;ref-type name="Journal Article"&gt;17&lt;/ref-type&gt;&lt;contributors&gt;&lt;authors&gt;&lt;author&gt;Vallejo Esquerra, E.&lt;/author&gt;&lt;author&gt;Yang, H.&lt;/author&gt;&lt;author&gt;Sanchez, S. E.&lt;/author&gt;&lt;author&gt;Omsland, A.&lt;/author&gt;&lt;/authors&gt;&lt;/contributors&gt;&lt;auth-address&gt;Paul G. Allen School for Global Animal Health, College of Veterinary Medicine, Washington State UniversityPullman, WA, United States.&lt;/auth-address&gt;&lt;titles&gt;&lt;title&gt;&lt;style face="normal" font="default" size="100%"&gt;Physicochemical and Nutritional Requirements for Axenic Replication Suggest Physiological Basis for &lt;/style&gt;&lt;style face="italic" font="default" size="100%"&gt;Coxiella burnetii &lt;/style&gt;&lt;style face="normal" font="default" size="100%"&gt;Niche Restriction&lt;/style&gt;&lt;/title&gt;&lt;secondary-title&gt;Frontiers in cellular and infection microbiology&lt;/secondary-title&gt;&lt;/titles&gt;&lt;periodical&gt;&lt;full-title&gt;Frontiers in cellular and infection microbiology&lt;/full-title&gt;&lt;/periodical&gt;&lt;pages&gt;190&lt;/pages&gt;&lt;volume&gt;7&lt;/volume&gt;&lt;keywords&gt;&lt;keyword&gt;Coxiella&lt;/keyword&gt;&lt;keyword&gt;axenic culture&lt;/keyword&gt;&lt;keyword&gt;gluconeogenesis&lt;/keyword&gt;&lt;keyword&gt;niche restriction&lt;/keyword&gt;&lt;keyword&gt;obligate intracellular parasite&lt;/keyword&gt;&lt;/keywords&gt;&lt;dates&gt;&lt;year&gt;2017&lt;/year&gt;&lt;/dates&gt;&lt;isbn&gt;2235-2988 (Electronic)&amp;#xD;2235-2988 (Linking)&lt;/isbn&gt;&lt;accession-num&gt;28620582&lt;/accession-num&gt;&lt;urls&gt;&lt;related-urls&gt;&lt;url&gt;http://www.ncbi.nlm.nih.gov/pubmed/28620582&lt;/url&gt;&lt;/related-urls&gt;&lt;/urls&gt;&lt;custom2&gt;PMC5449765&lt;/custom2&gt;&lt;electronic-resource-num&gt;10.3389/fcimb.2017.00190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w:t>
      </w:r>
      <w:r>
        <w:rPr>
          <w:rFonts w:ascii="Times New Roman" w:hAnsi="Times New Roman" w:cs="Times New Roman"/>
          <w:color w:val="000000" w:themeColor="text1"/>
        </w:rPr>
        <w:fldChar w:fldCharType="end"/>
      </w:r>
      <w:r w:rsidRPr="00F703CA">
        <w:rPr>
          <w:rFonts w:ascii="Times New Roman" w:hAnsi="Times New Roman" w:cs="Times New Roman"/>
          <w:color w:val="000000" w:themeColor="text1"/>
        </w:rPr>
        <w:t xml:space="preserve">. Serial dilutions </w:t>
      </w:r>
      <w:r>
        <w:rPr>
          <w:rFonts w:ascii="Times New Roman" w:hAnsi="Times New Roman" w:cs="Times New Roman"/>
          <w:color w:val="000000" w:themeColor="text1"/>
        </w:rPr>
        <w:t xml:space="preserve">were plated in triplicates on </w:t>
      </w:r>
      <w:r w:rsidRPr="00F703CA">
        <w:rPr>
          <w:rFonts w:ascii="Times New Roman" w:hAnsi="Times New Roman" w:cs="Times New Roman"/>
          <w:color w:val="000000" w:themeColor="text1"/>
        </w:rPr>
        <w:t>ACCM</w:t>
      </w:r>
      <w:r>
        <w:rPr>
          <w:rFonts w:ascii="Times New Roman" w:hAnsi="Times New Roman" w:cs="Times New Roman"/>
          <w:color w:val="000000" w:themeColor="text1"/>
        </w:rPr>
        <w:t>-2</w:t>
      </w:r>
      <w:r w:rsidRPr="00F703CA">
        <w:rPr>
          <w:rFonts w:ascii="Times New Roman" w:hAnsi="Times New Roman" w:cs="Times New Roman"/>
          <w:color w:val="000000" w:themeColor="text1"/>
        </w:rPr>
        <w:t xml:space="preserve"> + Tryptophan </w:t>
      </w:r>
      <w:r>
        <w:rPr>
          <w:rFonts w:ascii="Times New Roman" w:hAnsi="Times New Roman" w:cs="Times New Roman"/>
          <w:color w:val="000000" w:themeColor="text1"/>
        </w:rPr>
        <w:t>0.25% w/</w:t>
      </w:r>
      <w:proofErr w:type="spellStart"/>
      <w:r>
        <w:rPr>
          <w:rFonts w:ascii="Times New Roman" w:hAnsi="Times New Roman" w:cs="Times New Roman"/>
          <w:color w:val="000000" w:themeColor="text1"/>
        </w:rPr>
        <w:t>vol</w:t>
      </w:r>
      <w:proofErr w:type="spellEnd"/>
      <w:r>
        <w:rPr>
          <w:rFonts w:ascii="Times New Roman" w:hAnsi="Times New Roman" w:cs="Times New Roman"/>
          <w:color w:val="000000" w:themeColor="text1"/>
        </w:rPr>
        <w:t xml:space="preserve"> </w:t>
      </w:r>
      <w:r w:rsidRPr="00F703CA">
        <w:rPr>
          <w:rFonts w:ascii="Times New Roman" w:hAnsi="Times New Roman" w:cs="Times New Roman"/>
          <w:color w:val="000000" w:themeColor="text1"/>
        </w:rPr>
        <w:t>agar</w:t>
      </w:r>
      <w:r>
        <w:rPr>
          <w:rFonts w:ascii="Times New Roman" w:hAnsi="Times New Roman" w:cs="Times New Roman"/>
          <w:color w:val="000000" w:themeColor="text1"/>
        </w:rPr>
        <w:t>ose</w:t>
      </w:r>
      <w:r w:rsidRPr="00F703CA">
        <w:rPr>
          <w:rFonts w:ascii="Times New Roman" w:hAnsi="Times New Roman" w:cs="Times New Roman"/>
          <w:color w:val="000000" w:themeColor="text1"/>
        </w:rPr>
        <w:t xml:space="preserve"> plates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&lt;EndNote&gt;&lt;Cite&gt;&lt;Author&gt;Vallejo Esquerra&lt;/Author&gt;&lt;Year&gt;2017&lt;/Year&gt;&lt;RecNum&gt;242&lt;/RecNum&gt;&lt;DisplayText&gt;[1]&lt;/DisplayText&gt;&lt;record&gt;&lt;rec-number&gt;242&lt;/rec-number&gt;&lt;foreign-keys&gt;&lt;key app="EN" db-id="0tew0s2fnsvf9le0zx2px5zuetxzwzx9spx2" timestamp="1514511295"&gt;242&lt;/key&gt;&lt;/foreign-keys&gt;&lt;ref-type name="Journal Article"&gt;17&lt;/ref-type&gt;&lt;contributors&gt;&lt;authors&gt;&lt;author&gt;Vallejo Esquerra, E.&lt;/author&gt;&lt;author&gt;Yang, H.&lt;/author&gt;&lt;author&gt;Sanchez, S. E.&lt;/author&gt;&lt;author&gt;Omsland, A.&lt;/author&gt;&lt;/authors&gt;&lt;/contributors&gt;&lt;auth-address&gt;Paul G. Allen School for Global Animal Health, College of Veterinary Medicine, Washington State UniversityPullman, WA, United States.&lt;/auth-address&gt;&lt;titles&gt;&lt;title&gt;&lt;style face="normal" font="default" size="100%"&gt;Physicochemical and Nutritional Requirements for Axenic Replication Suggest Physiological Basis for &lt;/style&gt;&lt;style face="italic" font="default" size="100%"&gt;Coxiella burnetii &lt;/style&gt;&lt;style face="normal" font="default" size="100%"&gt;Niche Restriction&lt;/style&gt;&lt;/title&gt;&lt;secondary-title&gt;Frontiers in cellular and infection microbiology&lt;/secondary-title&gt;&lt;/titles&gt;&lt;periodical&gt;&lt;full-title&gt;Frontiers in cellular and infection microbiology&lt;/full-title&gt;&lt;/periodical&gt;&lt;pages&gt;190&lt;/pages&gt;&lt;volume&gt;7&lt;/volume&gt;&lt;keywords&gt;&lt;keyword&gt;Coxiella&lt;/keyword&gt;&lt;keyword&gt;axenic culture&lt;/keyword&gt;&lt;keyword&gt;gluconeogenesis&lt;/keyword&gt;&lt;keyword&gt;niche restriction&lt;/keyword&gt;&lt;keyword&gt;obligate intracellular parasite&lt;/keyword&gt;&lt;/keywords&gt;&lt;dates&gt;&lt;year&gt;2017&lt;/year&gt;&lt;/dates&gt;&lt;isbn&gt;2235-2988 (Electronic)&amp;#xD;2235-2988 (Linking)&lt;/isbn&gt;&lt;accession-num&gt;28620582&lt;/accession-num&gt;&lt;urls&gt;&lt;related-urls&gt;&lt;url&gt;http://www.ncbi.nlm.nih.gov/pubmed/28620582&lt;/url&gt;&lt;/related-urls&gt;&lt;/urls&gt;&lt;custom2&gt;PMC5449765&lt;/custom2&gt;&lt;electronic-resource-num&gt;10.3389/fcimb.2017.00190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w:t>
      </w:r>
      <w:r>
        <w:rPr>
          <w:rFonts w:ascii="Times New Roman" w:hAnsi="Times New Roman" w:cs="Times New Roman"/>
          <w:color w:val="000000" w:themeColor="text1"/>
        </w:rPr>
        <w:fldChar w:fldCharType="end"/>
      </w:r>
      <w:r w:rsidRPr="00F703CA">
        <w:rPr>
          <w:rFonts w:ascii="Times New Roman" w:hAnsi="Times New Roman" w:cs="Times New Roman"/>
          <w:color w:val="000000" w:themeColor="text1"/>
        </w:rPr>
        <w:t xml:space="preserve">, incubated for 9-10 days, and colonies were counted. Each independent experiment was performed in duplicate. </w:t>
      </w:r>
    </w:p>
    <w:p w14:paraId="54B7FAAA" w14:textId="77777777" w:rsidR="000C2ED4" w:rsidRDefault="000C2ED4" w:rsidP="000C2ED4">
      <w:pPr>
        <w:spacing w:line="480" w:lineRule="auto"/>
        <w:jc w:val="both"/>
        <w:rPr>
          <w:rFonts w:ascii="Times New Roman" w:hAnsi="Times New Roman" w:cs="Times New Roman"/>
          <w:color w:val="000000" w:themeColor="text1"/>
        </w:rPr>
      </w:pPr>
    </w:p>
    <w:p w14:paraId="311833E9" w14:textId="77777777" w:rsidR="000C2ED4" w:rsidRPr="00191D0A" w:rsidRDefault="000C2ED4" w:rsidP="000C2ED4">
      <w:pPr>
        <w:spacing w:line="480" w:lineRule="auto"/>
        <w:jc w:val="both"/>
        <w:rPr>
          <w:rFonts w:ascii="Times New Roman" w:hAnsi="Times New Roman" w:cs="Times New Roman"/>
          <w:b/>
          <w:color w:val="000000" w:themeColor="text1"/>
          <w:sz w:val="36"/>
          <w:szCs w:val="36"/>
        </w:rPr>
      </w:pPr>
      <w:r w:rsidRPr="00191D0A">
        <w:rPr>
          <w:rFonts w:ascii="Times New Roman" w:hAnsi="Times New Roman" w:cs="Times New Roman"/>
          <w:b/>
          <w:color w:val="000000" w:themeColor="text1"/>
          <w:sz w:val="36"/>
          <w:szCs w:val="36"/>
        </w:rPr>
        <w:t>References</w:t>
      </w:r>
    </w:p>
    <w:p w14:paraId="088C378E" w14:textId="77777777" w:rsidR="000C2ED4" w:rsidRDefault="000C2ED4" w:rsidP="000C2ED4">
      <w:pPr>
        <w:spacing w:line="480" w:lineRule="auto"/>
        <w:jc w:val="both"/>
        <w:rPr>
          <w:rFonts w:ascii="Times New Roman" w:hAnsi="Times New Roman" w:cs="Times New Roman"/>
          <w:color w:val="000000" w:themeColor="text1"/>
        </w:rPr>
      </w:pPr>
    </w:p>
    <w:p w14:paraId="063C0820" w14:textId="77777777" w:rsidR="000C2ED4" w:rsidRPr="005739F3" w:rsidRDefault="000C2ED4" w:rsidP="000C2ED4">
      <w:pPr>
        <w:pStyle w:val="EndNoteBibliography"/>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Pr="005739F3">
        <w:rPr>
          <w:noProof/>
        </w:rPr>
        <w:t>1.</w:t>
      </w:r>
      <w:r w:rsidRPr="005739F3">
        <w:rPr>
          <w:noProof/>
        </w:rPr>
        <w:tab/>
        <w:t xml:space="preserve">Vallejo Esquerra E, Yang H, Sanchez SE, Omsland A. Physicochemical and Nutritional Requirements for Axenic Replication Suggest Physiological Basis for </w:t>
      </w:r>
      <w:r w:rsidRPr="005739F3">
        <w:rPr>
          <w:i/>
          <w:noProof/>
        </w:rPr>
        <w:t xml:space="preserve">Coxiella burnetii </w:t>
      </w:r>
      <w:r w:rsidRPr="005739F3">
        <w:rPr>
          <w:noProof/>
        </w:rPr>
        <w:t>Niche Restriction. Frontiers in cellular and infection microbiology. 2017;7:190. doi: 10.3389/fcimb.2017.00190. PubMed PMID: 28620582; PubMed Central PMCID: PMCPMC5449765.</w:t>
      </w:r>
    </w:p>
    <w:p w14:paraId="029B4A34" w14:textId="48105651" w:rsidR="000C2ED4" w:rsidRDefault="000C2ED4" w:rsidP="000C2ED4">
      <w:r>
        <w:rPr>
          <w:rFonts w:ascii="Times New Roman" w:hAnsi="Times New Roman" w:cs="Times New Roman"/>
          <w:color w:val="000000" w:themeColor="text1"/>
        </w:rPr>
        <w:fldChar w:fldCharType="end"/>
      </w:r>
      <w:bookmarkStart w:id="0" w:name="_GoBack"/>
      <w:bookmarkEnd w:id="0"/>
    </w:p>
    <w:sectPr w:rsidR="000C2ED4" w:rsidSect="0013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D"/>
    <w:rsid w:val="00010F89"/>
    <w:rsid w:val="0006655A"/>
    <w:rsid w:val="00090CC3"/>
    <w:rsid w:val="00097D37"/>
    <w:rsid w:val="000A4090"/>
    <w:rsid w:val="000C2ED4"/>
    <w:rsid w:val="000D05DC"/>
    <w:rsid w:val="001256FF"/>
    <w:rsid w:val="001262CD"/>
    <w:rsid w:val="00132C2D"/>
    <w:rsid w:val="0013540D"/>
    <w:rsid w:val="00135AA6"/>
    <w:rsid w:val="00152881"/>
    <w:rsid w:val="001621A4"/>
    <w:rsid w:val="0017432C"/>
    <w:rsid w:val="001E42C7"/>
    <w:rsid w:val="002331A8"/>
    <w:rsid w:val="00236A00"/>
    <w:rsid w:val="002B1B98"/>
    <w:rsid w:val="002C130C"/>
    <w:rsid w:val="00321F32"/>
    <w:rsid w:val="00335642"/>
    <w:rsid w:val="003F5EEA"/>
    <w:rsid w:val="00437930"/>
    <w:rsid w:val="00444EA3"/>
    <w:rsid w:val="00546A53"/>
    <w:rsid w:val="00552208"/>
    <w:rsid w:val="005674CB"/>
    <w:rsid w:val="005A45B3"/>
    <w:rsid w:val="0063265F"/>
    <w:rsid w:val="006F6DE8"/>
    <w:rsid w:val="00706508"/>
    <w:rsid w:val="007329AE"/>
    <w:rsid w:val="007E2855"/>
    <w:rsid w:val="007E6C97"/>
    <w:rsid w:val="00817B32"/>
    <w:rsid w:val="008257AE"/>
    <w:rsid w:val="00881310"/>
    <w:rsid w:val="008A4953"/>
    <w:rsid w:val="008B0941"/>
    <w:rsid w:val="00912F0E"/>
    <w:rsid w:val="009948A5"/>
    <w:rsid w:val="00995AFE"/>
    <w:rsid w:val="00BA1692"/>
    <w:rsid w:val="00C02164"/>
    <w:rsid w:val="00C31FCD"/>
    <w:rsid w:val="00C87998"/>
    <w:rsid w:val="00CA1C88"/>
    <w:rsid w:val="00CF19D3"/>
    <w:rsid w:val="00CF2691"/>
    <w:rsid w:val="00D41F2A"/>
    <w:rsid w:val="00D46B84"/>
    <w:rsid w:val="00D7673A"/>
    <w:rsid w:val="00DE1CA4"/>
    <w:rsid w:val="00E8195C"/>
    <w:rsid w:val="00EC1635"/>
    <w:rsid w:val="00F0540E"/>
    <w:rsid w:val="00F7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19C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4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C2E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Macintosh Word</Application>
  <DocSecurity>0</DocSecurity>
  <Lines>39</Lines>
  <Paragraphs>11</Paragraphs>
  <ScaleCrop>false</ScaleCrop>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Mulye</dc:creator>
  <cp:keywords/>
  <dc:description/>
  <cp:lastModifiedBy>Gilk, Stacey D</cp:lastModifiedBy>
  <cp:revision>2</cp:revision>
  <dcterms:created xsi:type="dcterms:W3CDTF">2018-01-17T19:21:00Z</dcterms:created>
  <dcterms:modified xsi:type="dcterms:W3CDTF">2018-01-17T19:21:00Z</dcterms:modified>
</cp:coreProperties>
</file>