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3D2F4" w14:textId="224360EB" w:rsidR="00BB6B99" w:rsidRPr="00DC6644" w:rsidRDefault="00BB6B99" w:rsidP="00BB6B99">
      <w:pPr>
        <w:rPr>
          <w:rFonts w:ascii="Times New Roman" w:hAnsi="Times New Roman"/>
          <w:noProof/>
        </w:rPr>
      </w:pPr>
      <w:bookmarkStart w:id="0" w:name="Appendix3"/>
      <w:r w:rsidRPr="00DC6644">
        <w:rPr>
          <w:rFonts w:ascii="Times New Roman" w:hAnsi="Times New Roman"/>
          <w:b/>
          <w:noProof/>
        </w:rPr>
        <w:t xml:space="preserve">APPENDIX </w:t>
      </w:r>
      <w:bookmarkStart w:id="1" w:name="Appendix4"/>
      <w:bookmarkEnd w:id="0"/>
      <w:r w:rsidR="00BD3E03">
        <w:rPr>
          <w:rFonts w:ascii="Times New Roman" w:hAnsi="Times New Roman"/>
          <w:b/>
          <w:noProof/>
        </w:rPr>
        <w:t>S</w:t>
      </w:r>
      <w:r w:rsidR="00BC4AB9">
        <w:rPr>
          <w:rFonts w:ascii="Times New Roman" w:hAnsi="Times New Roman"/>
          <w:b/>
          <w:noProof/>
        </w:rPr>
        <w:t>4</w:t>
      </w:r>
    </w:p>
    <w:p w14:paraId="1AE08C8C" w14:textId="77777777" w:rsidR="00BB6B99" w:rsidRPr="00BC1A13" w:rsidRDefault="00BB6B99" w:rsidP="00BB6B99">
      <w:pPr>
        <w:spacing w:before="40" w:after="40"/>
        <w:rPr>
          <w:rFonts w:ascii="Times New Roman" w:eastAsia="Times New Roman" w:hAnsi="Times New Roman"/>
          <w:b/>
        </w:rPr>
      </w:pPr>
      <w:bookmarkStart w:id="2" w:name="_GoBack"/>
      <w:bookmarkEnd w:id="1"/>
      <w:r>
        <w:rPr>
          <w:rFonts w:ascii="Times New Roman" w:eastAsia="Times New Roman" w:hAnsi="Times New Roman"/>
          <w:b/>
        </w:rPr>
        <w:t xml:space="preserve">Characteristics </w:t>
      </w:r>
      <w:r w:rsidRPr="00BC1A13">
        <w:rPr>
          <w:rFonts w:ascii="Times New Roman" w:eastAsia="Times New Roman" w:hAnsi="Times New Roman"/>
          <w:b/>
        </w:rPr>
        <w:t>of included RCTs</w:t>
      </w:r>
    </w:p>
    <w:bookmarkEnd w:id="2"/>
    <w:p w14:paraId="337C894A" w14:textId="77777777" w:rsidR="00BB6B99" w:rsidRPr="00175F31" w:rsidRDefault="00BB6B99" w:rsidP="00BB6B99">
      <w:pPr>
        <w:spacing w:before="40" w:after="40"/>
        <w:rPr>
          <w:rFonts w:asciiTheme="majorHAnsi" w:eastAsia="Times New Roman" w:hAnsiTheme="majorHAnsi" w:cs="Calibri"/>
          <w:b/>
          <w:sz w:val="22"/>
          <w:szCs w:val="22"/>
        </w:rPr>
      </w:pPr>
    </w:p>
    <w:tbl>
      <w:tblPr>
        <w:tblpPr w:leftFromText="180" w:rightFromText="180" w:vertAnchor="text" w:tblpXSpec="righ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74"/>
        <w:gridCol w:w="2118"/>
        <w:gridCol w:w="31"/>
        <w:gridCol w:w="111"/>
        <w:gridCol w:w="2693"/>
        <w:gridCol w:w="1276"/>
        <w:gridCol w:w="1704"/>
        <w:gridCol w:w="23"/>
        <w:gridCol w:w="1695"/>
        <w:gridCol w:w="3133"/>
      </w:tblGrid>
      <w:tr w:rsidR="00BB6B99" w:rsidRPr="00175F31" w14:paraId="1E0E4077" w14:textId="77777777" w:rsidTr="00445268">
        <w:tc>
          <w:tcPr>
            <w:tcW w:w="465" w:type="pct"/>
            <w:shd w:val="clear" w:color="auto" w:fill="BFBFBF"/>
            <w:vAlign w:val="center"/>
          </w:tcPr>
          <w:p w14:paraId="4BAB98B9" w14:textId="77777777" w:rsidR="00BB6B99" w:rsidRPr="00175F31" w:rsidRDefault="00BB6B99" w:rsidP="00445268">
            <w:pPr>
              <w:spacing w:before="40" w:after="40"/>
              <w:jc w:val="center"/>
              <w:rPr>
                <w:rFonts w:asciiTheme="majorHAnsi" w:hAnsiTheme="majorHAnsi" w:cs="Calibri"/>
                <w:b/>
                <w:sz w:val="22"/>
                <w:szCs w:val="22"/>
              </w:rPr>
            </w:pPr>
            <w:r w:rsidRPr="00175F31">
              <w:rPr>
                <w:rFonts w:asciiTheme="majorHAnsi" w:hAnsiTheme="majorHAnsi" w:cs="Calibri"/>
                <w:b/>
                <w:sz w:val="22"/>
                <w:szCs w:val="22"/>
              </w:rPr>
              <w:t>Procedure Category and Study</w:t>
            </w:r>
          </w:p>
        </w:tc>
        <w:tc>
          <w:tcPr>
            <w:tcW w:w="773" w:type="pct"/>
            <w:gridSpan w:val="2"/>
            <w:shd w:val="clear" w:color="auto" w:fill="BFBFBF"/>
            <w:vAlign w:val="center"/>
          </w:tcPr>
          <w:p w14:paraId="110EDDEE" w14:textId="77777777" w:rsidR="00BB6B99" w:rsidRPr="00175F31" w:rsidRDefault="00BB6B99" w:rsidP="00445268">
            <w:pPr>
              <w:spacing w:before="40" w:after="40"/>
              <w:jc w:val="center"/>
              <w:rPr>
                <w:rFonts w:asciiTheme="majorHAnsi" w:hAnsiTheme="majorHAnsi" w:cs="Calibri"/>
                <w:b/>
                <w:sz w:val="22"/>
                <w:szCs w:val="22"/>
              </w:rPr>
            </w:pPr>
            <w:r w:rsidRPr="00175F31">
              <w:rPr>
                <w:rFonts w:asciiTheme="majorHAnsi" w:hAnsiTheme="majorHAnsi" w:cs="Calibri"/>
                <w:b/>
                <w:sz w:val="22"/>
                <w:szCs w:val="22"/>
              </w:rPr>
              <w:t>Sample size &amp; Population</w:t>
            </w:r>
          </w:p>
        </w:tc>
        <w:tc>
          <w:tcPr>
            <w:tcW w:w="1000" w:type="pct"/>
            <w:gridSpan w:val="3"/>
            <w:shd w:val="clear" w:color="auto" w:fill="BFBFBF"/>
            <w:vAlign w:val="center"/>
          </w:tcPr>
          <w:p w14:paraId="0264BC72" w14:textId="77777777" w:rsidR="00BB6B99" w:rsidRPr="00175F31" w:rsidRDefault="00BB6B99" w:rsidP="00445268">
            <w:pPr>
              <w:spacing w:before="40" w:after="40"/>
              <w:jc w:val="center"/>
              <w:rPr>
                <w:rFonts w:asciiTheme="majorHAnsi" w:hAnsiTheme="majorHAnsi" w:cs="Calibri"/>
                <w:b/>
                <w:sz w:val="22"/>
                <w:szCs w:val="22"/>
              </w:rPr>
            </w:pPr>
            <w:r w:rsidRPr="00175F31">
              <w:rPr>
                <w:rFonts w:asciiTheme="majorHAnsi" w:hAnsiTheme="majorHAnsi" w:cs="Calibri"/>
                <w:b/>
                <w:sz w:val="22"/>
                <w:szCs w:val="22"/>
              </w:rPr>
              <w:t>Specific Comparison</w:t>
            </w:r>
          </w:p>
        </w:tc>
        <w:tc>
          <w:tcPr>
            <w:tcW w:w="450" w:type="pct"/>
            <w:shd w:val="clear" w:color="auto" w:fill="BFBFBF"/>
            <w:vAlign w:val="center"/>
          </w:tcPr>
          <w:p w14:paraId="6D9E11BE" w14:textId="77777777" w:rsidR="00BB6B99" w:rsidRPr="00175F31" w:rsidRDefault="00BB6B99" w:rsidP="00445268">
            <w:pPr>
              <w:spacing w:before="40" w:after="40"/>
              <w:jc w:val="center"/>
              <w:rPr>
                <w:rFonts w:asciiTheme="majorHAnsi" w:hAnsiTheme="majorHAnsi" w:cs="Calibri"/>
                <w:b/>
                <w:sz w:val="22"/>
                <w:szCs w:val="22"/>
              </w:rPr>
            </w:pPr>
            <w:r w:rsidRPr="00175F31">
              <w:rPr>
                <w:rFonts w:asciiTheme="majorHAnsi" w:hAnsiTheme="majorHAnsi" w:cs="Calibri"/>
                <w:b/>
                <w:sz w:val="22"/>
                <w:szCs w:val="22"/>
              </w:rPr>
              <w:t xml:space="preserve">Power Calculation Performed </w:t>
            </w:r>
            <w:r w:rsidRPr="00175F31">
              <w:rPr>
                <w:rFonts w:asciiTheme="majorHAnsi" w:hAnsiTheme="majorHAnsi" w:cs="Calibri"/>
                <w:sz w:val="22"/>
                <w:szCs w:val="22"/>
              </w:rPr>
              <w:t>(Y/N)</w:t>
            </w:r>
          </w:p>
        </w:tc>
        <w:tc>
          <w:tcPr>
            <w:tcW w:w="601" w:type="pct"/>
            <w:shd w:val="clear" w:color="auto" w:fill="BFBFBF"/>
            <w:vAlign w:val="center"/>
          </w:tcPr>
          <w:p w14:paraId="641B85EF" w14:textId="77777777" w:rsidR="00BB6B99" w:rsidRPr="00175F31" w:rsidRDefault="00BB6B99" w:rsidP="00445268">
            <w:pPr>
              <w:spacing w:before="40" w:after="40"/>
              <w:jc w:val="center"/>
              <w:rPr>
                <w:rFonts w:asciiTheme="majorHAnsi" w:hAnsiTheme="majorHAnsi" w:cs="Calibri"/>
                <w:b/>
                <w:sz w:val="22"/>
                <w:szCs w:val="22"/>
              </w:rPr>
            </w:pPr>
            <w:r w:rsidRPr="00175F31">
              <w:rPr>
                <w:rFonts w:asciiTheme="majorHAnsi" w:hAnsiTheme="majorHAnsi" w:cs="Calibri"/>
                <w:b/>
                <w:sz w:val="22"/>
                <w:szCs w:val="22"/>
              </w:rPr>
              <w:t>Primary Outcome Specified</w:t>
            </w:r>
          </w:p>
          <w:p w14:paraId="0EEDFF90" w14:textId="77777777" w:rsidR="00BB6B99" w:rsidRPr="00175F31" w:rsidRDefault="00BB6B99" w:rsidP="00445268">
            <w:pPr>
              <w:spacing w:before="40" w:after="40"/>
              <w:jc w:val="center"/>
              <w:rPr>
                <w:rFonts w:asciiTheme="majorHAnsi" w:hAnsiTheme="majorHAnsi" w:cs="Calibri"/>
                <w:b/>
                <w:sz w:val="22"/>
                <w:szCs w:val="22"/>
              </w:rPr>
            </w:pPr>
            <w:r w:rsidRPr="00175F31">
              <w:rPr>
                <w:rFonts w:asciiTheme="majorHAnsi" w:hAnsiTheme="majorHAnsi" w:cs="Calibri"/>
                <w:sz w:val="22"/>
                <w:szCs w:val="22"/>
              </w:rPr>
              <w:t>(Y/N)</w:t>
            </w:r>
          </w:p>
        </w:tc>
        <w:tc>
          <w:tcPr>
            <w:tcW w:w="606" w:type="pct"/>
            <w:gridSpan w:val="2"/>
            <w:shd w:val="clear" w:color="auto" w:fill="BFBFBF"/>
            <w:vAlign w:val="center"/>
          </w:tcPr>
          <w:p w14:paraId="5B71F3B4" w14:textId="77777777" w:rsidR="00BB6B99" w:rsidRPr="00175F31" w:rsidRDefault="00BB6B99" w:rsidP="00445268">
            <w:pPr>
              <w:spacing w:before="40" w:after="40"/>
              <w:jc w:val="center"/>
              <w:rPr>
                <w:rFonts w:asciiTheme="majorHAnsi" w:hAnsiTheme="majorHAnsi" w:cs="Calibri"/>
                <w:b/>
                <w:sz w:val="22"/>
                <w:szCs w:val="22"/>
              </w:rPr>
            </w:pPr>
            <w:r w:rsidRPr="00175F31">
              <w:rPr>
                <w:rFonts w:asciiTheme="majorHAnsi" w:hAnsiTheme="majorHAnsi" w:cs="Calibri"/>
                <w:b/>
                <w:sz w:val="22"/>
                <w:szCs w:val="22"/>
              </w:rPr>
              <w:t xml:space="preserve">Result of Primary Outcome </w:t>
            </w:r>
            <w:r w:rsidRPr="00175F31">
              <w:rPr>
                <w:rFonts w:asciiTheme="majorHAnsi" w:hAnsiTheme="majorHAnsi" w:cs="Calibri"/>
                <w:sz w:val="22"/>
                <w:szCs w:val="22"/>
              </w:rPr>
              <w:t>(Supportive/Not Supportive/Equivocal)</w:t>
            </w:r>
          </w:p>
        </w:tc>
        <w:tc>
          <w:tcPr>
            <w:tcW w:w="1105" w:type="pct"/>
            <w:shd w:val="clear" w:color="auto" w:fill="BFBFBF"/>
            <w:vAlign w:val="center"/>
          </w:tcPr>
          <w:p w14:paraId="3D9F29AA" w14:textId="77777777" w:rsidR="00BB6B99" w:rsidRPr="00175F31" w:rsidRDefault="00BB6B99" w:rsidP="00445268">
            <w:pPr>
              <w:spacing w:before="40" w:after="40"/>
              <w:jc w:val="center"/>
              <w:rPr>
                <w:rFonts w:asciiTheme="majorHAnsi" w:hAnsiTheme="majorHAnsi" w:cs="Calibri"/>
                <w:b/>
                <w:sz w:val="22"/>
                <w:szCs w:val="22"/>
              </w:rPr>
            </w:pPr>
            <w:r w:rsidRPr="00175F31">
              <w:rPr>
                <w:rFonts w:asciiTheme="majorHAnsi" w:hAnsiTheme="majorHAnsi" w:cs="Calibri"/>
                <w:b/>
                <w:sz w:val="22"/>
                <w:szCs w:val="22"/>
              </w:rPr>
              <w:t xml:space="preserve">Other Outcomes Measured (Categorised) &amp; Results Of Measured Outcomes </w:t>
            </w:r>
            <w:r w:rsidRPr="00175F31">
              <w:rPr>
                <w:rFonts w:asciiTheme="majorHAnsi" w:hAnsiTheme="majorHAnsi" w:cs="Calibri"/>
                <w:sz w:val="22"/>
                <w:szCs w:val="22"/>
              </w:rPr>
              <w:t>(Significantly Supportive of Surgery - Y/N)*</w:t>
            </w:r>
          </w:p>
        </w:tc>
      </w:tr>
      <w:tr w:rsidR="00BB6B99" w:rsidRPr="00175F31" w14:paraId="60D06085" w14:textId="77777777" w:rsidTr="00445268">
        <w:tc>
          <w:tcPr>
            <w:tcW w:w="5000" w:type="pct"/>
            <w:gridSpan w:val="11"/>
          </w:tcPr>
          <w:p w14:paraId="23CBE9AD" w14:textId="77777777" w:rsidR="00BB6B99" w:rsidRPr="00175F31" w:rsidRDefault="00BB6B99" w:rsidP="00445268">
            <w:pPr>
              <w:spacing w:before="40" w:after="40"/>
              <w:rPr>
                <w:rFonts w:asciiTheme="majorHAnsi" w:hAnsiTheme="majorHAnsi" w:cs="Calibri"/>
                <w:sz w:val="22"/>
                <w:szCs w:val="22"/>
              </w:rPr>
            </w:pPr>
          </w:p>
        </w:tc>
      </w:tr>
      <w:tr w:rsidR="00BB6B99" w:rsidRPr="00175F31" w14:paraId="524E685A" w14:textId="77777777" w:rsidTr="00445268">
        <w:tc>
          <w:tcPr>
            <w:tcW w:w="5000" w:type="pct"/>
            <w:gridSpan w:val="11"/>
            <w:shd w:val="clear" w:color="auto" w:fill="BFBFBF"/>
          </w:tcPr>
          <w:p w14:paraId="3513C3E1" w14:textId="77777777" w:rsidR="00BB6B99" w:rsidRPr="00175F31" w:rsidRDefault="00BB6B99" w:rsidP="00445268">
            <w:pPr>
              <w:spacing w:before="40" w:after="40"/>
              <w:rPr>
                <w:rFonts w:asciiTheme="majorHAnsi" w:hAnsiTheme="majorHAnsi" w:cs="Calibri"/>
                <w:b/>
                <w:sz w:val="22"/>
                <w:szCs w:val="22"/>
              </w:rPr>
            </w:pPr>
            <w:r w:rsidRPr="00175F31">
              <w:rPr>
                <w:rFonts w:asciiTheme="majorHAnsi" w:hAnsiTheme="majorHAnsi" w:cs="Calibri"/>
                <w:b/>
                <w:sz w:val="22"/>
                <w:szCs w:val="22"/>
              </w:rPr>
              <w:t>Knee Arthroscopy</w:t>
            </w:r>
          </w:p>
        </w:tc>
      </w:tr>
      <w:tr w:rsidR="00BB6B99" w:rsidRPr="00175F31" w14:paraId="78BD709E" w14:textId="77777777" w:rsidTr="00445268">
        <w:tc>
          <w:tcPr>
            <w:tcW w:w="465" w:type="pct"/>
            <w:vMerge w:val="restart"/>
          </w:tcPr>
          <w:p w14:paraId="250627D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Arden 2008</w:t>
            </w:r>
          </w:p>
        </w:tc>
        <w:tc>
          <w:tcPr>
            <w:tcW w:w="773" w:type="pct"/>
            <w:gridSpan w:val="2"/>
          </w:tcPr>
          <w:p w14:paraId="7832AF6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150 adults with knee OA</w:t>
            </w:r>
          </w:p>
        </w:tc>
        <w:tc>
          <w:tcPr>
            <w:tcW w:w="1000" w:type="pct"/>
            <w:gridSpan w:val="3"/>
          </w:tcPr>
          <w:p w14:paraId="4B7FF5E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Tidal irrigation vs. corticoid steroid injection</w:t>
            </w:r>
          </w:p>
        </w:tc>
        <w:tc>
          <w:tcPr>
            <w:tcW w:w="450" w:type="pct"/>
          </w:tcPr>
          <w:p w14:paraId="0708B57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1" w:type="pct"/>
          </w:tcPr>
          <w:p w14:paraId="74278D2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WOMAC pain score</w:t>
            </w:r>
          </w:p>
        </w:tc>
        <w:tc>
          <w:tcPr>
            <w:tcW w:w="606" w:type="pct"/>
            <w:gridSpan w:val="2"/>
          </w:tcPr>
          <w:p w14:paraId="2C5FA821" w14:textId="77777777" w:rsidR="00BB6B99" w:rsidRPr="00175F31" w:rsidRDefault="003761BD" w:rsidP="00445268">
            <w:pPr>
              <w:spacing w:before="40" w:after="40"/>
              <w:rPr>
                <w:rFonts w:asciiTheme="majorHAnsi" w:hAnsiTheme="majorHAnsi" w:cs="Calibri"/>
                <w:sz w:val="22"/>
                <w:szCs w:val="22"/>
              </w:rPr>
            </w:pPr>
            <w:r>
              <w:rPr>
                <w:rFonts w:asciiTheme="majorHAnsi" w:hAnsiTheme="majorHAnsi" w:cs="Calibri"/>
                <w:sz w:val="22"/>
                <w:szCs w:val="22"/>
              </w:rPr>
              <w:t>Supportive of operative procedure</w:t>
            </w:r>
          </w:p>
        </w:tc>
        <w:tc>
          <w:tcPr>
            <w:tcW w:w="1105" w:type="pct"/>
          </w:tcPr>
          <w:p w14:paraId="6CC1B70D" w14:textId="77777777" w:rsidR="00BB6B99" w:rsidRPr="00175F31" w:rsidRDefault="00BB6B99" w:rsidP="00BB6B99">
            <w:pPr>
              <w:pStyle w:val="ListParagraph"/>
              <w:numPr>
                <w:ilvl w:val="0"/>
                <w:numId w:val="63"/>
              </w:numPr>
              <w:spacing w:before="40" w:after="40" w:line="276" w:lineRule="auto"/>
              <w:ind w:left="318" w:hanging="318"/>
              <w:rPr>
                <w:rFonts w:asciiTheme="majorHAnsi" w:hAnsiTheme="majorHAnsi" w:cs="Calibri"/>
                <w:sz w:val="22"/>
                <w:szCs w:val="22"/>
              </w:rPr>
            </w:pPr>
            <w:r w:rsidRPr="00175F31">
              <w:rPr>
                <w:rFonts w:asciiTheme="majorHAnsi" w:hAnsiTheme="majorHAnsi" w:cs="Calibri"/>
                <w:sz w:val="22"/>
                <w:szCs w:val="22"/>
              </w:rPr>
              <w:t>Functional – Y</w:t>
            </w:r>
          </w:p>
          <w:p w14:paraId="5E986F59" w14:textId="77777777" w:rsidR="00BB6B99" w:rsidRPr="00175F31" w:rsidRDefault="00BB6B99" w:rsidP="00BB6B99">
            <w:pPr>
              <w:pStyle w:val="ListParagraph"/>
              <w:numPr>
                <w:ilvl w:val="0"/>
                <w:numId w:val="63"/>
              </w:numPr>
              <w:spacing w:before="40" w:after="40" w:line="276" w:lineRule="auto"/>
              <w:ind w:left="318" w:hanging="318"/>
              <w:rPr>
                <w:rFonts w:asciiTheme="majorHAnsi" w:hAnsiTheme="majorHAnsi" w:cs="Calibri"/>
                <w:sz w:val="22"/>
                <w:szCs w:val="22"/>
              </w:rPr>
            </w:pPr>
            <w:r w:rsidRPr="00175F31">
              <w:rPr>
                <w:rFonts w:asciiTheme="majorHAnsi" w:hAnsiTheme="majorHAnsi" w:cs="Calibri"/>
                <w:sz w:val="22"/>
                <w:szCs w:val="22"/>
              </w:rPr>
              <w:t>Self-reported improvement – Y</w:t>
            </w:r>
          </w:p>
          <w:p w14:paraId="18F48C77" w14:textId="77777777" w:rsidR="00BB6B99" w:rsidRPr="00175F31" w:rsidRDefault="00BB6B99" w:rsidP="00BB6B99">
            <w:pPr>
              <w:pStyle w:val="ListParagraph"/>
              <w:widowControl w:val="0"/>
              <w:numPr>
                <w:ilvl w:val="0"/>
                <w:numId w:val="63"/>
              </w:numPr>
              <w:autoSpaceDE w:val="0"/>
              <w:autoSpaceDN w:val="0"/>
              <w:adjustRightInd w:val="0"/>
              <w:spacing w:before="40" w:after="40"/>
              <w:ind w:left="318" w:hanging="318"/>
              <w:rPr>
                <w:rFonts w:asciiTheme="majorHAnsi" w:hAnsiTheme="majorHAnsi" w:cs="Calibri"/>
                <w:sz w:val="22"/>
                <w:szCs w:val="22"/>
              </w:rPr>
            </w:pPr>
            <w:r w:rsidRPr="00175F31">
              <w:rPr>
                <w:rFonts w:asciiTheme="majorHAnsi" w:hAnsiTheme="majorHAnsi" w:cs="Calibri"/>
                <w:sz w:val="22"/>
                <w:szCs w:val="22"/>
              </w:rPr>
              <w:t>50m walk and stair-climb time - N</w:t>
            </w:r>
          </w:p>
        </w:tc>
      </w:tr>
      <w:tr w:rsidR="00BB6B99" w:rsidRPr="00175F31" w14:paraId="32254B3F" w14:textId="77777777" w:rsidTr="00445268">
        <w:tc>
          <w:tcPr>
            <w:tcW w:w="465" w:type="pct"/>
            <w:vMerge/>
          </w:tcPr>
          <w:p w14:paraId="169650DE"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p>
        </w:tc>
        <w:tc>
          <w:tcPr>
            <w:tcW w:w="4535" w:type="pct"/>
            <w:gridSpan w:val="10"/>
          </w:tcPr>
          <w:p w14:paraId="1FA904AE" w14:textId="77777777" w:rsidR="00BB6B99" w:rsidRPr="00175F31" w:rsidRDefault="00BB6B99" w:rsidP="00445268">
            <w:pPr>
              <w:widowControl w:val="0"/>
              <w:autoSpaceDE w:val="0"/>
              <w:autoSpaceDN w:val="0"/>
              <w:adjustRightInd w:val="0"/>
              <w:spacing w:before="40" w:after="40"/>
              <w:rPr>
                <w:rFonts w:asciiTheme="majorHAnsi" w:eastAsia="Batang" w:hAnsiTheme="majorHAnsi" w:cs="Calibri"/>
                <w:sz w:val="22"/>
                <w:szCs w:val="22"/>
                <w:lang w:val="en-US" w:eastAsia="ko-KR"/>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Both procedures lead to significant short-term pain relief of at least 4 weeks, however, TI displayed a significantly greater duration of benefit.</w:t>
            </w:r>
          </w:p>
        </w:tc>
      </w:tr>
      <w:tr w:rsidR="00BB6B99" w:rsidRPr="00175F31" w14:paraId="637B5478" w14:textId="77777777" w:rsidTr="00445268">
        <w:tc>
          <w:tcPr>
            <w:tcW w:w="465" w:type="pct"/>
            <w:vMerge w:val="restart"/>
          </w:tcPr>
          <w:p w14:paraId="5BC4870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2. Chang 1993</w:t>
            </w:r>
          </w:p>
        </w:tc>
        <w:tc>
          <w:tcPr>
            <w:tcW w:w="773" w:type="pct"/>
            <w:gridSpan w:val="2"/>
          </w:tcPr>
          <w:p w14:paraId="1D7CFAE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32 adults with knee OA refractory to conservative management</w:t>
            </w:r>
          </w:p>
        </w:tc>
        <w:tc>
          <w:tcPr>
            <w:tcW w:w="1000" w:type="pct"/>
            <w:gridSpan w:val="3"/>
          </w:tcPr>
          <w:p w14:paraId="5EB21DD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Arthroscopic surgery vs. closed needle joint lavage</w:t>
            </w:r>
          </w:p>
        </w:tc>
        <w:tc>
          <w:tcPr>
            <w:tcW w:w="450" w:type="pct"/>
          </w:tcPr>
          <w:p w14:paraId="722FF4E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p w14:paraId="34D44C44"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p>
          <w:p w14:paraId="4F7EA5A4" w14:textId="77777777" w:rsidR="00BB6B99" w:rsidRPr="00175F31" w:rsidRDefault="00BB6B99" w:rsidP="00445268">
            <w:pPr>
              <w:spacing w:before="40" w:after="40"/>
              <w:rPr>
                <w:rFonts w:asciiTheme="majorHAnsi" w:hAnsiTheme="majorHAnsi" w:cs="Calibri"/>
                <w:sz w:val="22"/>
                <w:szCs w:val="22"/>
              </w:rPr>
            </w:pPr>
          </w:p>
        </w:tc>
        <w:tc>
          <w:tcPr>
            <w:tcW w:w="601" w:type="pct"/>
          </w:tcPr>
          <w:p w14:paraId="48A575B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6" w:type="pct"/>
            <w:gridSpan w:val="2"/>
          </w:tcPr>
          <w:p w14:paraId="0EA1F85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76C051E1" w14:textId="77777777" w:rsidR="00BB6B99" w:rsidRPr="00175F31" w:rsidRDefault="00BB6B99" w:rsidP="00BB6B99">
            <w:pPr>
              <w:pStyle w:val="ListParagraph"/>
              <w:numPr>
                <w:ilvl w:val="0"/>
                <w:numId w:val="64"/>
              </w:numPr>
              <w:spacing w:before="40" w:after="40" w:line="276" w:lineRule="auto"/>
              <w:ind w:left="318" w:hanging="284"/>
              <w:rPr>
                <w:rFonts w:asciiTheme="majorHAnsi" w:hAnsiTheme="majorHAnsi" w:cs="Calibri"/>
                <w:sz w:val="22"/>
                <w:szCs w:val="22"/>
                <w:lang w:val="en-US"/>
              </w:rPr>
            </w:pPr>
            <w:r w:rsidRPr="00175F31">
              <w:rPr>
                <w:rFonts w:asciiTheme="majorHAnsi" w:hAnsiTheme="majorHAnsi" w:cs="Calibri"/>
                <w:sz w:val="22"/>
                <w:szCs w:val="22"/>
                <w:lang w:val="en-US"/>
              </w:rPr>
              <w:t>Clinical parameters – N</w:t>
            </w:r>
          </w:p>
          <w:p w14:paraId="4B121AC0" w14:textId="77777777" w:rsidR="00BB6B99" w:rsidRPr="00175F31" w:rsidRDefault="00BB6B99" w:rsidP="00BB6B99">
            <w:pPr>
              <w:pStyle w:val="ListParagraph"/>
              <w:numPr>
                <w:ilvl w:val="0"/>
                <w:numId w:val="64"/>
              </w:numPr>
              <w:spacing w:before="40" w:after="40" w:line="276" w:lineRule="auto"/>
              <w:ind w:left="318" w:hanging="284"/>
              <w:rPr>
                <w:rFonts w:asciiTheme="majorHAnsi" w:hAnsiTheme="majorHAnsi" w:cs="Calibri"/>
                <w:sz w:val="22"/>
                <w:szCs w:val="22"/>
              </w:rPr>
            </w:pPr>
            <w:r w:rsidRPr="00175F31">
              <w:rPr>
                <w:rFonts w:asciiTheme="majorHAnsi" w:hAnsiTheme="majorHAnsi" w:cs="Calibri"/>
                <w:sz w:val="22"/>
                <w:szCs w:val="22"/>
                <w:lang w:val="en-US"/>
              </w:rPr>
              <w:t>Self-reported pain and functional status - N</w:t>
            </w:r>
          </w:p>
          <w:p w14:paraId="109914E4" w14:textId="77777777" w:rsidR="00BB6B99" w:rsidRPr="00175F31" w:rsidRDefault="00BB6B99" w:rsidP="00BB6B99">
            <w:pPr>
              <w:pStyle w:val="ListParagraph"/>
              <w:numPr>
                <w:ilvl w:val="0"/>
                <w:numId w:val="64"/>
              </w:numPr>
              <w:spacing w:before="40" w:after="40" w:line="276" w:lineRule="auto"/>
              <w:ind w:left="318" w:hanging="284"/>
              <w:rPr>
                <w:rFonts w:asciiTheme="majorHAnsi" w:hAnsiTheme="majorHAnsi" w:cs="Calibri"/>
                <w:sz w:val="22"/>
                <w:szCs w:val="22"/>
              </w:rPr>
            </w:pPr>
            <w:r w:rsidRPr="00175F31">
              <w:rPr>
                <w:rFonts w:asciiTheme="majorHAnsi" w:hAnsiTheme="majorHAnsi" w:cs="Calibri"/>
                <w:sz w:val="22"/>
                <w:szCs w:val="22"/>
                <w:lang w:val="en-US"/>
              </w:rPr>
              <w:t xml:space="preserve">Walk time - N </w:t>
            </w:r>
          </w:p>
          <w:p w14:paraId="5BC319D6" w14:textId="77777777" w:rsidR="00BB6B99" w:rsidRPr="00175F31" w:rsidRDefault="00BB6B99" w:rsidP="00BB6B99">
            <w:pPr>
              <w:pStyle w:val="ListParagraph"/>
              <w:numPr>
                <w:ilvl w:val="0"/>
                <w:numId w:val="64"/>
              </w:numPr>
              <w:spacing w:before="40" w:after="40" w:line="276" w:lineRule="auto"/>
              <w:ind w:left="318" w:hanging="284"/>
              <w:rPr>
                <w:rFonts w:asciiTheme="majorHAnsi" w:hAnsiTheme="majorHAnsi" w:cs="Calibri"/>
                <w:sz w:val="22"/>
                <w:szCs w:val="22"/>
              </w:rPr>
            </w:pPr>
            <w:r w:rsidRPr="00175F31">
              <w:rPr>
                <w:rFonts w:asciiTheme="majorHAnsi" w:hAnsiTheme="majorHAnsi" w:cs="Calibri"/>
                <w:bCs/>
                <w:sz w:val="22"/>
                <w:szCs w:val="22"/>
                <w:lang w:val="en-US"/>
              </w:rPr>
              <w:t>G</w:t>
            </w:r>
            <w:r w:rsidRPr="00175F31">
              <w:rPr>
                <w:rFonts w:asciiTheme="majorHAnsi" w:hAnsiTheme="majorHAnsi" w:cs="Calibri"/>
                <w:sz w:val="22"/>
                <w:szCs w:val="22"/>
                <w:lang w:val="en-US"/>
              </w:rPr>
              <w:t xml:space="preserve">lobal scales - N </w:t>
            </w:r>
          </w:p>
          <w:p w14:paraId="66C30A9F" w14:textId="77777777" w:rsidR="00BB6B99" w:rsidRPr="00175F31" w:rsidRDefault="00BB6B99" w:rsidP="00BB6B99">
            <w:pPr>
              <w:pStyle w:val="ListParagraph"/>
              <w:widowControl w:val="0"/>
              <w:numPr>
                <w:ilvl w:val="0"/>
                <w:numId w:val="64"/>
              </w:numPr>
              <w:autoSpaceDE w:val="0"/>
              <w:autoSpaceDN w:val="0"/>
              <w:adjustRightInd w:val="0"/>
              <w:spacing w:before="40" w:after="40"/>
              <w:ind w:left="318" w:hanging="284"/>
              <w:rPr>
                <w:rFonts w:asciiTheme="majorHAnsi" w:hAnsiTheme="majorHAnsi" w:cs="Calibri"/>
                <w:sz w:val="22"/>
                <w:szCs w:val="22"/>
              </w:rPr>
            </w:pPr>
            <w:r w:rsidRPr="00175F31">
              <w:rPr>
                <w:rFonts w:asciiTheme="majorHAnsi" w:hAnsiTheme="majorHAnsi" w:cs="Calibri"/>
                <w:sz w:val="22"/>
                <w:szCs w:val="22"/>
                <w:lang w:val="en-US"/>
              </w:rPr>
              <w:t>Medical costs - N</w:t>
            </w:r>
          </w:p>
        </w:tc>
      </w:tr>
      <w:tr w:rsidR="00BB6B99" w:rsidRPr="00175F31" w14:paraId="481476CA" w14:textId="77777777" w:rsidTr="00445268">
        <w:tc>
          <w:tcPr>
            <w:tcW w:w="465" w:type="pct"/>
            <w:vMerge/>
          </w:tcPr>
          <w:p w14:paraId="0D647037"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6131A1AE"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 search for and removal of soft tissue abnormalities via arthroscopic surgery does not appear justified for all patients with non-end-stage OA of the knee who fail to respond to conservative therapy, but it may be beneficial for certain subgroups.</w:t>
            </w:r>
          </w:p>
        </w:tc>
      </w:tr>
      <w:tr w:rsidR="00BB6B99" w:rsidRPr="00175F31" w14:paraId="4C585D96" w14:textId="77777777" w:rsidTr="00445268">
        <w:tc>
          <w:tcPr>
            <w:tcW w:w="465" w:type="pct"/>
            <w:vMerge w:val="restart"/>
          </w:tcPr>
          <w:p w14:paraId="541DF06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lastRenderedPageBreak/>
              <w:t>3. Forster 2003</w:t>
            </w:r>
          </w:p>
        </w:tc>
        <w:tc>
          <w:tcPr>
            <w:tcW w:w="773" w:type="pct"/>
            <w:gridSpan w:val="2"/>
          </w:tcPr>
          <w:p w14:paraId="1B9CBB7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38 adults with knee OA</w:t>
            </w:r>
          </w:p>
        </w:tc>
        <w:tc>
          <w:tcPr>
            <w:tcW w:w="1000" w:type="pct"/>
            <w:gridSpan w:val="3"/>
          </w:tcPr>
          <w:p w14:paraId="66D1B85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Arthroscopic washout vs. </w:t>
            </w:r>
            <w:r w:rsidRPr="00175F31">
              <w:rPr>
                <w:rFonts w:asciiTheme="majorHAnsi" w:hAnsiTheme="majorHAnsi" w:cs="Calibri"/>
                <w:sz w:val="22"/>
                <w:szCs w:val="22"/>
                <w:lang w:val="en-US"/>
              </w:rPr>
              <w:t xml:space="preserve">intra-articular </w:t>
            </w:r>
            <w:proofErr w:type="spellStart"/>
            <w:r w:rsidRPr="00175F31">
              <w:rPr>
                <w:rFonts w:asciiTheme="majorHAnsi" w:hAnsiTheme="majorHAnsi" w:cs="Calibri"/>
                <w:sz w:val="22"/>
                <w:szCs w:val="22"/>
                <w:lang w:val="en-US"/>
              </w:rPr>
              <w:t>Hyalgan</w:t>
            </w:r>
            <w:proofErr w:type="spellEnd"/>
            <w:r w:rsidRPr="00175F31">
              <w:rPr>
                <w:rFonts w:asciiTheme="majorHAnsi" w:hAnsiTheme="majorHAnsi" w:cs="Calibri"/>
                <w:sz w:val="22"/>
                <w:szCs w:val="22"/>
                <w:lang w:val="en-US"/>
              </w:rPr>
              <w:t xml:space="preserve"> injections</w:t>
            </w:r>
          </w:p>
        </w:tc>
        <w:tc>
          <w:tcPr>
            <w:tcW w:w="450" w:type="pct"/>
          </w:tcPr>
          <w:p w14:paraId="1699230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1" w:type="pct"/>
          </w:tcPr>
          <w:p w14:paraId="0BE21D2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6" w:type="pct"/>
            <w:gridSpan w:val="2"/>
          </w:tcPr>
          <w:p w14:paraId="7C848DC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043FB867" w14:textId="77777777" w:rsidR="00BB6B99" w:rsidRPr="00175F31" w:rsidRDefault="00BB6B99" w:rsidP="00BB6B99">
            <w:pPr>
              <w:pStyle w:val="ListParagraph"/>
              <w:numPr>
                <w:ilvl w:val="0"/>
                <w:numId w:val="1"/>
              </w:numPr>
              <w:spacing w:before="40" w:after="40" w:line="276" w:lineRule="auto"/>
              <w:ind w:left="318" w:hanging="284"/>
              <w:rPr>
                <w:rFonts w:asciiTheme="majorHAnsi" w:hAnsiTheme="majorHAnsi" w:cs="Calibri"/>
                <w:sz w:val="22"/>
                <w:szCs w:val="22"/>
              </w:rPr>
            </w:pPr>
            <w:r w:rsidRPr="00175F31">
              <w:rPr>
                <w:rFonts w:asciiTheme="majorHAnsi" w:hAnsiTheme="majorHAnsi" w:cs="Calibri"/>
                <w:sz w:val="22"/>
                <w:szCs w:val="22"/>
              </w:rPr>
              <w:t>Pain – N</w:t>
            </w:r>
          </w:p>
          <w:p w14:paraId="1B920862" w14:textId="77777777" w:rsidR="00BB6B99" w:rsidRPr="00175F31" w:rsidRDefault="00BB6B99" w:rsidP="00BB6B99">
            <w:pPr>
              <w:pStyle w:val="ListParagraph"/>
              <w:widowControl w:val="0"/>
              <w:numPr>
                <w:ilvl w:val="0"/>
                <w:numId w:val="1"/>
              </w:numPr>
              <w:autoSpaceDE w:val="0"/>
              <w:autoSpaceDN w:val="0"/>
              <w:adjustRightInd w:val="0"/>
              <w:spacing w:before="40" w:after="40"/>
              <w:ind w:left="318" w:hanging="284"/>
              <w:rPr>
                <w:rFonts w:asciiTheme="majorHAnsi" w:hAnsiTheme="majorHAnsi" w:cs="Calibri"/>
                <w:sz w:val="22"/>
                <w:szCs w:val="22"/>
              </w:rPr>
            </w:pPr>
            <w:r w:rsidRPr="00175F31">
              <w:rPr>
                <w:rFonts w:asciiTheme="majorHAnsi" w:hAnsiTheme="majorHAnsi" w:cs="Calibri"/>
                <w:sz w:val="22"/>
                <w:szCs w:val="22"/>
              </w:rPr>
              <w:t>Functional - N</w:t>
            </w:r>
          </w:p>
        </w:tc>
      </w:tr>
      <w:tr w:rsidR="00BB6B99" w:rsidRPr="00175F31" w14:paraId="4EABB513" w14:textId="77777777" w:rsidTr="00445268">
        <w:tc>
          <w:tcPr>
            <w:tcW w:w="465" w:type="pct"/>
            <w:vMerge/>
          </w:tcPr>
          <w:p w14:paraId="750B0FFE"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44716E92"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The use of intra-articular </w:t>
            </w:r>
            <w:proofErr w:type="spellStart"/>
            <w:r w:rsidRPr="00175F31">
              <w:rPr>
                <w:rFonts w:asciiTheme="majorHAnsi" w:hAnsiTheme="majorHAnsi" w:cs="Calibri"/>
                <w:sz w:val="22"/>
                <w:szCs w:val="22"/>
                <w:lang w:val="en-US"/>
              </w:rPr>
              <w:t>Hyalgan</w:t>
            </w:r>
            <w:proofErr w:type="spellEnd"/>
            <w:r w:rsidRPr="00175F31">
              <w:rPr>
                <w:rFonts w:asciiTheme="majorHAnsi" w:hAnsiTheme="majorHAnsi" w:cs="Calibri"/>
                <w:sz w:val="22"/>
                <w:szCs w:val="22"/>
                <w:lang w:val="en-US"/>
              </w:rPr>
              <w:t xml:space="preserve"> injections in patients with knee osteoarthritis without mechanical symptoms gives results comparable with arthroscopic washout.</w:t>
            </w:r>
          </w:p>
        </w:tc>
      </w:tr>
      <w:tr w:rsidR="00BB6B99" w:rsidRPr="00175F31" w14:paraId="255A3FC5" w14:textId="77777777" w:rsidTr="00445268">
        <w:tc>
          <w:tcPr>
            <w:tcW w:w="465" w:type="pct"/>
            <w:vMerge w:val="restart"/>
          </w:tcPr>
          <w:p w14:paraId="2C4E722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4. </w:t>
            </w:r>
            <w:proofErr w:type="spellStart"/>
            <w:r w:rsidRPr="00175F31">
              <w:rPr>
                <w:rFonts w:asciiTheme="majorHAnsi" w:hAnsiTheme="majorHAnsi" w:cs="Calibri"/>
                <w:sz w:val="22"/>
                <w:szCs w:val="22"/>
              </w:rPr>
              <w:t>Herrlin</w:t>
            </w:r>
            <w:proofErr w:type="spellEnd"/>
            <w:r w:rsidRPr="00175F31">
              <w:rPr>
                <w:rFonts w:asciiTheme="majorHAnsi" w:hAnsiTheme="majorHAnsi" w:cs="Calibri"/>
                <w:sz w:val="22"/>
                <w:szCs w:val="22"/>
              </w:rPr>
              <w:t xml:space="preserve"> 2006</w:t>
            </w:r>
          </w:p>
        </w:tc>
        <w:tc>
          <w:tcPr>
            <w:tcW w:w="773" w:type="pct"/>
            <w:gridSpan w:val="2"/>
          </w:tcPr>
          <w:p w14:paraId="587EB46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90 adults with </w:t>
            </w:r>
            <w:proofErr w:type="spellStart"/>
            <w:r w:rsidRPr="00175F31">
              <w:rPr>
                <w:rFonts w:asciiTheme="majorHAnsi" w:hAnsiTheme="majorHAnsi" w:cs="Calibri"/>
                <w:sz w:val="22"/>
                <w:szCs w:val="22"/>
              </w:rPr>
              <w:t>atraumatic</w:t>
            </w:r>
            <w:proofErr w:type="spellEnd"/>
            <w:r w:rsidRPr="00175F31">
              <w:rPr>
                <w:rFonts w:asciiTheme="majorHAnsi" w:hAnsiTheme="majorHAnsi" w:cs="Calibri"/>
                <w:sz w:val="22"/>
                <w:szCs w:val="22"/>
              </w:rPr>
              <w:t xml:space="preserve"> knee pain</w:t>
            </w:r>
          </w:p>
        </w:tc>
        <w:tc>
          <w:tcPr>
            <w:tcW w:w="1000" w:type="pct"/>
            <w:gridSpan w:val="3"/>
          </w:tcPr>
          <w:p w14:paraId="0FDC035A"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lang w:val="en-US"/>
              </w:rPr>
              <w:t xml:space="preserve">Arthroscopic partial </w:t>
            </w:r>
            <w:proofErr w:type="spellStart"/>
            <w:r w:rsidRPr="00175F31">
              <w:rPr>
                <w:rFonts w:asciiTheme="majorHAnsi" w:hAnsiTheme="majorHAnsi" w:cs="Calibri"/>
                <w:sz w:val="22"/>
                <w:szCs w:val="22"/>
                <w:lang w:val="en-US"/>
              </w:rPr>
              <w:t>meniscectomy</w:t>
            </w:r>
            <w:proofErr w:type="spellEnd"/>
            <w:r w:rsidRPr="00175F31">
              <w:rPr>
                <w:rFonts w:asciiTheme="majorHAnsi" w:hAnsiTheme="majorHAnsi" w:cs="Calibri"/>
                <w:sz w:val="22"/>
                <w:szCs w:val="22"/>
                <w:lang w:val="en-US"/>
              </w:rPr>
              <w:t xml:space="preserve"> + supervised exercise or supervised exercise alone</w:t>
            </w:r>
          </w:p>
          <w:p w14:paraId="06795A0F" w14:textId="77777777" w:rsidR="00BB6B99" w:rsidRPr="00175F31" w:rsidRDefault="00BB6B99" w:rsidP="00445268">
            <w:pPr>
              <w:spacing w:before="40" w:after="40"/>
              <w:rPr>
                <w:rFonts w:asciiTheme="majorHAnsi" w:hAnsiTheme="majorHAnsi" w:cs="Calibri"/>
                <w:sz w:val="22"/>
                <w:szCs w:val="22"/>
              </w:rPr>
            </w:pPr>
          </w:p>
        </w:tc>
        <w:tc>
          <w:tcPr>
            <w:tcW w:w="450" w:type="pct"/>
          </w:tcPr>
          <w:p w14:paraId="7880941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77BD26D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Knee Injury and Osteoarthritis Outcome Score (KOOS)</w:t>
            </w:r>
          </w:p>
          <w:p w14:paraId="2E88F2A2" w14:textId="77777777" w:rsidR="00BB6B99" w:rsidRPr="00175F31" w:rsidRDefault="00BB6B99" w:rsidP="00445268">
            <w:pPr>
              <w:spacing w:before="40" w:after="40"/>
              <w:rPr>
                <w:rFonts w:asciiTheme="majorHAnsi" w:hAnsiTheme="majorHAnsi" w:cs="Calibri"/>
                <w:sz w:val="22"/>
                <w:szCs w:val="22"/>
              </w:rPr>
            </w:pPr>
          </w:p>
          <w:p w14:paraId="56D0FE8D"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rPr>
            </w:pPr>
          </w:p>
        </w:tc>
        <w:tc>
          <w:tcPr>
            <w:tcW w:w="598" w:type="pct"/>
          </w:tcPr>
          <w:p w14:paraId="2AC24EED" w14:textId="77777777" w:rsidR="00BB6B99" w:rsidRPr="00175F31" w:rsidRDefault="00BB6B99" w:rsidP="003761BD">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sidR="003761BD">
              <w:rPr>
                <w:rFonts w:asciiTheme="majorHAnsi" w:hAnsiTheme="majorHAnsi" w:cs="Calibri"/>
                <w:sz w:val="22"/>
                <w:szCs w:val="22"/>
              </w:rPr>
              <w:t>operative procedure</w:t>
            </w:r>
          </w:p>
        </w:tc>
        <w:tc>
          <w:tcPr>
            <w:tcW w:w="1105" w:type="pct"/>
          </w:tcPr>
          <w:p w14:paraId="7B5A9C8E" w14:textId="77777777" w:rsidR="00BB6B99" w:rsidRPr="00175F31" w:rsidRDefault="00BB6B99" w:rsidP="00BB6B99">
            <w:pPr>
              <w:pStyle w:val="ListParagraph"/>
              <w:numPr>
                <w:ilvl w:val="0"/>
                <w:numId w:val="2"/>
              </w:numPr>
              <w:spacing w:before="40" w:after="40" w:line="276" w:lineRule="auto"/>
              <w:ind w:left="318" w:hanging="284"/>
              <w:rPr>
                <w:rFonts w:asciiTheme="majorHAnsi" w:hAnsiTheme="majorHAnsi" w:cs="Calibri"/>
                <w:sz w:val="22"/>
                <w:szCs w:val="22"/>
              </w:rPr>
            </w:pPr>
            <w:r w:rsidRPr="00175F31">
              <w:rPr>
                <w:rFonts w:asciiTheme="majorHAnsi" w:hAnsiTheme="majorHAnsi" w:cs="Calibri"/>
                <w:sz w:val="22"/>
                <w:szCs w:val="22"/>
              </w:rPr>
              <w:t>Global- N</w:t>
            </w:r>
          </w:p>
          <w:p w14:paraId="5E34F835" w14:textId="77777777" w:rsidR="00BB6B99" w:rsidRPr="00175F31" w:rsidRDefault="00BB6B99" w:rsidP="00BB6B99">
            <w:pPr>
              <w:pStyle w:val="ListParagraph"/>
              <w:numPr>
                <w:ilvl w:val="0"/>
                <w:numId w:val="2"/>
              </w:numPr>
              <w:spacing w:before="40" w:after="40" w:line="276" w:lineRule="auto"/>
              <w:ind w:left="318" w:hanging="284"/>
              <w:rPr>
                <w:rFonts w:asciiTheme="majorHAnsi" w:hAnsiTheme="majorHAnsi" w:cs="Calibri"/>
                <w:sz w:val="22"/>
                <w:szCs w:val="22"/>
              </w:rPr>
            </w:pPr>
            <w:r w:rsidRPr="00175F31">
              <w:rPr>
                <w:rFonts w:asciiTheme="majorHAnsi" w:hAnsiTheme="majorHAnsi" w:cs="Calibri"/>
                <w:sz w:val="22"/>
                <w:szCs w:val="22"/>
              </w:rPr>
              <w:t>Functional – N</w:t>
            </w:r>
          </w:p>
          <w:p w14:paraId="3122F693" w14:textId="77777777" w:rsidR="00BB6B99" w:rsidRPr="00175F31" w:rsidRDefault="00BB6B99" w:rsidP="00BB6B99">
            <w:pPr>
              <w:pStyle w:val="ListParagraph"/>
              <w:widowControl w:val="0"/>
              <w:numPr>
                <w:ilvl w:val="0"/>
                <w:numId w:val="2"/>
              </w:numPr>
              <w:autoSpaceDE w:val="0"/>
              <w:autoSpaceDN w:val="0"/>
              <w:adjustRightInd w:val="0"/>
              <w:spacing w:before="40" w:after="40"/>
              <w:ind w:left="318" w:hanging="284"/>
              <w:rPr>
                <w:rFonts w:asciiTheme="majorHAnsi" w:hAnsiTheme="majorHAnsi" w:cs="Calibri"/>
                <w:sz w:val="22"/>
                <w:szCs w:val="22"/>
                <w:lang w:val="en-US"/>
              </w:rPr>
            </w:pPr>
            <w:r w:rsidRPr="00175F31">
              <w:rPr>
                <w:rFonts w:asciiTheme="majorHAnsi" w:hAnsiTheme="majorHAnsi" w:cs="Calibri"/>
                <w:sz w:val="22"/>
                <w:szCs w:val="22"/>
              </w:rPr>
              <w:t>Pain - N</w:t>
            </w:r>
          </w:p>
        </w:tc>
      </w:tr>
      <w:tr w:rsidR="00BB6B99" w:rsidRPr="00175F31" w14:paraId="3189193B" w14:textId="77777777" w:rsidTr="00445268">
        <w:tc>
          <w:tcPr>
            <w:tcW w:w="465" w:type="pct"/>
            <w:vMerge/>
          </w:tcPr>
          <w:p w14:paraId="124D1E4B"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338FDFCA"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Arthroscopic partial medial </w:t>
            </w:r>
            <w:proofErr w:type="spellStart"/>
            <w:r w:rsidRPr="00175F31">
              <w:rPr>
                <w:rFonts w:asciiTheme="majorHAnsi" w:hAnsiTheme="majorHAnsi" w:cs="Calibri"/>
                <w:sz w:val="22"/>
                <w:szCs w:val="22"/>
                <w:lang w:val="en-US"/>
              </w:rPr>
              <w:t>meniscectomy</w:t>
            </w:r>
            <w:proofErr w:type="spellEnd"/>
            <w:r w:rsidRPr="00175F31">
              <w:rPr>
                <w:rFonts w:asciiTheme="majorHAnsi" w:hAnsiTheme="majorHAnsi" w:cs="Calibri"/>
                <w:sz w:val="22"/>
                <w:szCs w:val="22"/>
                <w:lang w:val="en-US"/>
              </w:rPr>
              <w:t xml:space="preserve"> followed by supervised exercise was not superior to supervised exercise alone in terms of reduced knee pain, improved knee function and improved quality of life.</w:t>
            </w:r>
          </w:p>
        </w:tc>
      </w:tr>
      <w:tr w:rsidR="00BB6B99" w:rsidRPr="00175F31" w14:paraId="2E982928" w14:textId="77777777" w:rsidTr="00445268">
        <w:tc>
          <w:tcPr>
            <w:tcW w:w="465" w:type="pct"/>
            <w:vMerge w:val="restart"/>
          </w:tcPr>
          <w:p w14:paraId="7399C5E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5. </w:t>
            </w:r>
            <w:proofErr w:type="spellStart"/>
            <w:r w:rsidRPr="00175F31">
              <w:rPr>
                <w:rFonts w:asciiTheme="majorHAnsi" w:hAnsiTheme="majorHAnsi" w:cs="Calibri"/>
                <w:sz w:val="22"/>
                <w:szCs w:val="22"/>
                <w:lang w:val="en-US"/>
              </w:rPr>
              <w:t>Kalunian</w:t>
            </w:r>
            <w:proofErr w:type="spellEnd"/>
            <w:r w:rsidRPr="00175F31">
              <w:rPr>
                <w:rFonts w:asciiTheme="majorHAnsi" w:hAnsiTheme="majorHAnsi" w:cs="Calibri"/>
                <w:sz w:val="22"/>
                <w:szCs w:val="22"/>
                <w:lang w:val="en-US"/>
              </w:rPr>
              <w:t xml:space="preserve"> 2000</w:t>
            </w:r>
          </w:p>
        </w:tc>
        <w:tc>
          <w:tcPr>
            <w:tcW w:w="773" w:type="pct"/>
            <w:gridSpan w:val="2"/>
          </w:tcPr>
          <w:p w14:paraId="6D49DDB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90 adults with early knee OA</w:t>
            </w:r>
          </w:p>
        </w:tc>
        <w:tc>
          <w:tcPr>
            <w:tcW w:w="1000" w:type="pct"/>
            <w:gridSpan w:val="3"/>
          </w:tcPr>
          <w:p w14:paraId="45CCD675"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lang w:val="en-US"/>
              </w:rPr>
              <w:t>Arthroscopic irrigation with 3000 ml of saline (treatment group) vs. minimal amount of irrigation (250 ml) required to perform arthroscopy (placebo group)</w:t>
            </w:r>
          </w:p>
        </w:tc>
        <w:tc>
          <w:tcPr>
            <w:tcW w:w="450" w:type="pct"/>
          </w:tcPr>
          <w:p w14:paraId="5E4C19E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288A6CC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change in aggregate WOMAC pain score</w:t>
            </w:r>
          </w:p>
          <w:p w14:paraId="617B575E" w14:textId="77777777" w:rsidR="00BB6B99" w:rsidRPr="00175F31" w:rsidRDefault="00BB6B99" w:rsidP="00445268">
            <w:pPr>
              <w:spacing w:before="40" w:after="40"/>
              <w:rPr>
                <w:rFonts w:asciiTheme="majorHAnsi" w:hAnsiTheme="majorHAnsi" w:cs="Calibri"/>
                <w:sz w:val="22"/>
                <w:szCs w:val="22"/>
              </w:rPr>
            </w:pPr>
          </w:p>
          <w:p w14:paraId="53D3ABE1"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p>
          <w:p w14:paraId="7A75C4CE" w14:textId="77777777" w:rsidR="00BB6B99" w:rsidRPr="00175F31" w:rsidRDefault="00BB6B99" w:rsidP="00445268">
            <w:pPr>
              <w:spacing w:before="40" w:after="40"/>
              <w:rPr>
                <w:rFonts w:asciiTheme="majorHAnsi" w:hAnsiTheme="majorHAnsi" w:cs="Calibri"/>
                <w:sz w:val="22"/>
                <w:szCs w:val="22"/>
              </w:rPr>
            </w:pPr>
          </w:p>
        </w:tc>
        <w:tc>
          <w:tcPr>
            <w:tcW w:w="598" w:type="pct"/>
          </w:tcPr>
          <w:p w14:paraId="130C0C8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5049238E" w14:textId="77777777" w:rsidR="00BB6B99" w:rsidRPr="00175F31" w:rsidRDefault="00BB6B99" w:rsidP="00BB6B99">
            <w:pPr>
              <w:pStyle w:val="ListParagraph"/>
              <w:numPr>
                <w:ilvl w:val="0"/>
                <w:numId w:val="56"/>
              </w:numPr>
              <w:spacing w:before="40" w:after="40" w:line="276" w:lineRule="auto"/>
              <w:ind w:left="318" w:hanging="284"/>
              <w:rPr>
                <w:rFonts w:asciiTheme="majorHAnsi" w:hAnsiTheme="majorHAnsi" w:cs="Calibri"/>
                <w:sz w:val="22"/>
                <w:szCs w:val="22"/>
              </w:rPr>
            </w:pPr>
            <w:r w:rsidRPr="00175F31">
              <w:rPr>
                <w:rFonts w:asciiTheme="majorHAnsi" w:hAnsiTheme="majorHAnsi" w:cs="Calibri"/>
                <w:sz w:val="22"/>
                <w:szCs w:val="22"/>
              </w:rPr>
              <w:t>Pain (WOMAC) – Y</w:t>
            </w:r>
          </w:p>
          <w:p w14:paraId="20E5E53D" w14:textId="77777777" w:rsidR="00BB6B99" w:rsidRPr="00175F31" w:rsidRDefault="00BB6B99" w:rsidP="00BB6B99">
            <w:pPr>
              <w:pStyle w:val="ListParagraph"/>
              <w:widowControl w:val="0"/>
              <w:numPr>
                <w:ilvl w:val="0"/>
                <w:numId w:val="56"/>
              </w:numPr>
              <w:autoSpaceDE w:val="0"/>
              <w:autoSpaceDN w:val="0"/>
              <w:adjustRightInd w:val="0"/>
              <w:spacing w:before="40" w:after="40"/>
              <w:ind w:left="318" w:hanging="284"/>
              <w:rPr>
                <w:rFonts w:asciiTheme="majorHAnsi" w:hAnsiTheme="majorHAnsi" w:cs="Calibri"/>
                <w:sz w:val="22"/>
                <w:szCs w:val="22"/>
              </w:rPr>
            </w:pPr>
            <w:r w:rsidRPr="00175F31">
              <w:rPr>
                <w:rFonts w:asciiTheme="majorHAnsi" w:hAnsiTheme="majorHAnsi" w:cs="Calibri"/>
                <w:sz w:val="22"/>
                <w:szCs w:val="22"/>
              </w:rPr>
              <w:t>Pain (VAS) - Y</w:t>
            </w:r>
          </w:p>
        </w:tc>
      </w:tr>
      <w:tr w:rsidR="00BB6B99" w:rsidRPr="00175F31" w14:paraId="5F9DB6C8" w14:textId="77777777" w:rsidTr="00445268">
        <w:tc>
          <w:tcPr>
            <w:tcW w:w="465" w:type="pct"/>
            <w:vMerge/>
          </w:tcPr>
          <w:p w14:paraId="1E6FAEC3"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3D903067"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proofErr w:type="gramStart"/>
            <w:r w:rsidRPr="00175F31">
              <w:rPr>
                <w:rFonts w:asciiTheme="majorHAnsi" w:hAnsiTheme="majorHAnsi" w:cs="Calibri"/>
                <w:sz w:val="22"/>
                <w:szCs w:val="22"/>
                <w:lang w:val="en-US"/>
              </w:rPr>
              <w:t>Visually-guided</w:t>
            </w:r>
            <w:proofErr w:type="gramEnd"/>
            <w:r w:rsidRPr="00175F31">
              <w:rPr>
                <w:rFonts w:asciiTheme="majorHAnsi" w:hAnsiTheme="majorHAnsi" w:cs="Calibri"/>
                <w:sz w:val="22"/>
                <w:szCs w:val="22"/>
                <w:lang w:val="en-US"/>
              </w:rPr>
              <w:t xml:space="preserve"> arthroscopic irrigation may be a useful therapeutic option for relief of pain in a subset of patients with knee OA, particularly in those who have occult intra-articular crystals.</w:t>
            </w:r>
          </w:p>
        </w:tc>
      </w:tr>
      <w:tr w:rsidR="00BB6B99" w:rsidRPr="00175F31" w14:paraId="7E219E36" w14:textId="77777777" w:rsidTr="00445268">
        <w:trPr>
          <w:trHeight w:val="90"/>
        </w:trPr>
        <w:tc>
          <w:tcPr>
            <w:tcW w:w="465" w:type="pct"/>
            <w:vMerge w:val="restart"/>
          </w:tcPr>
          <w:p w14:paraId="407A0EE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lang w:val="en-US"/>
              </w:rPr>
              <w:t xml:space="preserve">6. </w:t>
            </w:r>
            <w:proofErr w:type="spellStart"/>
            <w:r w:rsidRPr="00175F31">
              <w:rPr>
                <w:rFonts w:asciiTheme="majorHAnsi" w:hAnsiTheme="majorHAnsi" w:cs="Calibri"/>
                <w:sz w:val="22"/>
                <w:szCs w:val="22"/>
                <w:lang w:val="en-US"/>
              </w:rPr>
              <w:t>Kettunen</w:t>
            </w:r>
            <w:proofErr w:type="spellEnd"/>
            <w:r w:rsidRPr="00175F31">
              <w:rPr>
                <w:rFonts w:asciiTheme="majorHAnsi" w:hAnsiTheme="majorHAnsi" w:cs="Calibri"/>
                <w:sz w:val="22"/>
                <w:szCs w:val="22"/>
                <w:lang w:val="en-US"/>
              </w:rPr>
              <w:t xml:space="preserve"> 2007</w:t>
            </w:r>
          </w:p>
        </w:tc>
        <w:tc>
          <w:tcPr>
            <w:tcW w:w="784" w:type="pct"/>
            <w:gridSpan w:val="3"/>
          </w:tcPr>
          <w:p w14:paraId="259B154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56 adults with chronic </w:t>
            </w:r>
            <w:proofErr w:type="spellStart"/>
            <w:r w:rsidRPr="00175F31">
              <w:rPr>
                <w:rFonts w:asciiTheme="majorHAnsi" w:hAnsiTheme="majorHAnsi" w:cs="Calibri"/>
                <w:sz w:val="22"/>
                <w:szCs w:val="22"/>
              </w:rPr>
              <w:t>patellofemoral</w:t>
            </w:r>
            <w:proofErr w:type="spellEnd"/>
            <w:r w:rsidRPr="00175F31">
              <w:rPr>
                <w:rFonts w:asciiTheme="majorHAnsi" w:hAnsiTheme="majorHAnsi" w:cs="Calibri"/>
                <w:sz w:val="22"/>
                <w:szCs w:val="22"/>
              </w:rPr>
              <w:t xml:space="preserve"> pain syndrome</w:t>
            </w:r>
          </w:p>
        </w:tc>
        <w:tc>
          <w:tcPr>
            <w:tcW w:w="989" w:type="pct"/>
            <w:gridSpan w:val="2"/>
          </w:tcPr>
          <w:p w14:paraId="498D1333" w14:textId="77777777" w:rsidR="00BB6B99" w:rsidRPr="00940D07"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lang w:val="en-US"/>
              </w:rPr>
              <w:t>Knee arthroscopy and 8-week home exercise program vs. 8-week home exercise program only</w:t>
            </w:r>
          </w:p>
        </w:tc>
        <w:tc>
          <w:tcPr>
            <w:tcW w:w="450" w:type="pct"/>
          </w:tcPr>
          <w:p w14:paraId="4426586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0E1A4F32" w14:textId="77777777" w:rsidR="00BB6B99" w:rsidRPr="00175F31" w:rsidRDefault="00BB6B99" w:rsidP="00445268">
            <w:pPr>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Yes - </w:t>
            </w:r>
            <w:proofErr w:type="spellStart"/>
            <w:r w:rsidRPr="00175F31">
              <w:rPr>
                <w:rFonts w:asciiTheme="majorHAnsi" w:hAnsiTheme="majorHAnsi" w:cs="Calibri"/>
                <w:sz w:val="22"/>
                <w:szCs w:val="22"/>
                <w:lang w:val="en-US"/>
              </w:rPr>
              <w:t>Kujala</w:t>
            </w:r>
            <w:proofErr w:type="spellEnd"/>
            <w:r w:rsidRPr="00175F31">
              <w:rPr>
                <w:rFonts w:asciiTheme="majorHAnsi" w:hAnsiTheme="majorHAnsi" w:cs="Calibri"/>
                <w:sz w:val="22"/>
                <w:szCs w:val="22"/>
                <w:lang w:val="en-US"/>
              </w:rPr>
              <w:t xml:space="preserve"> score (Anterior Knee Score)</w:t>
            </w:r>
          </w:p>
        </w:tc>
        <w:tc>
          <w:tcPr>
            <w:tcW w:w="598" w:type="pct"/>
          </w:tcPr>
          <w:p w14:paraId="225CFA9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6406735B" w14:textId="77777777" w:rsidR="00BB6B99" w:rsidRPr="00175F31" w:rsidRDefault="00BB6B99" w:rsidP="00BB6B99">
            <w:pPr>
              <w:pStyle w:val="ListParagraph"/>
              <w:numPr>
                <w:ilvl w:val="0"/>
                <w:numId w:val="3"/>
              </w:numPr>
              <w:spacing w:before="40" w:after="40" w:line="276" w:lineRule="auto"/>
              <w:ind w:left="318" w:hanging="284"/>
              <w:rPr>
                <w:rFonts w:asciiTheme="majorHAnsi" w:hAnsiTheme="majorHAnsi" w:cs="Calibri"/>
                <w:sz w:val="22"/>
                <w:szCs w:val="22"/>
              </w:rPr>
            </w:pPr>
            <w:r w:rsidRPr="00175F31">
              <w:rPr>
                <w:rFonts w:asciiTheme="majorHAnsi" w:hAnsiTheme="majorHAnsi" w:cs="Calibri"/>
                <w:sz w:val="22"/>
                <w:szCs w:val="22"/>
              </w:rPr>
              <w:t>Pain – N</w:t>
            </w:r>
          </w:p>
          <w:p w14:paraId="6684579A" w14:textId="77777777" w:rsidR="00BB6B99" w:rsidRPr="00175F31" w:rsidRDefault="00BB6B99" w:rsidP="00BB6B99">
            <w:pPr>
              <w:pStyle w:val="ListParagraph"/>
              <w:widowControl w:val="0"/>
              <w:numPr>
                <w:ilvl w:val="0"/>
                <w:numId w:val="3"/>
              </w:numPr>
              <w:autoSpaceDE w:val="0"/>
              <w:autoSpaceDN w:val="0"/>
              <w:adjustRightInd w:val="0"/>
              <w:spacing w:before="40" w:after="40"/>
              <w:ind w:left="318" w:hanging="284"/>
              <w:rPr>
                <w:rFonts w:asciiTheme="majorHAnsi" w:hAnsiTheme="majorHAnsi" w:cs="Calibri"/>
                <w:sz w:val="22"/>
                <w:szCs w:val="22"/>
              </w:rPr>
            </w:pPr>
            <w:r w:rsidRPr="00175F31">
              <w:rPr>
                <w:rFonts w:asciiTheme="majorHAnsi" w:hAnsiTheme="majorHAnsi" w:cs="Calibri"/>
                <w:sz w:val="22"/>
                <w:szCs w:val="22"/>
              </w:rPr>
              <w:t>Global - N</w:t>
            </w:r>
          </w:p>
        </w:tc>
      </w:tr>
      <w:tr w:rsidR="00BB6B99" w:rsidRPr="00175F31" w14:paraId="589E8984" w14:textId="77777777" w:rsidTr="00445268">
        <w:trPr>
          <w:trHeight w:val="90"/>
        </w:trPr>
        <w:tc>
          <w:tcPr>
            <w:tcW w:w="465" w:type="pct"/>
            <w:vMerge/>
          </w:tcPr>
          <w:p w14:paraId="6ABF73B4" w14:textId="77777777" w:rsidR="00BB6B99" w:rsidRPr="00175F31" w:rsidRDefault="00BB6B99" w:rsidP="00445268">
            <w:pPr>
              <w:spacing w:before="40" w:after="40"/>
              <w:rPr>
                <w:rFonts w:asciiTheme="majorHAnsi" w:hAnsiTheme="majorHAnsi" w:cs="Calibri"/>
                <w:sz w:val="22"/>
                <w:szCs w:val="22"/>
                <w:lang w:val="en-US"/>
              </w:rPr>
            </w:pPr>
          </w:p>
        </w:tc>
        <w:tc>
          <w:tcPr>
            <w:tcW w:w="4535" w:type="pct"/>
            <w:gridSpan w:val="10"/>
          </w:tcPr>
          <w:p w14:paraId="4DC6A46B"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 outcome when arthroscopy was used in addition to a home exercise program was no better than when the home exercise program was used alone.</w:t>
            </w:r>
          </w:p>
        </w:tc>
      </w:tr>
      <w:tr w:rsidR="00BB6B99" w:rsidRPr="00175F31" w14:paraId="529A07EC" w14:textId="77777777" w:rsidTr="00445268">
        <w:tc>
          <w:tcPr>
            <w:tcW w:w="465" w:type="pct"/>
            <w:vMerge w:val="restart"/>
          </w:tcPr>
          <w:p w14:paraId="550E755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7. </w:t>
            </w:r>
            <w:proofErr w:type="spellStart"/>
            <w:r w:rsidRPr="00175F31">
              <w:rPr>
                <w:rFonts w:asciiTheme="majorHAnsi" w:hAnsiTheme="majorHAnsi" w:cs="Calibri"/>
                <w:color w:val="474747"/>
                <w:sz w:val="22"/>
                <w:szCs w:val="22"/>
                <w:lang w:val="en-US"/>
              </w:rPr>
              <w:t>Kirkley</w:t>
            </w:r>
            <w:proofErr w:type="spellEnd"/>
            <w:r w:rsidRPr="00175F31">
              <w:rPr>
                <w:rFonts w:asciiTheme="majorHAnsi" w:hAnsiTheme="majorHAnsi" w:cs="Calibri"/>
                <w:color w:val="474747"/>
                <w:sz w:val="22"/>
                <w:szCs w:val="22"/>
                <w:lang w:val="en-US"/>
              </w:rPr>
              <w:t xml:space="preserve"> 2008</w:t>
            </w:r>
          </w:p>
        </w:tc>
        <w:tc>
          <w:tcPr>
            <w:tcW w:w="784" w:type="pct"/>
            <w:gridSpan w:val="3"/>
          </w:tcPr>
          <w:p w14:paraId="26B7F25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188 adults with moderate to severe knee OA</w:t>
            </w:r>
          </w:p>
        </w:tc>
        <w:tc>
          <w:tcPr>
            <w:tcW w:w="989" w:type="pct"/>
            <w:gridSpan w:val="2"/>
          </w:tcPr>
          <w:p w14:paraId="79D8600C"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lang w:val="en-US"/>
              </w:rPr>
              <w:t>Surgical lavage and arthroscopic debridement together with physical and medical therapy vs. treatment with physical and medical therapy alone</w:t>
            </w:r>
          </w:p>
          <w:p w14:paraId="7CE99CE6" w14:textId="77777777" w:rsidR="00BB6B99" w:rsidRPr="00175F31" w:rsidRDefault="00BB6B99" w:rsidP="00445268">
            <w:pPr>
              <w:spacing w:before="40" w:after="40"/>
              <w:rPr>
                <w:rFonts w:asciiTheme="majorHAnsi" w:hAnsiTheme="majorHAnsi" w:cs="Calibri"/>
                <w:sz w:val="22"/>
                <w:szCs w:val="22"/>
              </w:rPr>
            </w:pPr>
          </w:p>
        </w:tc>
        <w:tc>
          <w:tcPr>
            <w:tcW w:w="450" w:type="pct"/>
          </w:tcPr>
          <w:p w14:paraId="29351D2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75ACA69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WOMAC score</w:t>
            </w:r>
          </w:p>
          <w:p w14:paraId="7B8053AF" w14:textId="77777777" w:rsidR="00BB6B99" w:rsidRPr="00175F31" w:rsidRDefault="00BB6B99" w:rsidP="00445268">
            <w:pPr>
              <w:spacing w:before="40" w:after="40"/>
              <w:rPr>
                <w:rFonts w:asciiTheme="majorHAnsi" w:hAnsiTheme="majorHAnsi" w:cs="Calibri"/>
                <w:sz w:val="22"/>
                <w:szCs w:val="22"/>
              </w:rPr>
            </w:pPr>
          </w:p>
          <w:p w14:paraId="05175697"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rPr>
            </w:pPr>
          </w:p>
        </w:tc>
        <w:tc>
          <w:tcPr>
            <w:tcW w:w="598" w:type="pct"/>
          </w:tcPr>
          <w:p w14:paraId="6B6195A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Not supportive of</w:t>
            </w:r>
            <w:r>
              <w:rPr>
                <w:rFonts w:asciiTheme="majorHAnsi" w:hAnsiTheme="majorHAnsi" w:cs="Calibri"/>
                <w:sz w:val="22"/>
                <w:szCs w:val="22"/>
              </w:rPr>
              <w:t xml:space="preserve"> operative procedure</w:t>
            </w:r>
          </w:p>
        </w:tc>
        <w:tc>
          <w:tcPr>
            <w:tcW w:w="1105" w:type="pct"/>
          </w:tcPr>
          <w:p w14:paraId="19B612DD" w14:textId="77777777" w:rsidR="00BB6B99" w:rsidRPr="00175F31" w:rsidRDefault="00BB6B99" w:rsidP="00BB6B99">
            <w:pPr>
              <w:pStyle w:val="ListParagraph"/>
              <w:numPr>
                <w:ilvl w:val="0"/>
                <w:numId w:val="4"/>
              </w:numPr>
              <w:spacing w:before="40" w:after="40" w:line="276" w:lineRule="auto"/>
              <w:ind w:left="331" w:hanging="331"/>
              <w:rPr>
                <w:rFonts w:asciiTheme="majorHAnsi" w:hAnsiTheme="majorHAnsi" w:cs="Calibri"/>
                <w:sz w:val="22"/>
                <w:szCs w:val="22"/>
              </w:rPr>
            </w:pPr>
            <w:r w:rsidRPr="00175F31">
              <w:rPr>
                <w:rFonts w:asciiTheme="majorHAnsi" w:hAnsiTheme="majorHAnsi" w:cs="Calibri"/>
                <w:sz w:val="22"/>
                <w:szCs w:val="22"/>
              </w:rPr>
              <w:t>Quality of life – N</w:t>
            </w:r>
          </w:p>
          <w:p w14:paraId="78FE65F3" w14:textId="77777777" w:rsidR="00BB6B99" w:rsidRPr="00175F31" w:rsidRDefault="00BB6B99" w:rsidP="00BB6B99">
            <w:pPr>
              <w:pStyle w:val="ListParagraph"/>
              <w:widowControl w:val="0"/>
              <w:numPr>
                <w:ilvl w:val="0"/>
                <w:numId w:val="4"/>
              </w:numPr>
              <w:autoSpaceDE w:val="0"/>
              <w:autoSpaceDN w:val="0"/>
              <w:adjustRightInd w:val="0"/>
              <w:spacing w:before="40" w:after="40"/>
              <w:ind w:left="331" w:hanging="331"/>
              <w:rPr>
                <w:rFonts w:asciiTheme="majorHAnsi" w:hAnsiTheme="majorHAnsi" w:cs="Calibri"/>
                <w:sz w:val="22"/>
                <w:szCs w:val="22"/>
              </w:rPr>
            </w:pPr>
            <w:r w:rsidRPr="00175F31">
              <w:rPr>
                <w:rFonts w:asciiTheme="majorHAnsi" w:hAnsiTheme="majorHAnsi" w:cs="Calibri"/>
                <w:sz w:val="22"/>
                <w:szCs w:val="22"/>
              </w:rPr>
              <w:t>Functional - N</w:t>
            </w:r>
          </w:p>
        </w:tc>
      </w:tr>
      <w:tr w:rsidR="00BB6B99" w:rsidRPr="00175F31" w14:paraId="42C7EC03" w14:textId="77777777" w:rsidTr="00445268">
        <w:tc>
          <w:tcPr>
            <w:tcW w:w="465" w:type="pct"/>
            <w:vMerge/>
          </w:tcPr>
          <w:p w14:paraId="7A2ED142"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11EB9B9"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Arthroscopic surgery for osteoarthritis of the knee provides no additional benefit to optimized physical and medical therapy.</w:t>
            </w:r>
          </w:p>
        </w:tc>
      </w:tr>
      <w:tr w:rsidR="00BB6B99" w:rsidRPr="00175F31" w14:paraId="1E35A764" w14:textId="77777777" w:rsidTr="00445268">
        <w:tc>
          <w:tcPr>
            <w:tcW w:w="465" w:type="pct"/>
            <w:vMerge w:val="restart"/>
          </w:tcPr>
          <w:p w14:paraId="0AB6080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8. </w:t>
            </w:r>
            <w:proofErr w:type="spellStart"/>
            <w:r w:rsidRPr="00175F31">
              <w:rPr>
                <w:rFonts w:asciiTheme="majorHAnsi" w:hAnsiTheme="majorHAnsi" w:cs="Calibri"/>
                <w:sz w:val="22"/>
                <w:szCs w:val="22"/>
              </w:rPr>
              <w:t>Livesley</w:t>
            </w:r>
            <w:proofErr w:type="spellEnd"/>
            <w:r w:rsidRPr="00175F31">
              <w:rPr>
                <w:rFonts w:asciiTheme="majorHAnsi" w:hAnsiTheme="majorHAnsi" w:cs="Calibri"/>
                <w:sz w:val="22"/>
                <w:szCs w:val="22"/>
              </w:rPr>
              <w:t xml:space="preserve"> 1991</w:t>
            </w:r>
          </w:p>
        </w:tc>
        <w:tc>
          <w:tcPr>
            <w:tcW w:w="784" w:type="pct"/>
            <w:gridSpan w:val="3"/>
          </w:tcPr>
          <w:p w14:paraId="045EE5B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61 adults with knee OA</w:t>
            </w:r>
          </w:p>
        </w:tc>
        <w:tc>
          <w:tcPr>
            <w:tcW w:w="989" w:type="pct"/>
            <w:gridSpan w:val="2"/>
          </w:tcPr>
          <w:p w14:paraId="479E4F0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Arthroscopic lavage and physiotherapy vs. physiotherapy alone</w:t>
            </w:r>
          </w:p>
        </w:tc>
        <w:tc>
          <w:tcPr>
            <w:tcW w:w="450" w:type="pct"/>
          </w:tcPr>
          <w:p w14:paraId="1F4B95D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1BF429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p w14:paraId="1169DE77" w14:textId="77777777" w:rsidR="00BB6B99" w:rsidRPr="00175F31" w:rsidRDefault="00BB6B99" w:rsidP="00445268">
            <w:pPr>
              <w:spacing w:before="40" w:after="40"/>
              <w:rPr>
                <w:rFonts w:asciiTheme="majorHAnsi" w:hAnsiTheme="majorHAnsi" w:cs="Calibri"/>
                <w:sz w:val="22"/>
                <w:szCs w:val="22"/>
              </w:rPr>
            </w:pPr>
          </w:p>
        </w:tc>
        <w:tc>
          <w:tcPr>
            <w:tcW w:w="598" w:type="pct"/>
          </w:tcPr>
          <w:p w14:paraId="258845A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77E43FD9" w14:textId="77777777" w:rsidR="00BB6B99" w:rsidRPr="00175F31" w:rsidRDefault="00BB6B99" w:rsidP="00BB6B99">
            <w:pPr>
              <w:pStyle w:val="ListParagraph"/>
              <w:numPr>
                <w:ilvl w:val="0"/>
                <w:numId w:val="5"/>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Pain on activity – Y</w:t>
            </w:r>
          </w:p>
          <w:p w14:paraId="0A726C89" w14:textId="77777777" w:rsidR="00BB6B99" w:rsidRPr="00175F31" w:rsidRDefault="00BB6B99" w:rsidP="00BB6B99">
            <w:pPr>
              <w:pStyle w:val="ListParagraph"/>
              <w:numPr>
                <w:ilvl w:val="0"/>
                <w:numId w:val="5"/>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Pain at night – Y</w:t>
            </w:r>
          </w:p>
          <w:p w14:paraId="62BA6B41" w14:textId="77777777" w:rsidR="00BB6B99" w:rsidRPr="00175F31" w:rsidRDefault="00BB6B99" w:rsidP="00BB6B99">
            <w:pPr>
              <w:pStyle w:val="ListParagraph"/>
              <w:numPr>
                <w:ilvl w:val="0"/>
                <w:numId w:val="5"/>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Pain on rest – N</w:t>
            </w:r>
          </w:p>
          <w:p w14:paraId="24B19241" w14:textId="77777777" w:rsidR="00BB6B99" w:rsidRPr="00175F31" w:rsidRDefault="00BB6B99" w:rsidP="00BB6B99">
            <w:pPr>
              <w:pStyle w:val="ListParagraph"/>
              <w:numPr>
                <w:ilvl w:val="0"/>
                <w:numId w:val="5"/>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Clinical – N</w:t>
            </w:r>
          </w:p>
          <w:p w14:paraId="4B4481D5" w14:textId="77777777" w:rsidR="00BB6B99" w:rsidRPr="00175F31" w:rsidRDefault="00BB6B99" w:rsidP="00BB6B99">
            <w:pPr>
              <w:pStyle w:val="ListParagraph"/>
              <w:widowControl w:val="0"/>
              <w:numPr>
                <w:ilvl w:val="0"/>
                <w:numId w:val="5"/>
              </w:numPr>
              <w:autoSpaceDE w:val="0"/>
              <w:autoSpaceDN w:val="0"/>
              <w:adjustRightInd w:val="0"/>
              <w:spacing w:before="40" w:after="40"/>
              <w:ind w:left="331"/>
              <w:rPr>
                <w:rFonts w:asciiTheme="majorHAnsi" w:hAnsiTheme="majorHAnsi" w:cs="Calibri"/>
                <w:sz w:val="22"/>
                <w:szCs w:val="22"/>
              </w:rPr>
            </w:pPr>
            <w:r w:rsidRPr="00175F31">
              <w:rPr>
                <w:rFonts w:asciiTheme="majorHAnsi" w:hAnsiTheme="majorHAnsi" w:cs="Calibri"/>
                <w:sz w:val="22"/>
                <w:szCs w:val="22"/>
              </w:rPr>
              <w:t>Self-assessment of improvement – N</w:t>
            </w:r>
          </w:p>
        </w:tc>
      </w:tr>
      <w:tr w:rsidR="00BB6B99" w:rsidRPr="00175F31" w14:paraId="0BAEC4B0" w14:textId="77777777" w:rsidTr="00445268">
        <w:tc>
          <w:tcPr>
            <w:tcW w:w="465" w:type="pct"/>
            <w:vMerge/>
          </w:tcPr>
          <w:p w14:paraId="0B636718"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F76CD4B"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Our results confirm the effectiveness of joint lavage in the management of painful osteoarthritis of the knee.</w:t>
            </w:r>
          </w:p>
        </w:tc>
      </w:tr>
      <w:tr w:rsidR="00BB6B99" w:rsidRPr="00175F31" w14:paraId="7D7C9E20" w14:textId="77777777" w:rsidTr="00445268">
        <w:tc>
          <w:tcPr>
            <w:tcW w:w="465" w:type="pct"/>
            <w:vMerge w:val="restart"/>
          </w:tcPr>
          <w:p w14:paraId="4ABC52F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9. </w:t>
            </w:r>
            <w:r w:rsidRPr="00175F31">
              <w:rPr>
                <w:rFonts w:asciiTheme="majorHAnsi" w:hAnsiTheme="majorHAnsi" w:cs="Calibri"/>
                <w:sz w:val="22"/>
                <w:szCs w:val="22"/>
                <w:lang w:val="en-US"/>
              </w:rPr>
              <w:t>Moseley 2002</w:t>
            </w:r>
          </w:p>
        </w:tc>
        <w:tc>
          <w:tcPr>
            <w:tcW w:w="784" w:type="pct"/>
            <w:gridSpan w:val="3"/>
          </w:tcPr>
          <w:p w14:paraId="35C72B4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180 adults with knee OA</w:t>
            </w:r>
          </w:p>
        </w:tc>
        <w:tc>
          <w:tcPr>
            <w:tcW w:w="989" w:type="pct"/>
            <w:gridSpan w:val="2"/>
          </w:tcPr>
          <w:p w14:paraId="34D39443"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lang w:val="en-US"/>
              </w:rPr>
              <w:t>Arthroscopic debridement vs. arthroscopic lavage vs. placebo surgery</w:t>
            </w:r>
          </w:p>
          <w:p w14:paraId="33EBAFE6" w14:textId="77777777" w:rsidR="00BB6B99" w:rsidRPr="00175F31" w:rsidRDefault="00BB6B99" w:rsidP="00445268">
            <w:pPr>
              <w:spacing w:before="40" w:after="40"/>
              <w:rPr>
                <w:rFonts w:asciiTheme="majorHAnsi" w:hAnsiTheme="majorHAnsi" w:cs="Calibri"/>
                <w:sz w:val="22"/>
                <w:szCs w:val="22"/>
              </w:rPr>
            </w:pPr>
          </w:p>
        </w:tc>
        <w:tc>
          <w:tcPr>
            <w:tcW w:w="450" w:type="pct"/>
          </w:tcPr>
          <w:p w14:paraId="73C7D10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53AC29BA"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Yes - </w:t>
            </w:r>
            <w:r w:rsidRPr="00175F31">
              <w:rPr>
                <w:rFonts w:asciiTheme="majorHAnsi" w:hAnsiTheme="majorHAnsi" w:cs="Calibri"/>
                <w:sz w:val="22"/>
                <w:szCs w:val="22"/>
                <w:lang w:val="en-US"/>
              </w:rPr>
              <w:t>Knee - Specific Pain Scale (KSPS)</w:t>
            </w:r>
          </w:p>
        </w:tc>
        <w:tc>
          <w:tcPr>
            <w:tcW w:w="598" w:type="pct"/>
          </w:tcPr>
          <w:p w14:paraId="0EC9B96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6BD9C542" w14:textId="77777777" w:rsidR="00BB6B99" w:rsidRPr="00175F31" w:rsidRDefault="00BB6B99" w:rsidP="00445268">
            <w:pPr>
              <w:spacing w:before="40" w:after="40"/>
              <w:ind w:left="331" w:hanging="283"/>
              <w:rPr>
                <w:rFonts w:asciiTheme="majorHAnsi" w:hAnsiTheme="majorHAnsi" w:cs="Calibri"/>
                <w:sz w:val="22"/>
                <w:szCs w:val="22"/>
                <w:lang w:val="en-US"/>
              </w:rPr>
            </w:pPr>
            <w:r w:rsidRPr="00175F31">
              <w:rPr>
                <w:rFonts w:asciiTheme="majorHAnsi" w:hAnsiTheme="majorHAnsi" w:cs="Calibri"/>
                <w:sz w:val="22"/>
                <w:szCs w:val="22"/>
                <w:lang w:val="en-US"/>
              </w:rPr>
              <w:t>1. Arthritis pain in general (AIMS2-P) - N</w:t>
            </w:r>
          </w:p>
          <w:p w14:paraId="1C715AF5" w14:textId="77777777" w:rsidR="00BB6B99" w:rsidRPr="00175F31" w:rsidRDefault="00BB6B99" w:rsidP="00445268">
            <w:pPr>
              <w:spacing w:before="40" w:after="40"/>
              <w:ind w:left="331" w:hanging="283"/>
              <w:rPr>
                <w:rFonts w:asciiTheme="majorHAnsi" w:hAnsiTheme="majorHAnsi" w:cs="Calibri"/>
                <w:sz w:val="22"/>
                <w:szCs w:val="22"/>
                <w:lang w:val="en-US"/>
              </w:rPr>
            </w:pPr>
            <w:r w:rsidRPr="00175F31">
              <w:rPr>
                <w:rFonts w:asciiTheme="majorHAnsi" w:hAnsiTheme="majorHAnsi" w:cs="Calibri"/>
                <w:sz w:val="22"/>
                <w:szCs w:val="22"/>
                <w:lang w:val="en-US"/>
              </w:rPr>
              <w:t xml:space="preserve">2. Body pain - N </w:t>
            </w:r>
          </w:p>
          <w:p w14:paraId="43BB24B9" w14:textId="77777777" w:rsidR="00BB6B99" w:rsidRPr="00175F31" w:rsidRDefault="00BB6B99" w:rsidP="00445268">
            <w:pPr>
              <w:widowControl w:val="0"/>
              <w:autoSpaceDE w:val="0"/>
              <w:autoSpaceDN w:val="0"/>
              <w:adjustRightInd w:val="0"/>
              <w:spacing w:before="40" w:after="40"/>
              <w:ind w:left="331" w:hanging="283"/>
              <w:rPr>
                <w:rFonts w:asciiTheme="majorHAnsi" w:hAnsiTheme="majorHAnsi" w:cs="Calibri"/>
                <w:sz w:val="22"/>
                <w:szCs w:val="22"/>
              </w:rPr>
            </w:pPr>
            <w:r w:rsidRPr="00175F31">
              <w:rPr>
                <w:rFonts w:asciiTheme="majorHAnsi" w:hAnsiTheme="majorHAnsi" w:cs="Calibri"/>
                <w:sz w:val="22"/>
                <w:szCs w:val="22"/>
                <w:lang w:val="en-US"/>
              </w:rPr>
              <w:t>3. Function - N</w:t>
            </w:r>
          </w:p>
        </w:tc>
      </w:tr>
      <w:tr w:rsidR="00BB6B99" w:rsidRPr="00175F31" w14:paraId="628B7693" w14:textId="77777777" w:rsidTr="00445268">
        <w:tc>
          <w:tcPr>
            <w:tcW w:w="465" w:type="pct"/>
            <w:vMerge/>
          </w:tcPr>
          <w:p w14:paraId="30CB386C"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F405861"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Outcomes after arthroscopic lavage or arthroscopic debridement were no better than those after a placebo procedure.</w:t>
            </w:r>
          </w:p>
        </w:tc>
      </w:tr>
      <w:tr w:rsidR="00BB6B99" w:rsidRPr="00175F31" w14:paraId="64088198" w14:textId="77777777" w:rsidTr="00445268">
        <w:tc>
          <w:tcPr>
            <w:tcW w:w="465" w:type="pct"/>
            <w:vMerge w:val="restart"/>
          </w:tcPr>
          <w:p w14:paraId="1B50D0A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10. </w:t>
            </w:r>
            <w:proofErr w:type="spellStart"/>
            <w:r w:rsidRPr="00175F31">
              <w:rPr>
                <w:rFonts w:asciiTheme="majorHAnsi" w:hAnsiTheme="majorHAnsi" w:cs="Calibri"/>
                <w:sz w:val="22"/>
                <w:szCs w:val="22"/>
              </w:rPr>
              <w:t>Xu</w:t>
            </w:r>
            <w:proofErr w:type="spellEnd"/>
            <w:r w:rsidRPr="00175F31">
              <w:rPr>
                <w:rFonts w:asciiTheme="majorHAnsi" w:hAnsiTheme="majorHAnsi" w:cs="Calibri"/>
                <w:sz w:val="22"/>
                <w:szCs w:val="22"/>
              </w:rPr>
              <w:t xml:space="preserve"> 2008</w:t>
            </w:r>
          </w:p>
        </w:tc>
        <w:tc>
          <w:tcPr>
            <w:tcW w:w="784" w:type="pct"/>
            <w:gridSpan w:val="3"/>
          </w:tcPr>
          <w:p w14:paraId="0660613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60 patients with OA of the knee</w:t>
            </w:r>
          </w:p>
        </w:tc>
        <w:tc>
          <w:tcPr>
            <w:tcW w:w="989" w:type="pct"/>
            <w:gridSpan w:val="2"/>
          </w:tcPr>
          <w:p w14:paraId="3A7D713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Intra-articular hyaluronic acid vs. arthroscopic debridement vs. hyaluronic acid + glucosamine sulphate </w:t>
            </w:r>
          </w:p>
        </w:tc>
        <w:tc>
          <w:tcPr>
            <w:tcW w:w="450" w:type="pct"/>
          </w:tcPr>
          <w:p w14:paraId="796C16D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42B58FE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4A5F2BC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401F1901" w14:textId="77777777" w:rsidR="00BB6B99" w:rsidRPr="00175F31" w:rsidRDefault="00BB6B99" w:rsidP="00BB6B99">
            <w:pPr>
              <w:pStyle w:val="ListParagraph"/>
              <w:numPr>
                <w:ilvl w:val="0"/>
                <w:numId w:val="57"/>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MMP-3 levels – N</w:t>
            </w:r>
          </w:p>
          <w:p w14:paraId="040F1F8C" w14:textId="77777777" w:rsidR="00BB6B99" w:rsidRPr="00175F31" w:rsidRDefault="00BB6B99" w:rsidP="00BB6B99">
            <w:pPr>
              <w:pStyle w:val="ListParagraph"/>
              <w:numPr>
                <w:ilvl w:val="0"/>
                <w:numId w:val="57"/>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TIMP-1 – N</w:t>
            </w:r>
          </w:p>
          <w:p w14:paraId="5339EBB7" w14:textId="77777777" w:rsidR="00BB6B99" w:rsidRPr="00175F31" w:rsidRDefault="00BB6B99" w:rsidP="00BB6B99">
            <w:pPr>
              <w:pStyle w:val="ListParagraph"/>
              <w:numPr>
                <w:ilvl w:val="0"/>
                <w:numId w:val="57"/>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MMP/TIMP-1 ratio – N</w:t>
            </w:r>
          </w:p>
          <w:p w14:paraId="7014AB9C" w14:textId="77777777" w:rsidR="00BB6B99" w:rsidRPr="00175F31" w:rsidRDefault="00BB6B99" w:rsidP="00445268">
            <w:pPr>
              <w:spacing w:before="40" w:after="40"/>
              <w:rPr>
                <w:rFonts w:asciiTheme="majorHAnsi" w:hAnsiTheme="majorHAnsi" w:cs="Calibri"/>
                <w:sz w:val="22"/>
                <w:szCs w:val="22"/>
              </w:rPr>
            </w:pPr>
          </w:p>
        </w:tc>
      </w:tr>
      <w:tr w:rsidR="00BB6B99" w:rsidRPr="00175F31" w14:paraId="7C46C36B" w14:textId="77777777" w:rsidTr="00445268">
        <w:tc>
          <w:tcPr>
            <w:tcW w:w="465" w:type="pct"/>
            <w:vMerge/>
          </w:tcPr>
          <w:p w14:paraId="3560A339"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576296F9" w14:textId="77777777" w:rsidR="00BB6B99" w:rsidRPr="00175F31" w:rsidRDefault="00BB6B99" w:rsidP="00445268">
            <w:pPr>
              <w:pStyle w:val="ListParagraph"/>
              <w:spacing w:before="40" w:after="40"/>
              <w:ind w:left="23"/>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(1) </w:t>
            </w:r>
            <w:r w:rsidRPr="00175F31">
              <w:rPr>
                <w:rFonts w:asciiTheme="majorHAnsi" w:hAnsiTheme="majorHAnsi" w:cs="Calibri"/>
                <w:sz w:val="22"/>
                <w:szCs w:val="22"/>
                <w:lang w:val="en-US"/>
              </w:rPr>
              <w:t>HA, GS and AD all can decrease the level of MMP-3 and the ratio of MMP-3/TIMP-1 in the synovial fluid in knee joints with OA. (2) The level of TIMP-1 in the synovial fluid has no difference before and after being treated with HA. The AD group and GS group can increase the level of TIMP-1, which indicates that the AD group or GS group might produce better therapeutic effect. (3) The level of TIMP-1 increased in the AD group is more than that in the HA' group and the GS+HA' group after being treated for 4 weeks, which indicates that the AD group might get better therapeutic effect than the other 2 groups.</w:t>
            </w:r>
          </w:p>
        </w:tc>
      </w:tr>
      <w:tr w:rsidR="00BB6B99" w:rsidRPr="00175F31" w14:paraId="0FD488F8" w14:textId="77777777" w:rsidTr="00445268">
        <w:tc>
          <w:tcPr>
            <w:tcW w:w="5000" w:type="pct"/>
            <w:gridSpan w:val="11"/>
            <w:shd w:val="clear" w:color="auto" w:fill="BFBFBF"/>
          </w:tcPr>
          <w:p w14:paraId="41C3CE77" w14:textId="77777777" w:rsidR="00BB6B99" w:rsidRPr="00175F31" w:rsidRDefault="00BB6B99" w:rsidP="00445268">
            <w:pPr>
              <w:spacing w:before="40" w:after="40"/>
              <w:rPr>
                <w:rFonts w:asciiTheme="majorHAnsi" w:hAnsiTheme="majorHAnsi" w:cs="Calibri"/>
                <w:b/>
                <w:sz w:val="22"/>
                <w:szCs w:val="22"/>
              </w:rPr>
            </w:pPr>
            <w:r w:rsidRPr="00175F31">
              <w:rPr>
                <w:rFonts w:asciiTheme="majorHAnsi" w:hAnsiTheme="majorHAnsi" w:cs="Calibri"/>
                <w:b/>
                <w:sz w:val="22"/>
                <w:szCs w:val="22"/>
              </w:rPr>
              <w:t xml:space="preserve">Internal Fixation of </w:t>
            </w:r>
            <w:r w:rsidRPr="00175F31">
              <w:rPr>
                <w:rFonts w:asciiTheme="majorHAnsi" w:eastAsia="Malgun Gothic" w:hAnsiTheme="majorHAnsi" w:cs="Calibri"/>
                <w:b/>
                <w:sz w:val="22"/>
                <w:szCs w:val="22"/>
                <w:lang w:eastAsia="ko-KR"/>
              </w:rPr>
              <w:t>P</w:t>
            </w:r>
            <w:r w:rsidRPr="00175F31">
              <w:rPr>
                <w:rFonts w:asciiTheme="majorHAnsi" w:hAnsiTheme="majorHAnsi" w:cs="Calibri"/>
                <w:b/>
                <w:sz w:val="22"/>
                <w:szCs w:val="22"/>
              </w:rPr>
              <w:t>roximal</w:t>
            </w:r>
            <w:r w:rsidRPr="00175F31">
              <w:rPr>
                <w:rFonts w:asciiTheme="majorHAnsi" w:eastAsia="Malgun Gothic" w:hAnsiTheme="majorHAnsi" w:cs="Calibri"/>
                <w:b/>
                <w:sz w:val="22"/>
                <w:szCs w:val="22"/>
                <w:lang w:eastAsia="ko-KR"/>
              </w:rPr>
              <w:t xml:space="preserve"> Fracture of the</w:t>
            </w:r>
            <w:r w:rsidRPr="00175F31">
              <w:rPr>
                <w:rFonts w:asciiTheme="majorHAnsi" w:hAnsiTheme="majorHAnsi" w:cs="Calibri"/>
                <w:b/>
                <w:sz w:val="22"/>
                <w:szCs w:val="22"/>
              </w:rPr>
              <w:t xml:space="preserve"> Femur</w:t>
            </w:r>
          </w:p>
        </w:tc>
      </w:tr>
      <w:tr w:rsidR="00BB6B99" w:rsidRPr="00175F31" w14:paraId="74AB2434" w14:textId="77777777" w:rsidTr="00445268">
        <w:tc>
          <w:tcPr>
            <w:tcW w:w="465" w:type="pct"/>
            <w:vMerge w:val="restart"/>
          </w:tcPr>
          <w:p w14:paraId="67974E7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Bong 1981</w:t>
            </w:r>
          </w:p>
        </w:tc>
        <w:tc>
          <w:tcPr>
            <w:tcW w:w="784" w:type="pct"/>
            <w:gridSpan w:val="3"/>
          </w:tcPr>
          <w:p w14:paraId="32AAD45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150 adults with unstable intertrochanteric fractures of the proximal femur</w:t>
            </w:r>
          </w:p>
        </w:tc>
        <w:tc>
          <w:tcPr>
            <w:tcW w:w="989" w:type="pct"/>
            <w:gridSpan w:val="2"/>
          </w:tcPr>
          <w:p w14:paraId="5EA02F7E"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lang w:val="en-US"/>
              </w:rPr>
              <w:t xml:space="preserve">Skeletal traction with a </w:t>
            </w:r>
            <w:proofErr w:type="spellStart"/>
            <w:r w:rsidRPr="00175F31">
              <w:rPr>
                <w:rFonts w:asciiTheme="majorHAnsi" w:hAnsiTheme="majorHAnsi" w:cs="Calibri"/>
                <w:sz w:val="22"/>
                <w:szCs w:val="22"/>
                <w:lang w:val="en-US"/>
              </w:rPr>
              <w:t>tibial</w:t>
            </w:r>
            <w:proofErr w:type="spellEnd"/>
            <w:r w:rsidRPr="00175F31">
              <w:rPr>
                <w:rFonts w:asciiTheme="majorHAnsi" w:hAnsiTheme="majorHAnsi" w:cs="Calibri"/>
                <w:sz w:val="22"/>
                <w:szCs w:val="22"/>
                <w:lang w:val="en-US"/>
              </w:rPr>
              <w:t xml:space="preserve"> pin vs. medial displacement osteotomy vs. valgus osteotomy-</w:t>
            </w:r>
          </w:p>
          <w:p w14:paraId="424AEF95" w14:textId="77777777" w:rsidR="00BB6B99" w:rsidRPr="00175F31" w:rsidRDefault="00BB6B99" w:rsidP="00445268">
            <w:pPr>
              <w:spacing w:before="40" w:after="40"/>
              <w:rPr>
                <w:rFonts w:asciiTheme="majorHAnsi" w:hAnsiTheme="majorHAnsi" w:cs="Calibri"/>
                <w:sz w:val="22"/>
                <w:szCs w:val="22"/>
              </w:rPr>
            </w:pPr>
          </w:p>
        </w:tc>
        <w:tc>
          <w:tcPr>
            <w:tcW w:w="450" w:type="pct"/>
          </w:tcPr>
          <w:p w14:paraId="4FD5F5C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5E43AF0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659EC5E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171A523C" w14:textId="77777777" w:rsidR="00BB6B99" w:rsidRPr="00175F31" w:rsidRDefault="00BB6B99" w:rsidP="00BB6B99">
            <w:pPr>
              <w:pStyle w:val="ListParagraph"/>
              <w:numPr>
                <w:ilvl w:val="0"/>
                <w:numId w:val="6"/>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Functional – N</w:t>
            </w:r>
          </w:p>
          <w:p w14:paraId="67D1872F" w14:textId="77777777" w:rsidR="00BB6B99" w:rsidRPr="00175F31" w:rsidRDefault="00BB6B99" w:rsidP="00BB6B99">
            <w:pPr>
              <w:pStyle w:val="ListParagraph"/>
              <w:numPr>
                <w:ilvl w:val="0"/>
                <w:numId w:val="6"/>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Anatomical – N</w:t>
            </w:r>
          </w:p>
          <w:p w14:paraId="6C3C0989" w14:textId="77777777" w:rsidR="00BB6B99" w:rsidRPr="00175F31" w:rsidRDefault="00BB6B99" w:rsidP="00BB6B99">
            <w:pPr>
              <w:pStyle w:val="ListParagraph"/>
              <w:numPr>
                <w:ilvl w:val="0"/>
                <w:numId w:val="6"/>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Complications – N</w:t>
            </w:r>
          </w:p>
          <w:p w14:paraId="5646C973"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p>
        </w:tc>
      </w:tr>
      <w:tr w:rsidR="00BB6B99" w:rsidRPr="00175F31" w14:paraId="48B80A62" w14:textId="77777777" w:rsidTr="00445268">
        <w:tc>
          <w:tcPr>
            <w:tcW w:w="465" w:type="pct"/>
            <w:vMerge/>
          </w:tcPr>
          <w:p w14:paraId="6498E084"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57EA0B15"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1. Conservative management of unstable intertrochanteric fractures is well tolerated by Chinese patients but requires a good standard of nursing care</w:t>
            </w:r>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 2. There is no significant difference between the functional results in patients treated with the </w:t>
            </w:r>
            <w:proofErr w:type="spellStart"/>
            <w:r w:rsidRPr="00175F31">
              <w:rPr>
                <w:rFonts w:asciiTheme="majorHAnsi" w:hAnsiTheme="majorHAnsi" w:cs="Calibri"/>
                <w:sz w:val="22"/>
                <w:szCs w:val="22"/>
                <w:lang w:val="en-US"/>
              </w:rPr>
              <w:t>Dimon</w:t>
            </w:r>
            <w:proofErr w:type="spellEnd"/>
            <w:r w:rsidRPr="00175F31">
              <w:rPr>
                <w:rFonts w:asciiTheme="majorHAnsi" w:hAnsiTheme="majorHAnsi" w:cs="Calibri"/>
                <w:sz w:val="22"/>
                <w:szCs w:val="22"/>
                <w:lang w:val="en-US"/>
              </w:rPr>
              <w:t xml:space="preserve"> and </w:t>
            </w:r>
            <w:proofErr w:type="spellStart"/>
            <w:r w:rsidRPr="00175F31">
              <w:rPr>
                <w:rFonts w:asciiTheme="majorHAnsi" w:hAnsiTheme="majorHAnsi" w:cs="Calibri"/>
                <w:sz w:val="22"/>
                <w:szCs w:val="22"/>
                <w:lang w:val="en-US"/>
              </w:rPr>
              <w:t>Hughston</w:t>
            </w:r>
            <w:proofErr w:type="spellEnd"/>
            <w:r w:rsidRPr="00175F31">
              <w:rPr>
                <w:rFonts w:asciiTheme="majorHAnsi" w:hAnsiTheme="majorHAnsi" w:cs="Calibri"/>
                <w:sz w:val="22"/>
                <w:szCs w:val="22"/>
                <w:lang w:val="en-US"/>
              </w:rPr>
              <w:t xml:space="preserve"> osteotomy and those treated by Sarmiento osteotomy.</w:t>
            </w:r>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3. An infection rate of 4 per cent was found in the two operative groups of patients.</w:t>
            </w:r>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4. The McLaughlin pin and plate is not an ideal fixation apparatus for unstable intertrochanteric fractures.</w:t>
            </w:r>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5. One case of avascular necrosis is reported.</w:t>
            </w:r>
          </w:p>
        </w:tc>
      </w:tr>
      <w:tr w:rsidR="00BB6B99" w:rsidRPr="00175F31" w14:paraId="7995D705" w14:textId="77777777" w:rsidTr="00445268">
        <w:tc>
          <w:tcPr>
            <w:tcW w:w="465" w:type="pct"/>
            <w:vMerge w:val="restart"/>
          </w:tcPr>
          <w:p w14:paraId="57731EB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2. Hornby 1989</w:t>
            </w:r>
          </w:p>
        </w:tc>
        <w:tc>
          <w:tcPr>
            <w:tcW w:w="784" w:type="pct"/>
            <w:gridSpan w:val="3"/>
          </w:tcPr>
          <w:p w14:paraId="766DB5B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106 adults with extra-capsular fractures of the hip</w:t>
            </w:r>
          </w:p>
        </w:tc>
        <w:tc>
          <w:tcPr>
            <w:tcW w:w="989" w:type="pct"/>
            <w:gridSpan w:val="2"/>
          </w:tcPr>
          <w:p w14:paraId="69E0C42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lang w:val="en-US"/>
              </w:rPr>
              <w:t xml:space="preserve">Internal fixation with the AO dynamic hip screw vs. Hamilton </w:t>
            </w:r>
            <w:proofErr w:type="spellStart"/>
            <w:r w:rsidRPr="00175F31">
              <w:rPr>
                <w:rFonts w:asciiTheme="majorHAnsi" w:hAnsiTheme="majorHAnsi" w:cs="Calibri"/>
                <w:sz w:val="22"/>
                <w:szCs w:val="22"/>
                <w:lang w:val="en-US"/>
              </w:rPr>
              <w:t>tibial</w:t>
            </w:r>
            <w:proofErr w:type="spellEnd"/>
            <w:r w:rsidRPr="00175F31">
              <w:rPr>
                <w:rFonts w:asciiTheme="majorHAnsi" w:hAnsiTheme="majorHAnsi" w:cs="Calibri"/>
                <w:sz w:val="22"/>
                <w:szCs w:val="22"/>
                <w:lang w:val="en-US"/>
              </w:rPr>
              <w:t xml:space="preserve"> pin traction </w:t>
            </w:r>
          </w:p>
        </w:tc>
        <w:tc>
          <w:tcPr>
            <w:tcW w:w="450" w:type="pct"/>
          </w:tcPr>
          <w:p w14:paraId="6ED31A6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3A9181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790E248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2E9D8BF8" w14:textId="77777777" w:rsidR="00BB6B99" w:rsidRPr="00175F31" w:rsidRDefault="00BB6B99" w:rsidP="00BB6B99">
            <w:pPr>
              <w:pStyle w:val="ListParagraph"/>
              <w:numPr>
                <w:ilvl w:val="0"/>
                <w:numId w:val="7"/>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Overall outcome (Discharged/deceased/in hospital) – N</w:t>
            </w:r>
          </w:p>
          <w:p w14:paraId="6D0F730C" w14:textId="77777777" w:rsidR="00BB6B99" w:rsidRPr="00175F31" w:rsidRDefault="00BB6B99" w:rsidP="00BB6B99">
            <w:pPr>
              <w:pStyle w:val="ListParagraph"/>
              <w:numPr>
                <w:ilvl w:val="0"/>
                <w:numId w:val="7"/>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Length of Stay – Y</w:t>
            </w:r>
          </w:p>
          <w:p w14:paraId="04BD77EB" w14:textId="77777777" w:rsidR="00BB6B99" w:rsidRPr="00175F31" w:rsidRDefault="00BB6B99" w:rsidP="00BB6B99">
            <w:pPr>
              <w:pStyle w:val="ListParagraph"/>
              <w:numPr>
                <w:ilvl w:val="0"/>
                <w:numId w:val="7"/>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Complications – N</w:t>
            </w:r>
          </w:p>
          <w:p w14:paraId="73AE1CDA" w14:textId="77777777" w:rsidR="00BB6B99" w:rsidRPr="00175F31" w:rsidRDefault="00BB6B99" w:rsidP="00BB6B99">
            <w:pPr>
              <w:pStyle w:val="ListParagraph"/>
              <w:widowControl w:val="0"/>
              <w:numPr>
                <w:ilvl w:val="0"/>
                <w:numId w:val="7"/>
              </w:numPr>
              <w:autoSpaceDE w:val="0"/>
              <w:autoSpaceDN w:val="0"/>
              <w:adjustRightInd w:val="0"/>
              <w:spacing w:before="40" w:after="40"/>
              <w:ind w:left="331"/>
              <w:rPr>
                <w:rFonts w:asciiTheme="majorHAnsi" w:hAnsiTheme="majorHAnsi" w:cs="Calibri"/>
                <w:sz w:val="22"/>
                <w:szCs w:val="22"/>
              </w:rPr>
            </w:pPr>
            <w:r w:rsidRPr="00175F31">
              <w:rPr>
                <w:rFonts w:asciiTheme="majorHAnsi" w:hAnsiTheme="majorHAnsi" w:cs="Calibri"/>
                <w:sz w:val="22"/>
                <w:szCs w:val="22"/>
              </w:rPr>
              <w:t>Anatomical - Y</w:t>
            </w:r>
          </w:p>
        </w:tc>
      </w:tr>
      <w:tr w:rsidR="00BB6B99" w:rsidRPr="00175F31" w14:paraId="6386433B" w14:textId="77777777" w:rsidTr="00445268">
        <w:tc>
          <w:tcPr>
            <w:tcW w:w="465" w:type="pct"/>
            <w:vMerge/>
          </w:tcPr>
          <w:p w14:paraId="0466D687"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840A852"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Operative treatment gave better anatomical results and a shorter hospital stay, but significantly more of </w:t>
            </w:r>
            <w:r w:rsidRPr="00175F31">
              <w:rPr>
                <w:rFonts w:asciiTheme="majorHAnsi" w:hAnsiTheme="majorHAnsi" w:cs="Calibri"/>
                <w:bCs/>
                <w:sz w:val="22"/>
                <w:szCs w:val="22"/>
                <w:lang w:val="en-US"/>
              </w:rPr>
              <w:t>the patients treated by traction showed loss of independence six months after injury.</w:t>
            </w:r>
          </w:p>
        </w:tc>
      </w:tr>
      <w:tr w:rsidR="00BB6B99" w:rsidRPr="00175F31" w14:paraId="6B2BB695" w14:textId="77777777" w:rsidTr="00445268">
        <w:tc>
          <w:tcPr>
            <w:tcW w:w="5000" w:type="pct"/>
            <w:gridSpan w:val="11"/>
            <w:shd w:val="clear" w:color="auto" w:fill="BFBFBF"/>
          </w:tcPr>
          <w:p w14:paraId="30CE0893" w14:textId="77777777" w:rsidR="00BB6B99" w:rsidRPr="00175F31" w:rsidRDefault="00BB6B99" w:rsidP="00445268">
            <w:pPr>
              <w:spacing w:before="40" w:after="40"/>
              <w:rPr>
                <w:rFonts w:asciiTheme="majorHAnsi" w:eastAsia="Malgun Gothic" w:hAnsiTheme="majorHAnsi" w:cs="Calibri"/>
                <w:b/>
                <w:sz w:val="22"/>
                <w:szCs w:val="22"/>
                <w:lang w:eastAsia="ko-KR"/>
              </w:rPr>
            </w:pPr>
            <w:r w:rsidRPr="00175F31">
              <w:rPr>
                <w:rFonts w:asciiTheme="majorHAnsi" w:hAnsiTheme="majorHAnsi" w:cs="Calibri"/>
                <w:b/>
                <w:sz w:val="22"/>
                <w:szCs w:val="22"/>
              </w:rPr>
              <w:t>Internal Fixation of Distal Radius</w:t>
            </w:r>
            <w:r w:rsidRPr="00175F31">
              <w:rPr>
                <w:rFonts w:asciiTheme="majorHAnsi" w:eastAsia="Malgun Gothic" w:hAnsiTheme="majorHAnsi" w:cs="Calibri"/>
                <w:b/>
                <w:sz w:val="22"/>
                <w:szCs w:val="22"/>
                <w:lang w:eastAsia="ko-KR"/>
              </w:rPr>
              <w:t xml:space="preserve"> Fracture</w:t>
            </w:r>
          </w:p>
        </w:tc>
      </w:tr>
      <w:tr w:rsidR="00BB6B99" w:rsidRPr="00175F31" w14:paraId="2909B825" w14:textId="77777777" w:rsidTr="00445268">
        <w:tc>
          <w:tcPr>
            <w:tcW w:w="491" w:type="pct"/>
            <w:gridSpan w:val="2"/>
            <w:vMerge w:val="restart"/>
          </w:tcPr>
          <w:p w14:paraId="0708616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 </w:t>
            </w:r>
            <w:proofErr w:type="spellStart"/>
            <w:r w:rsidRPr="00175F31">
              <w:rPr>
                <w:rFonts w:asciiTheme="majorHAnsi" w:hAnsiTheme="majorHAnsi" w:cs="Calibri"/>
                <w:bCs/>
                <w:sz w:val="22"/>
                <w:szCs w:val="22"/>
                <w:lang w:val="en-US"/>
              </w:rPr>
              <w:t>Azzopardi</w:t>
            </w:r>
            <w:proofErr w:type="spellEnd"/>
            <w:r w:rsidRPr="00175F31">
              <w:rPr>
                <w:rFonts w:asciiTheme="majorHAnsi" w:hAnsiTheme="majorHAnsi" w:cs="Calibri"/>
                <w:bCs/>
                <w:sz w:val="22"/>
                <w:szCs w:val="22"/>
                <w:lang w:val="en-US"/>
              </w:rPr>
              <w:t xml:space="preserve"> 2005</w:t>
            </w:r>
          </w:p>
        </w:tc>
        <w:tc>
          <w:tcPr>
            <w:tcW w:w="758" w:type="pct"/>
            <w:gridSpan w:val="2"/>
          </w:tcPr>
          <w:p w14:paraId="678D55D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57 adults with unstable extra-articular fractures of the distal radius.</w:t>
            </w:r>
          </w:p>
        </w:tc>
        <w:tc>
          <w:tcPr>
            <w:tcW w:w="989" w:type="pct"/>
            <w:gridSpan w:val="2"/>
          </w:tcPr>
          <w:p w14:paraId="34237732" w14:textId="77777777" w:rsidR="00BB6B99" w:rsidRPr="00175F31" w:rsidRDefault="00BB6B99" w:rsidP="00445268">
            <w:pPr>
              <w:spacing w:before="40" w:after="40"/>
              <w:rPr>
                <w:rFonts w:asciiTheme="majorHAnsi" w:hAnsiTheme="majorHAnsi" w:cs="Calibri"/>
                <w:sz w:val="22"/>
                <w:szCs w:val="22"/>
              </w:rPr>
            </w:pPr>
            <w:proofErr w:type="spellStart"/>
            <w:r w:rsidRPr="00175F31">
              <w:rPr>
                <w:rFonts w:asciiTheme="majorHAnsi" w:hAnsiTheme="majorHAnsi" w:cs="Calibri"/>
                <w:bCs/>
                <w:sz w:val="22"/>
                <w:szCs w:val="22"/>
                <w:lang w:val="en-US"/>
              </w:rPr>
              <w:t>Immobilisation</w:t>
            </w:r>
            <w:proofErr w:type="spellEnd"/>
            <w:r w:rsidRPr="00175F31">
              <w:rPr>
                <w:rFonts w:asciiTheme="majorHAnsi" w:hAnsiTheme="majorHAnsi" w:cs="Calibri"/>
                <w:bCs/>
                <w:sz w:val="22"/>
                <w:szCs w:val="22"/>
                <w:lang w:val="en-US"/>
              </w:rPr>
              <w:t xml:space="preserve"> in a cast alone vs. immobilization with cast and supplementary</w:t>
            </w:r>
            <w:r w:rsidRPr="00175F31">
              <w:rPr>
                <w:rFonts w:asciiTheme="majorHAnsi" w:hAnsiTheme="majorHAnsi" w:cs="Calibri"/>
                <w:bCs/>
                <w:sz w:val="22"/>
                <w:szCs w:val="22"/>
              </w:rPr>
              <w:t xml:space="preserve"> percutaneous</w:t>
            </w:r>
            <w:r w:rsidRPr="00175F31">
              <w:rPr>
                <w:rFonts w:asciiTheme="majorHAnsi" w:hAnsiTheme="majorHAnsi" w:cs="Calibri"/>
                <w:bCs/>
                <w:sz w:val="22"/>
                <w:szCs w:val="22"/>
                <w:lang w:val="en-US"/>
              </w:rPr>
              <w:t xml:space="preserve"> pinning</w:t>
            </w:r>
          </w:p>
        </w:tc>
        <w:tc>
          <w:tcPr>
            <w:tcW w:w="450" w:type="pct"/>
          </w:tcPr>
          <w:p w14:paraId="4FA07B5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5AA807E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p w14:paraId="7B440035" w14:textId="77777777" w:rsidR="00BB6B99" w:rsidRPr="00175F31" w:rsidRDefault="00BB6B99" w:rsidP="00445268">
            <w:pPr>
              <w:spacing w:before="40" w:after="40"/>
              <w:rPr>
                <w:rFonts w:asciiTheme="majorHAnsi" w:hAnsiTheme="majorHAnsi" w:cs="Calibri"/>
                <w:sz w:val="22"/>
                <w:szCs w:val="22"/>
              </w:rPr>
            </w:pPr>
          </w:p>
        </w:tc>
        <w:tc>
          <w:tcPr>
            <w:tcW w:w="598" w:type="pct"/>
          </w:tcPr>
          <w:p w14:paraId="7AC8E28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07A7E0EA" w14:textId="77777777" w:rsidR="00BB6B99" w:rsidRPr="00175F31" w:rsidRDefault="00BB6B99" w:rsidP="00BB6B99">
            <w:pPr>
              <w:pStyle w:val="ListParagraph"/>
              <w:numPr>
                <w:ilvl w:val="0"/>
                <w:numId w:val="8"/>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Clinical – N</w:t>
            </w:r>
          </w:p>
          <w:p w14:paraId="4E6C3292" w14:textId="77777777" w:rsidR="00BB6B99" w:rsidRPr="00175F31" w:rsidRDefault="00BB6B99" w:rsidP="00BB6B99">
            <w:pPr>
              <w:pStyle w:val="ListParagraph"/>
              <w:numPr>
                <w:ilvl w:val="0"/>
                <w:numId w:val="8"/>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Radiological – N</w:t>
            </w:r>
          </w:p>
          <w:p w14:paraId="27DCE268" w14:textId="77777777" w:rsidR="00BB6B99" w:rsidRPr="00175F31" w:rsidRDefault="00BB6B99" w:rsidP="00BB6B99">
            <w:pPr>
              <w:pStyle w:val="ListParagraph"/>
              <w:numPr>
                <w:ilvl w:val="0"/>
                <w:numId w:val="8"/>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Functional – N</w:t>
            </w:r>
          </w:p>
          <w:p w14:paraId="5FE681AD"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rPr>
            </w:pPr>
          </w:p>
        </w:tc>
      </w:tr>
      <w:tr w:rsidR="00BB6B99" w:rsidRPr="00175F31" w14:paraId="59B0758B" w14:textId="77777777" w:rsidTr="00445268">
        <w:tc>
          <w:tcPr>
            <w:tcW w:w="491" w:type="pct"/>
            <w:gridSpan w:val="2"/>
            <w:vMerge/>
          </w:tcPr>
          <w:p w14:paraId="74EA254D" w14:textId="77777777" w:rsidR="00BB6B99" w:rsidRPr="00175F31" w:rsidRDefault="00BB6B99" w:rsidP="00445268">
            <w:pPr>
              <w:spacing w:before="40" w:after="40"/>
              <w:rPr>
                <w:rFonts w:asciiTheme="majorHAnsi" w:hAnsiTheme="majorHAnsi" w:cs="Calibri"/>
                <w:sz w:val="22"/>
                <w:szCs w:val="22"/>
              </w:rPr>
            </w:pPr>
          </w:p>
        </w:tc>
        <w:tc>
          <w:tcPr>
            <w:tcW w:w="4509" w:type="pct"/>
            <w:gridSpan w:val="9"/>
          </w:tcPr>
          <w:p w14:paraId="55A5EE36" w14:textId="77777777" w:rsidR="00BB6B99" w:rsidRPr="00175F31" w:rsidRDefault="00BB6B99" w:rsidP="00445268">
            <w:pPr>
              <w:widowControl w:val="0"/>
              <w:autoSpaceDE w:val="0"/>
              <w:autoSpaceDN w:val="0"/>
              <w:adjustRightInd w:val="0"/>
              <w:spacing w:before="40" w:after="40"/>
              <w:rPr>
                <w:rFonts w:asciiTheme="majorHAnsi" w:hAnsiTheme="majorHAnsi" w:cs="Calibri"/>
                <w:bCs/>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sz w:val="22"/>
                <w:szCs w:val="22"/>
                <w:lang w:val="en-US"/>
              </w:rPr>
              <w:t xml:space="preserve">Percutaneous pinning of unstable, extra-articular fractures of the distal radius provides only a marginal improvement in the radiological parameters compared with </w:t>
            </w:r>
            <w:proofErr w:type="spellStart"/>
            <w:r w:rsidRPr="00175F31">
              <w:rPr>
                <w:rFonts w:asciiTheme="majorHAnsi" w:hAnsiTheme="majorHAnsi" w:cs="Calibri"/>
                <w:bCs/>
                <w:sz w:val="22"/>
                <w:szCs w:val="22"/>
                <w:lang w:val="en-US"/>
              </w:rPr>
              <w:t>immobilisation</w:t>
            </w:r>
            <w:proofErr w:type="spellEnd"/>
            <w:r w:rsidRPr="00175F31">
              <w:rPr>
                <w:rFonts w:asciiTheme="majorHAnsi" w:hAnsiTheme="majorHAnsi" w:cs="Calibri"/>
                <w:bCs/>
                <w:sz w:val="22"/>
                <w:szCs w:val="22"/>
                <w:lang w:val="en-US"/>
              </w:rPr>
              <w:t xml:space="preserve"> in a cast alone. This does not correlate with an improved functional outcome in a low-demand, elderly population.</w:t>
            </w:r>
          </w:p>
        </w:tc>
      </w:tr>
      <w:tr w:rsidR="00BB6B99" w:rsidRPr="00175F31" w14:paraId="725F25FA" w14:textId="77777777" w:rsidTr="00445268">
        <w:tc>
          <w:tcPr>
            <w:tcW w:w="491" w:type="pct"/>
            <w:gridSpan w:val="2"/>
            <w:vMerge w:val="restart"/>
          </w:tcPr>
          <w:p w14:paraId="619A2CD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 </w:t>
            </w:r>
            <w:proofErr w:type="spellStart"/>
            <w:r w:rsidRPr="00175F31">
              <w:rPr>
                <w:rFonts w:asciiTheme="majorHAnsi" w:hAnsiTheme="majorHAnsi" w:cs="Calibri"/>
                <w:bCs/>
                <w:sz w:val="22"/>
                <w:szCs w:val="22"/>
                <w:lang w:val="en-US"/>
              </w:rPr>
              <w:t>Ekenstam</w:t>
            </w:r>
            <w:proofErr w:type="spellEnd"/>
            <w:r w:rsidRPr="00175F31">
              <w:rPr>
                <w:rFonts w:asciiTheme="majorHAnsi" w:hAnsiTheme="majorHAnsi" w:cs="Calibri"/>
                <w:bCs/>
                <w:sz w:val="22"/>
                <w:szCs w:val="22"/>
                <w:lang w:val="en-US"/>
              </w:rPr>
              <w:t xml:space="preserve"> 1989</w:t>
            </w:r>
          </w:p>
        </w:tc>
        <w:tc>
          <w:tcPr>
            <w:tcW w:w="758" w:type="pct"/>
            <w:gridSpan w:val="2"/>
          </w:tcPr>
          <w:p w14:paraId="72B7EC2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41 patients with extra-articular </w:t>
            </w:r>
            <w:proofErr w:type="spellStart"/>
            <w:r w:rsidRPr="00175F31">
              <w:rPr>
                <w:rFonts w:asciiTheme="majorHAnsi" w:hAnsiTheme="majorHAnsi" w:cs="Calibri"/>
                <w:sz w:val="22"/>
                <w:szCs w:val="22"/>
              </w:rPr>
              <w:t>Colles</w:t>
            </w:r>
            <w:proofErr w:type="spellEnd"/>
            <w:r w:rsidRPr="00175F31">
              <w:rPr>
                <w:rFonts w:asciiTheme="majorHAnsi" w:hAnsiTheme="majorHAnsi" w:cs="Calibri"/>
                <w:sz w:val="22"/>
                <w:szCs w:val="22"/>
              </w:rPr>
              <w:t xml:space="preserve">’ fracture with a fractured ulnar </w:t>
            </w:r>
            <w:proofErr w:type="spellStart"/>
            <w:r w:rsidRPr="00175F31">
              <w:rPr>
                <w:rFonts w:asciiTheme="majorHAnsi" w:hAnsiTheme="majorHAnsi" w:cs="Calibri"/>
                <w:sz w:val="22"/>
                <w:szCs w:val="22"/>
              </w:rPr>
              <w:t>styloid</w:t>
            </w:r>
            <w:proofErr w:type="spellEnd"/>
            <w:r w:rsidRPr="00175F31">
              <w:rPr>
                <w:rFonts w:asciiTheme="majorHAnsi" w:hAnsiTheme="majorHAnsi" w:cs="Calibri"/>
                <w:sz w:val="22"/>
                <w:szCs w:val="22"/>
              </w:rPr>
              <w:t xml:space="preserve">. </w:t>
            </w:r>
          </w:p>
        </w:tc>
        <w:tc>
          <w:tcPr>
            <w:tcW w:w="989" w:type="pct"/>
            <w:gridSpan w:val="2"/>
          </w:tcPr>
          <w:p w14:paraId="14EC8F02"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lang w:val="en-US"/>
              </w:rPr>
              <w:t xml:space="preserve">Closed manipulation and an above-the-elbow plaster cast vs. closed reduction + </w:t>
            </w:r>
            <w:proofErr w:type="spellStart"/>
            <w:r w:rsidRPr="00175F31">
              <w:rPr>
                <w:rFonts w:asciiTheme="majorHAnsi" w:hAnsiTheme="majorHAnsi" w:cs="Calibri"/>
                <w:sz w:val="22"/>
                <w:szCs w:val="22"/>
                <w:lang w:val="en-US"/>
              </w:rPr>
              <w:t>transfixation</w:t>
            </w:r>
            <w:proofErr w:type="spellEnd"/>
            <w:r w:rsidRPr="00175F31">
              <w:rPr>
                <w:rFonts w:asciiTheme="majorHAnsi" w:hAnsiTheme="majorHAnsi" w:cs="Calibri"/>
                <w:sz w:val="22"/>
                <w:szCs w:val="22"/>
                <w:lang w:val="en-US"/>
              </w:rPr>
              <w:t xml:space="preserve"> of avulsed ulnar </w:t>
            </w:r>
            <w:proofErr w:type="spellStart"/>
            <w:r w:rsidRPr="00175F31">
              <w:rPr>
                <w:rFonts w:asciiTheme="majorHAnsi" w:hAnsiTheme="majorHAnsi" w:cs="Calibri"/>
                <w:sz w:val="22"/>
                <w:szCs w:val="22"/>
                <w:lang w:val="en-US"/>
              </w:rPr>
              <w:t>styloid</w:t>
            </w:r>
            <w:proofErr w:type="spellEnd"/>
            <w:r w:rsidRPr="00175F31">
              <w:rPr>
                <w:rFonts w:asciiTheme="majorHAnsi" w:hAnsiTheme="majorHAnsi" w:cs="Calibri"/>
                <w:sz w:val="22"/>
                <w:szCs w:val="22"/>
                <w:lang w:val="en-US"/>
              </w:rPr>
              <w:t xml:space="preserve"> +/- repair of triangular ligament</w:t>
            </w:r>
          </w:p>
          <w:p w14:paraId="52370196" w14:textId="77777777" w:rsidR="00BB6B99" w:rsidRPr="00175F31" w:rsidRDefault="00BB6B99" w:rsidP="00445268">
            <w:pPr>
              <w:spacing w:before="40" w:after="40"/>
              <w:rPr>
                <w:rFonts w:asciiTheme="majorHAnsi" w:hAnsiTheme="majorHAnsi" w:cs="Calibri"/>
                <w:sz w:val="22"/>
                <w:szCs w:val="22"/>
              </w:rPr>
            </w:pPr>
          </w:p>
        </w:tc>
        <w:tc>
          <w:tcPr>
            <w:tcW w:w="450" w:type="pct"/>
          </w:tcPr>
          <w:p w14:paraId="2344CAB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21224FB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3C58C28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342C4F00" w14:textId="77777777" w:rsidR="00BB6B99" w:rsidRPr="00175F31" w:rsidRDefault="00BB6B99" w:rsidP="00BB6B99">
            <w:pPr>
              <w:pStyle w:val="ListParagraph"/>
              <w:numPr>
                <w:ilvl w:val="0"/>
                <w:numId w:val="9"/>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 xml:space="preserve">Radiological - Y </w:t>
            </w:r>
          </w:p>
          <w:p w14:paraId="22DF7A2F" w14:textId="77777777" w:rsidR="00BB6B99" w:rsidRPr="00175F31" w:rsidRDefault="00BB6B99" w:rsidP="00BB6B99">
            <w:pPr>
              <w:pStyle w:val="ListParagraph"/>
              <w:widowControl w:val="0"/>
              <w:numPr>
                <w:ilvl w:val="0"/>
                <w:numId w:val="9"/>
              </w:numPr>
              <w:autoSpaceDE w:val="0"/>
              <w:autoSpaceDN w:val="0"/>
              <w:adjustRightInd w:val="0"/>
              <w:spacing w:before="40" w:after="40"/>
              <w:ind w:left="331"/>
              <w:rPr>
                <w:rFonts w:asciiTheme="majorHAnsi" w:hAnsiTheme="majorHAnsi" w:cs="Calibri"/>
                <w:sz w:val="22"/>
                <w:szCs w:val="22"/>
              </w:rPr>
            </w:pPr>
            <w:r w:rsidRPr="00175F31">
              <w:rPr>
                <w:rFonts w:asciiTheme="majorHAnsi" w:hAnsiTheme="majorHAnsi" w:cs="Calibri"/>
                <w:sz w:val="22"/>
                <w:szCs w:val="22"/>
              </w:rPr>
              <w:t>Clinical - N</w:t>
            </w:r>
          </w:p>
        </w:tc>
      </w:tr>
      <w:tr w:rsidR="00BB6B99" w:rsidRPr="00175F31" w14:paraId="466F5058" w14:textId="77777777" w:rsidTr="00445268">
        <w:tc>
          <w:tcPr>
            <w:tcW w:w="491" w:type="pct"/>
            <w:gridSpan w:val="2"/>
            <w:vMerge/>
          </w:tcPr>
          <w:p w14:paraId="4740DDE8" w14:textId="77777777" w:rsidR="00BB6B99" w:rsidRPr="00175F31" w:rsidRDefault="00BB6B99" w:rsidP="00445268">
            <w:pPr>
              <w:spacing w:before="40" w:after="40"/>
              <w:rPr>
                <w:rFonts w:asciiTheme="majorHAnsi" w:hAnsiTheme="majorHAnsi" w:cs="Calibri"/>
                <w:sz w:val="22"/>
                <w:szCs w:val="22"/>
              </w:rPr>
            </w:pPr>
          </w:p>
        </w:tc>
        <w:tc>
          <w:tcPr>
            <w:tcW w:w="4509" w:type="pct"/>
            <w:gridSpan w:val="9"/>
          </w:tcPr>
          <w:p w14:paraId="1E8DF150"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Repair of the ruptured triangular ligament in extra-articular fractures of the distal radius is not better than conventional treatment.</w:t>
            </w:r>
          </w:p>
        </w:tc>
      </w:tr>
      <w:tr w:rsidR="00BB6B99" w:rsidRPr="00175F31" w14:paraId="720D6B01" w14:textId="77777777" w:rsidTr="00445268">
        <w:tc>
          <w:tcPr>
            <w:tcW w:w="491" w:type="pct"/>
            <w:gridSpan w:val="2"/>
            <w:vMerge w:val="restart"/>
          </w:tcPr>
          <w:p w14:paraId="376A285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3. Gupta 1999</w:t>
            </w:r>
          </w:p>
        </w:tc>
        <w:tc>
          <w:tcPr>
            <w:tcW w:w="758" w:type="pct"/>
            <w:gridSpan w:val="2"/>
          </w:tcPr>
          <w:p w14:paraId="7E9A92C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50 patient (22-80 years of age) with </w:t>
            </w:r>
            <w:proofErr w:type="spellStart"/>
            <w:r w:rsidRPr="00175F31">
              <w:rPr>
                <w:rFonts w:asciiTheme="majorHAnsi" w:hAnsiTheme="majorHAnsi" w:cs="Calibri"/>
                <w:sz w:val="22"/>
                <w:szCs w:val="22"/>
              </w:rPr>
              <w:t>Colles</w:t>
            </w:r>
            <w:proofErr w:type="spellEnd"/>
            <w:r w:rsidRPr="00175F31">
              <w:rPr>
                <w:rFonts w:asciiTheme="majorHAnsi" w:hAnsiTheme="majorHAnsi" w:cs="Calibri"/>
                <w:sz w:val="22"/>
                <w:szCs w:val="22"/>
              </w:rPr>
              <w:t>’ fracture after fusion of epiphysis</w:t>
            </w:r>
          </w:p>
        </w:tc>
        <w:tc>
          <w:tcPr>
            <w:tcW w:w="989" w:type="pct"/>
            <w:gridSpan w:val="2"/>
          </w:tcPr>
          <w:p w14:paraId="0AFDE23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Percutaneous crossed-pin fixation + plaster of Paris cast immobilisation s. conventional plaster of Paris cast immobilisation</w:t>
            </w:r>
          </w:p>
        </w:tc>
        <w:tc>
          <w:tcPr>
            <w:tcW w:w="450" w:type="pct"/>
          </w:tcPr>
          <w:p w14:paraId="48DB3C0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1D9BBF2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7B00FB6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6FB8ABA0" w14:textId="77777777" w:rsidR="00BB6B99" w:rsidRPr="00175F31" w:rsidRDefault="00BB6B99" w:rsidP="00BB6B99">
            <w:pPr>
              <w:pStyle w:val="ListParagraph"/>
              <w:numPr>
                <w:ilvl w:val="0"/>
                <w:numId w:val="10"/>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Anatomical – N</w:t>
            </w:r>
          </w:p>
          <w:p w14:paraId="1A9D0ED7" w14:textId="77777777" w:rsidR="00BB6B99" w:rsidRPr="00175F31" w:rsidRDefault="00BB6B99" w:rsidP="00BB6B99">
            <w:pPr>
              <w:pStyle w:val="ListParagraph"/>
              <w:numPr>
                <w:ilvl w:val="0"/>
                <w:numId w:val="10"/>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Functional - N</w:t>
            </w:r>
          </w:p>
          <w:p w14:paraId="164F0F5F" w14:textId="77777777" w:rsidR="00BB6B99" w:rsidRPr="00175F31" w:rsidRDefault="00BB6B99" w:rsidP="00445268">
            <w:pPr>
              <w:spacing w:before="40" w:after="40"/>
              <w:rPr>
                <w:rFonts w:asciiTheme="majorHAnsi" w:hAnsiTheme="majorHAnsi" w:cs="Calibri"/>
                <w:sz w:val="22"/>
                <w:szCs w:val="22"/>
              </w:rPr>
            </w:pPr>
          </w:p>
        </w:tc>
      </w:tr>
      <w:tr w:rsidR="00BB6B99" w:rsidRPr="00175F31" w14:paraId="5935381B" w14:textId="77777777" w:rsidTr="00445268">
        <w:tc>
          <w:tcPr>
            <w:tcW w:w="491" w:type="pct"/>
            <w:gridSpan w:val="2"/>
            <w:vMerge/>
          </w:tcPr>
          <w:p w14:paraId="07CEE7BF" w14:textId="77777777" w:rsidR="00BB6B99" w:rsidRPr="00175F31" w:rsidRDefault="00BB6B99" w:rsidP="00445268">
            <w:pPr>
              <w:spacing w:before="40" w:after="40"/>
              <w:rPr>
                <w:rFonts w:asciiTheme="majorHAnsi" w:hAnsiTheme="majorHAnsi" w:cs="Calibri"/>
                <w:sz w:val="22"/>
                <w:szCs w:val="22"/>
              </w:rPr>
            </w:pPr>
          </w:p>
        </w:tc>
        <w:tc>
          <w:tcPr>
            <w:tcW w:w="4509" w:type="pct"/>
            <w:gridSpan w:val="9"/>
          </w:tcPr>
          <w:p w14:paraId="279D50E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rPr>
              <w:t>The anatomical and functional end results were significantly better with percutaneous crossed-pin fixation at final follow up.</w:t>
            </w:r>
          </w:p>
        </w:tc>
      </w:tr>
      <w:tr w:rsidR="00BB6B99" w:rsidRPr="00175F31" w14:paraId="7AD5004D" w14:textId="77777777" w:rsidTr="00445268">
        <w:tc>
          <w:tcPr>
            <w:tcW w:w="491" w:type="pct"/>
            <w:gridSpan w:val="2"/>
            <w:vMerge w:val="restart"/>
          </w:tcPr>
          <w:p w14:paraId="69B6589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4. </w:t>
            </w:r>
            <w:proofErr w:type="spellStart"/>
            <w:r w:rsidRPr="00175F31">
              <w:rPr>
                <w:rFonts w:asciiTheme="majorHAnsi" w:hAnsiTheme="majorHAnsi" w:cs="Calibri"/>
                <w:sz w:val="22"/>
                <w:szCs w:val="22"/>
              </w:rPr>
              <w:t>Kapoor</w:t>
            </w:r>
            <w:proofErr w:type="spellEnd"/>
            <w:r w:rsidRPr="00175F31">
              <w:rPr>
                <w:rFonts w:asciiTheme="majorHAnsi" w:hAnsiTheme="majorHAnsi" w:cs="Calibri"/>
                <w:sz w:val="22"/>
                <w:szCs w:val="22"/>
              </w:rPr>
              <w:t xml:space="preserve"> 2000</w:t>
            </w:r>
          </w:p>
        </w:tc>
        <w:tc>
          <w:tcPr>
            <w:tcW w:w="758" w:type="pct"/>
            <w:gridSpan w:val="2"/>
          </w:tcPr>
          <w:p w14:paraId="1372AC6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90 adults with </w:t>
            </w:r>
            <w:proofErr w:type="gramStart"/>
            <w:r w:rsidRPr="00175F31">
              <w:rPr>
                <w:rFonts w:asciiTheme="majorHAnsi" w:hAnsiTheme="majorHAnsi" w:cs="Calibri"/>
                <w:sz w:val="22"/>
                <w:szCs w:val="22"/>
              </w:rPr>
              <w:t>acute  displaced</w:t>
            </w:r>
            <w:proofErr w:type="gramEnd"/>
            <w:r w:rsidRPr="00175F31">
              <w:rPr>
                <w:rFonts w:asciiTheme="majorHAnsi" w:hAnsiTheme="majorHAnsi" w:cs="Calibri"/>
                <w:sz w:val="22"/>
                <w:szCs w:val="22"/>
              </w:rPr>
              <w:t xml:space="preserve"> intra-articular fractures of the lower end of the radius.</w:t>
            </w:r>
          </w:p>
        </w:tc>
        <w:tc>
          <w:tcPr>
            <w:tcW w:w="989" w:type="pct"/>
            <w:gridSpan w:val="2"/>
          </w:tcPr>
          <w:p w14:paraId="314D6AD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lang w:val="en-US"/>
              </w:rPr>
              <w:t>Closed reduction and plaster immobilization vs. external fixation vs. open reduction and internal fixation</w:t>
            </w:r>
          </w:p>
        </w:tc>
        <w:tc>
          <w:tcPr>
            <w:tcW w:w="450" w:type="pct"/>
          </w:tcPr>
          <w:p w14:paraId="0208E8D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2AD94A1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6CFB060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75223C10" w14:textId="77777777" w:rsidR="00BB6B99" w:rsidRPr="00175F31" w:rsidRDefault="00BB6B99" w:rsidP="00BB6B99">
            <w:pPr>
              <w:pStyle w:val="ListParagraph"/>
              <w:numPr>
                <w:ilvl w:val="0"/>
                <w:numId w:val="11"/>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Anatomical – N</w:t>
            </w:r>
          </w:p>
          <w:p w14:paraId="3D671AA3" w14:textId="77777777" w:rsidR="00BB6B99" w:rsidRPr="00175F31" w:rsidRDefault="00BB6B99" w:rsidP="00BB6B99">
            <w:pPr>
              <w:pStyle w:val="ListParagraph"/>
              <w:numPr>
                <w:ilvl w:val="0"/>
                <w:numId w:val="11"/>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Clinical – Y</w:t>
            </w:r>
          </w:p>
          <w:p w14:paraId="3775BD8D" w14:textId="77777777" w:rsidR="00BB6B99" w:rsidRPr="00175F31" w:rsidRDefault="00BB6B99" w:rsidP="00BB6B99">
            <w:pPr>
              <w:pStyle w:val="ListParagraph"/>
              <w:numPr>
                <w:ilvl w:val="0"/>
                <w:numId w:val="11"/>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Functional – N</w:t>
            </w:r>
          </w:p>
          <w:p w14:paraId="3AF59800" w14:textId="77777777" w:rsidR="00BB6B99" w:rsidRPr="00175F31" w:rsidRDefault="00BB6B99" w:rsidP="00BB6B99">
            <w:pPr>
              <w:pStyle w:val="ListParagraph"/>
              <w:widowControl w:val="0"/>
              <w:numPr>
                <w:ilvl w:val="0"/>
                <w:numId w:val="11"/>
              </w:numPr>
              <w:autoSpaceDE w:val="0"/>
              <w:autoSpaceDN w:val="0"/>
              <w:adjustRightInd w:val="0"/>
              <w:spacing w:before="40" w:after="40"/>
              <w:ind w:left="331"/>
              <w:rPr>
                <w:rFonts w:asciiTheme="majorHAnsi" w:hAnsiTheme="majorHAnsi" w:cs="Calibri"/>
                <w:sz w:val="22"/>
                <w:szCs w:val="22"/>
                <w:lang w:val="en-US"/>
              </w:rPr>
            </w:pPr>
            <w:r w:rsidRPr="00175F31">
              <w:rPr>
                <w:rFonts w:asciiTheme="majorHAnsi" w:hAnsiTheme="majorHAnsi" w:cs="Calibri"/>
                <w:sz w:val="22"/>
                <w:szCs w:val="22"/>
              </w:rPr>
              <w:t xml:space="preserve">Complications </w:t>
            </w:r>
            <w:proofErr w:type="gramStart"/>
            <w:r w:rsidRPr="00175F31">
              <w:rPr>
                <w:rFonts w:asciiTheme="majorHAnsi" w:hAnsiTheme="majorHAnsi" w:cs="Calibri"/>
                <w:sz w:val="22"/>
                <w:szCs w:val="22"/>
              </w:rPr>
              <w:t>–  N</w:t>
            </w:r>
            <w:proofErr w:type="gramEnd"/>
          </w:p>
        </w:tc>
      </w:tr>
      <w:tr w:rsidR="00BB6B99" w:rsidRPr="00175F31" w14:paraId="76BA3D59" w14:textId="77777777" w:rsidTr="00445268">
        <w:tc>
          <w:tcPr>
            <w:tcW w:w="491" w:type="pct"/>
            <w:gridSpan w:val="2"/>
            <w:vMerge/>
          </w:tcPr>
          <w:p w14:paraId="5879950A" w14:textId="77777777" w:rsidR="00BB6B99" w:rsidRPr="00175F31" w:rsidRDefault="00BB6B99" w:rsidP="00445268">
            <w:pPr>
              <w:spacing w:before="40" w:after="40"/>
              <w:rPr>
                <w:rFonts w:asciiTheme="majorHAnsi" w:hAnsiTheme="majorHAnsi" w:cs="Calibri"/>
                <w:sz w:val="22"/>
                <w:szCs w:val="22"/>
              </w:rPr>
            </w:pPr>
          </w:p>
        </w:tc>
        <w:tc>
          <w:tcPr>
            <w:tcW w:w="4509" w:type="pct"/>
            <w:gridSpan w:val="9"/>
          </w:tcPr>
          <w:p w14:paraId="4B577F44"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P</w:t>
            </w:r>
            <w:r w:rsidRPr="00175F31">
              <w:rPr>
                <w:rFonts w:asciiTheme="majorHAnsi" w:hAnsiTheme="majorHAnsi" w:cs="Calibri"/>
                <w:sz w:val="22"/>
                <w:szCs w:val="22"/>
                <w:lang w:val="en-US"/>
              </w:rPr>
              <w:t>rimary operative treatment generates significantly better anatomical and functional results than closed reduction and casting.</w:t>
            </w:r>
          </w:p>
        </w:tc>
      </w:tr>
      <w:tr w:rsidR="00BB6B99" w:rsidRPr="00175F31" w14:paraId="2AE9AA78" w14:textId="77777777" w:rsidTr="00445268">
        <w:tc>
          <w:tcPr>
            <w:tcW w:w="491" w:type="pct"/>
            <w:gridSpan w:val="2"/>
            <w:vMerge w:val="restart"/>
          </w:tcPr>
          <w:p w14:paraId="61D083E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5. </w:t>
            </w:r>
            <w:proofErr w:type="spellStart"/>
            <w:r w:rsidRPr="00175F31">
              <w:rPr>
                <w:rFonts w:asciiTheme="majorHAnsi" w:hAnsiTheme="majorHAnsi" w:cs="Calibri"/>
                <w:sz w:val="22"/>
                <w:szCs w:val="22"/>
                <w:lang w:val="en-US"/>
              </w:rPr>
              <w:t>McLauchlan</w:t>
            </w:r>
            <w:proofErr w:type="spellEnd"/>
            <w:r w:rsidRPr="00175F31">
              <w:rPr>
                <w:rFonts w:asciiTheme="majorHAnsi" w:hAnsiTheme="majorHAnsi" w:cs="Calibri"/>
                <w:sz w:val="22"/>
                <w:szCs w:val="22"/>
                <w:lang w:val="en-US"/>
              </w:rPr>
              <w:t xml:space="preserve"> 2002</w:t>
            </w:r>
          </w:p>
        </w:tc>
        <w:tc>
          <w:tcPr>
            <w:tcW w:w="758" w:type="pct"/>
            <w:gridSpan w:val="2"/>
          </w:tcPr>
          <w:p w14:paraId="1760350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68 children with completely displaced </w:t>
            </w:r>
            <w:proofErr w:type="spellStart"/>
            <w:r w:rsidRPr="00175F31">
              <w:rPr>
                <w:rFonts w:asciiTheme="majorHAnsi" w:hAnsiTheme="majorHAnsi" w:cs="Calibri"/>
                <w:sz w:val="22"/>
                <w:szCs w:val="22"/>
              </w:rPr>
              <w:t>metaphyseal</w:t>
            </w:r>
            <w:proofErr w:type="spellEnd"/>
            <w:r w:rsidRPr="00175F31">
              <w:rPr>
                <w:rFonts w:asciiTheme="majorHAnsi" w:hAnsiTheme="majorHAnsi" w:cs="Calibri"/>
                <w:sz w:val="22"/>
                <w:szCs w:val="22"/>
              </w:rPr>
              <w:t xml:space="preserve"> fractures of the distal radius</w:t>
            </w:r>
          </w:p>
        </w:tc>
        <w:tc>
          <w:tcPr>
            <w:tcW w:w="989" w:type="pct"/>
            <w:gridSpan w:val="2"/>
          </w:tcPr>
          <w:p w14:paraId="60DEB1F8"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bCs/>
                <w:sz w:val="22"/>
                <w:szCs w:val="22"/>
                <w:lang w:val="en-US"/>
              </w:rPr>
              <w:t xml:space="preserve">Manipulation (MUA) and application of an above-elbow cast alone vs. MUA + insertion of a percutaneous </w:t>
            </w:r>
            <w:proofErr w:type="spellStart"/>
            <w:r w:rsidRPr="00175F31">
              <w:rPr>
                <w:rFonts w:asciiTheme="majorHAnsi" w:hAnsiTheme="majorHAnsi" w:cs="Calibri"/>
                <w:bCs/>
                <w:sz w:val="22"/>
                <w:szCs w:val="22"/>
                <w:lang w:val="en-US"/>
              </w:rPr>
              <w:t>Kirschner</w:t>
            </w:r>
            <w:proofErr w:type="spellEnd"/>
            <w:r w:rsidRPr="00175F31">
              <w:rPr>
                <w:rFonts w:asciiTheme="majorHAnsi" w:hAnsiTheme="majorHAnsi" w:cs="Calibri"/>
                <w:bCs/>
                <w:sz w:val="22"/>
                <w:szCs w:val="22"/>
                <w:lang w:val="en-US"/>
              </w:rPr>
              <w:t xml:space="preserve"> (K-) wire</w:t>
            </w:r>
          </w:p>
          <w:p w14:paraId="5A5E56ED" w14:textId="77777777" w:rsidR="00BB6B99" w:rsidRPr="00175F31" w:rsidRDefault="00BB6B99" w:rsidP="00445268">
            <w:pPr>
              <w:spacing w:before="40" w:after="40"/>
              <w:rPr>
                <w:rFonts w:asciiTheme="majorHAnsi" w:hAnsiTheme="majorHAnsi" w:cs="Calibri"/>
                <w:sz w:val="22"/>
                <w:szCs w:val="22"/>
              </w:rPr>
            </w:pPr>
          </w:p>
        </w:tc>
        <w:tc>
          <w:tcPr>
            <w:tcW w:w="450" w:type="pct"/>
          </w:tcPr>
          <w:p w14:paraId="7039A82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6EF4A2C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p w14:paraId="3A159891" w14:textId="77777777" w:rsidR="00BB6B99" w:rsidRPr="00175F31" w:rsidRDefault="00BB6B99" w:rsidP="00445268">
            <w:pPr>
              <w:spacing w:before="40" w:after="40"/>
              <w:rPr>
                <w:rFonts w:asciiTheme="majorHAnsi" w:hAnsiTheme="majorHAnsi" w:cs="Calibri"/>
                <w:sz w:val="22"/>
                <w:szCs w:val="22"/>
              </w:rPr>
            </w:pPr>
          </w:p>
        </w:tc>
        <w:tc>
          <w:tcPr>
            <w:tcW w:w="598" w:type="pct"/>
          </w:tcPr>
          <w:p w14:paraId="698AB84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09CC988C" w14:textId="77777777" w:rsidR="00BB6B99" w:rsidRPr="00175F31" w:rsidRDefault="00BB6B99" w:rsidP="00BB6B99">
            <w:pPr>
              <w:pStyle w:val="ListParagraph"/>
              <w:numPr>
                <w:ilvl w:val="0"/>
                <w:numId w:val="12"/>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Radiological – Y</w:t>
            </w:r>
          </w:p>
          <w:p w14:paraId="0904E60A" w14:textId="77777777" w:rsidR="00BB6B99" w:rsidRPr="00175F31" w:rsidRDefault="00BB6B99" w:rsidP="00BB6B99">
            <w:pPr>
              <w:pStyle w:val="ListParagraph"/>
              <w:numPr>
                <w:ilvl w:val="0"/>
                <w:numId w:val="12"/>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Clinical – N</w:t>
            </w:r>
          </w:p>
          <w:p w14:paraId="1BF9C36F" w14:textId="77777777" w:rsidR="00BB6B99" w:rsidRPr="00175F31" w:rsidRDefault="00BB6B99" w:rsidP="00BB6B99">
            <w:pPr>
              <w:pStyle w:val="ListParagraph"/>
              <w:numPr>
                <w:ilvl w:val="0"/>
                <w:numId w:val="12"/>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Need for second procedure - Y</w:t>
            </w:r>
          </w:p>
          <w:p w14:paraId="57CB3CD5"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p>
        </w:tc>
      </w:tr>
      <w:tr w:rsidR="00BB6B99" w:rsidRPr="00175F31" w14:paraId="4ECE6607" w14:textId="77777777" w:rsidTr="00445268">
        <w:tc>
          <w:tcPr>
            <w:tcW w:w="491" w:type="pct"/>
            <w:gridSpan w:val="2"/>
            <w:vMerge/>
          </w:tcPr>
          <w:p w14:paraId="613D976E" w14:textId="77777777" w:rsidR="00BB6B99" w:rsidRPr="00175F31" w:rsidRDefault="00BB6B99" w:rsidP="00445268">
            <w:pPr>
              <w:spacing w:before="40" w:after="40"/>
              <w:rPr>
                <w:rFonts w:asciiTheme="majorHAnsi" w:hAnsiTheme="majorHAnsi" w:cs="Calibri"/>
                <w:sz w:val="22"/>
                <w:szCs w:val="22"/>
              </w:rPr>
            </w:pPr>
          </w:p>
        </w:tc>
        <w:tc>
          <w:tcPr>
            <w:tcW w:w="4509" w:type="pct"/>
            <w:gridSpan w:val="9"/>
          </w:tcPr>
          <w:p w14:paraId="12E74F00"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Supplementary percutaneous K-wire fixation resulted in a significantly better maintenance of the alignment of the fracture. It was safe and reduced the need for follow-up radiographs and further procedures to correct loss of position with no detrimental effect on the outcome.</w:t>
            </w:r>
          </w:p>
        </w:tc>
      </w:tr>
      <w:tr w:rsidR="00BB6B99" w:rsidRPr="00175F31" w14:paraId="05D44F58" w14:textId="77777777" w:rsidTr="00445268">
        <w:tc>
          <w:tcPr>
            <w:tcW w:w="491" w:type="pct"/>
            <w:gridSpan w:val="2"/>
            <w:vMerge w:val="restart"/>
          </w:tcPr>
          <w:p w14:paraId="5F2CE8C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6. McQueen 1996</w:t>
            </w:r>
          </w:p>
        </w:tc>
        <w:tc>
          <w:tcPr>
            <w:tcW w:w="758" w:type="pct"/>
            <w:gridSpan w:val="2"/>
          </w:tcPr>
          <w:p w14:paraId="58EA995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120 adults with </w:t>
            </w:r>
            <w:proofErr w:type="spellStart"/>
            <w:r w:rsidRPr="00175F31">
              <w:rPr>
                <w:rFonts w:asciiTheme="majorHAnsi" w:hAnsiTheme="majorHAnsi" w:cs="Calibri"/>
                <w:sz w:val="22"/>
                <w:szCs w:val="22"/>
              </w:rPr>
              <w:t>redisplaced</w:t>
            </w:r>
            <w:proofErr w:type="spellEnd"/>
            <w:r w:rsidRPr="00175F31">
              <w:rPr>
                <w:rFonts w:asciiTheme="majorHAnsi" w:hAnsiTheme="majorHAnsi" w:cs="Calibri"/>
                <w:sz w:val="22"/>
                <w:szCs w:val="22"/>
              </w:rPr>
              <w:t xml:space="preserve"> fractures of the distal radius</w:t>
            </w:r>
          </w:p>
        </w:tc>
        <w:tc>
          <w:tcPr>
            <w:tcW w:w="989" w:type="pct"/>
            <w:gridSpan w:val="2"/>
          </w:tcPr>
          <w:p w14:paraId="3B08AAC4"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bCs/>
                <w:sz w:val="22"/>
                <w:szCs w:val="22"/>
                <w:lang w:val="en-US"/>
              </w:rPr>
              <w:t xml:space="preserve">Manipulation and plaster vs. open reduction and bone grafting vs. closed external fixation +/- </w:t>
            </w:r>
            <w:proofErr w:type="spellStart"/>
            <w:r w:rsidRPr="00175F31">
              <w:rPr>
                <w:rFonts w:asciiTheme="majorHAnsi" w:hAnsiTheme="majorHAnsi" w:cs="Calibri"/>
                <w:bCs/>
                <w:sz w:val="22"/>
                <w:szCs w:val="22"/>
                <w:lang w:val="en-US"/>
              </w:rPr>
              <w:t>mobilisation</w:t>
            </w:r>
            <w:proofErr w:type="spellEnd"/>
            <w:r w:rsidRPr="00175F31">
              <w:rPr>
                <w:rFonts w:asciiTheme="majorHAnsi" w:hAnsiTheme="majorHAnsi" w:cs="Calibri"/>
                <w:bCs/>
                <w:sz w:val="22"/>
                <w:szCs w:val="22"/>
                <w:lang w:val="en-US"/>
              </w:rPr>
              <w:t xml:space="preserve"> of the wrist at three weeks</w:t>
            </w:r>
          </w:p>
          <w:p w14:paraId="568C0216" w14:textId="77777777" w:rsidR="00BB6B99" w:rsidRPr="00175F31" w:rsidRDefault="00BB6B99" w:rsidP="00445268">
            <w:pPr>
              <w:spacing w:before="40" w:after="40"/>
              <w:rPr>
                <w:rFonts w:asciiTheme="majorHAnsi" w:hAnsiTheme="majorHAnsi" w:cs="Calibri"/>
                <w:sz w:val="22"/>
                <w:szCs w:val="22"/>
              </w:rPr>
            </w:pPr>
          </w:p>
        </w:tc>
        <w:tc>
          <w:tcPr>
            <w:tcW w:w="450" w:type="pct"/>
          </w:tcPr>
          <w:p w14:paraId="5438DA8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2423A93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p w14:paraId="07202DE1" w14:textId="77777777" w:rsidR="00BB6B99" w:rsidRPr="00175F31" w:rsidRDefault="00BB6B99" w:rsidP="00445268">
            <w:pPr>
              <w:spacing w:before="40" w:after="40"/>
              <w:rPr>
                <w:rFonts w:asciiTheme="majorHAnsi" w:hAnsiTheme="majorHAnsi" w:cs="Calibri"/>
                <w:sz w:val="22"/>
                <w:szCs w:val="22"/>
              </w:rPr>
            </w:pPr>
          </w:p>
        </w:tc>
        <w:tc>
          <w:tcPr>
            <w:tcW w:w="598" w:type="pct"/>
          </w:tcPr>
          <w:p w14:paraId="788CC45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4B560365" w14:textId="77777777" w:rsidR="00BB6B99" w:rsidRPr="00175F31" w:rsidRDefault="00BB6B99" w:rsidP="00BB6B99">
            <w:pPr>
              <w:pStyle w:val="ListParagraph"/>
              <w:numPr>
                <w:ilvl w:val="0"/>
                <w:numId w:val="13"/>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Anatomical – Y</w:t>
            </w:r>
          </w:p>
          <w:p w14:paraId="3DCD0AD7" w14:textId="77777777" w:rsidR="00BB6B99" w:rsidRPr="00175F31" w:rsidRDefault="00BB6B99" w:rsidP="00BB6B99">
            <w:pPr>
              <w:pStyle w:val="ListParagraph"/>
              <w:numPr>
                <w:ilvl w:val="0"/>
                <w:numId w:val="13"/>
              </w:numPr>
              <w:spacing w:before="40" w:after="40" w:line="276" w:lineRule="auto"/>
              <w:ind w:left="331"/>
              <w:rPr>
                <w:rFonts w:asciiTheme="majorHAnsi" w:hAnsiTheme="majorHAnsi" w:cs="Calibri"/>
                <w:sz w:val="22"/>
                <w:szCs w:val="22"/>
              </w:rPr>
            </w:pPr>
            <w:r w:rsidRPr="00175F31">
              <w:rPr>
                <w:rFonts w:asciiTheme="majorHAnsi" w:hAnsiTheme="majorHAnsi" w:cs="Calibri"/>
                <w:sz w:val="22"/>
                <w:szCs w:val="22"/>
              </w:rPr>
              <w:t>Functional – N</w:t>
            </w:r>
          </w:p>
          <w:p w14:paraId="7E25A914"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rPr>
            </w:pPr>
          </w:p>
        </w:tc>
      </w:tr>
      <w:tr w:rsidR="00BB6B99" w:rsidRPr="00175F31" w14:paraId="1CEF02A8" w14:textId="77777777" w:rsidTr="00445268">
        <w:tc>
          <w:tcPr>
            <w:tcW w:w="491" w:type="pct"/>
            <w:gridSpan w:val="2"/>
            <w:vMerge/>
          </w:tcPr>
          <w:p w14:paraId="3CF485D0" w14:textId="77777777" w:rsidR="00BB6B99" w:rsidRPr="00175F31" w:rsidRDefault="00BB6B99" w:rsidP="00445268">
            <w:pPr>
              <w:spacing w:before="40" w:after="40"/>
              <w:rPr>
                <w:rFonts w:asciiTheme="majorHAnsi" w:hAnsiTheme="majorHAnsi" w:cs="Calibri"/>
                <w:sz w:val="22"/>
                <w:szCs w:val="22"/>
              </w:rPr>
            </w:pPr>
          </w:p>
        </w:tc>
        <w:tc>
          <w:tcPr>
            <w:tcW w:w="4509" w:type="pct"/>
            <w:gridSpan w:val="9"/>
          </w:tcPr>
          <w:p w14:paraId="0BBE41CD" w14:textId="77777777" w:rsidR="00BB6B99" w:rsidRPr="00175F31" w:rsidRDefault="00BB6B99" w:rsidP="00445268">
            <w:pPr>
              <w:widowControl w:val="0"/>
              <w:autoSpaceDE w:val="0"/>
              <w:autoSpaceDN w:val="0"/>
              <w:adjustRightInd w:val="0"/>
              <w:spacing w:before="40" w:after="40"/>
              <w:rPr>
                <w:rFonts w:asciiTheme="majorHAnsi" w:hAnsiTheme="majorHAnsi" w:cs="Calibri"/>
                <w:bCs/>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sz w:val="22"/>
                <w:szCs w:val="22"/>
                <w:lang w:val="en-US"/>
              </w:rPr>
              <w:t xml:space="preserve">The radiological results showed improvement in angulation of the distal radius for the open reduction and </w:t>
            </w:r>
            <w:proofErr w:type="gramStart"/>
            <w:r w:rsidRPr="00175F31">
              <w:rPr>
                <w:rFonts w:asciiTheme="majorHAnsi" w:hAnsiTheme="majorHAnsi" w:cs="Calibri"/>
                <w:bCs/>
                <w:sz w:val="22"/>
                <w:szCs w:val="22"/>
                <w:lang w:val="en-US"/>
              </w:rPr>
              <w:t>bone grafting</w:t>
            </w:r>
            <w:proofErr w:type="gramEnd"/>
            <w:r w:rsidRPr="00175F31">
              <w:rPr>
                <w:rFonts w:asciiTheme="majorHAnsi" w:hAnsiTheme="majorHAnsi" w:cs="Calibri"/>
                <w:bCs/>
                <w:sz w:val="22"/>
                <w:szCs w:val="22"/>
                <w:lang w:val="en-US"/>
              </w:rPr>
              <w:t xml:space="preserve"> group. Functional results at six weeks, three and six months and at one year, however, showed no difference between any of the four groups.</w:t>
            </w:r>
          </w:p>
        </w:tc>
      </w:tr>
      <w:tr w:rsidR="00BB6B99" w:rsidRPr="00175F31" w14:paraId="489B6AFD" w14:textId="77777777" w:rsidTr="00445268">
        <w:tc>
          <w:tcPr>
            <w:tcW w:w="491" w:type="pct"/>
            <w:gridSpan w:val="2"/>
            <w:vMerge w:val="restart"/>
          </w:tcPr>
          <w:p w14:paraId="1845AED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7. </w:t>
            </w:r>
            <w:r w:rsidRPr="00175F31">
              <w:rPr>
                <w:rFonts w:asciiTheme="majorHAnsi" w:hAnsiTheme="majorHAnsi" w:cs="Calibri"/>
                <w:color w:val="0A0A08"/>
                <w:sz w:val="22"/>
                <w:szCs w:val="22"/>
                <w:lang w:val="en-US"/>
              </w:rPr>
              <w:t>Rodríguez-</w:t>
            </w:r>
            <w:proofErr w:type="spellStart"/>
            <w:r w:rsidRPr="00175F31">
              <w:rPr>
                <w:rFonts w:asciiTheme="majorHAnsi" w:hAnsiTheme="majorHAnsi" w:cs="Calibri"/>
                <w:color w:val="0A0A08"/>
                <w:sz w:val="22"/>
                <w:szCs w:val="22"/>
                <w:lang w:val="en-US"/>
              </w:rPr>
              <w:t>Merchán</w:t>
            </w:r>
            <w:proofErr w:type="spellEnd"/>
            <w:r w:rsidRPr="00175F31">
              <w:rPr>
                <w:rFonts w:asciiTheme="majorHAnsi" w:hAnsiTheme="majorHAnsi" w:cs="Calibri"/>
                <w:color w:val="0A0A08"/>
                <w:sz w:val="22"/>
                <w:szCs w:val="22"/>
                <w:lang w:val="en-US"/>
              </w:rPr>
              <w:t xml:space="preserve"> 1997</w:t>
            </w:r>
          </w:p>
        </w:tc>
        <w:tc>
          <w:tcPr>
            <w:tcW w:w="797" w:type="pct"/>
            <w:gridSpan w:val="3"/>
          </w:tcPr>
          <w:p w14:paraId="44503BD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40 adults with unstable distal radius fractures</w:t>
            </w:r>
          </w:p>
        </w:tc>
        <w:tc>
          <w:tcPr>
            <w:tcW w:w="950" w:type="pct"/>
          </w:tcPr>
          <w:p w14:paraId="5514EF5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Closed reduction + cast immobilisation vs. percutaneous K-wires and cast</w:t>
            </w:r>
          </w:p>
        </w:tc>
        <w:tc>
          <w:tcPr>
            <w:tcW w:w="450" w:type="pct"/>
          </w:tcPr>
          <w:p w14:paraId="1F2DB71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7D5BDD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1DE04B01" w14:textId="77777777" w:rsidR="00BB6B99" w:rsidRPr="00175F31" w:rsidRDefault="00BB6B99" w:rsidP="00445268">
            <w:pPr>
              <w:spacing w:before="40" w:after="40"/>
              <w:ind w:left="42" w:right="-405"/>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40AA28CD" w14:textId="77777777" w:rsidR="00BB6B99" w:rsidRPr="00175F31" w:rsidRDefault="00BB6B99" w:rsidP="00BB6B99">
            <w:pPr>
              <w:pStyle w:val="ListParagraph"/>
              <w:numPr>
                <w:ilvl w:val="0"/>
                <w:numId w:val="14"/>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Anatomical – N</w:t>
            </w:r>
          </w:p>
          <w:p w14:paraId="5AEC063B" w14:textId="77777777" w:rsidR="00BB6B99" w:rsidRPr="00175F31" w:rsidRDefault="00BB6B99" w:rsidP="00BB6B99">
            <w:pPr>
              <w:pStyle w:val="ListParagraph"/>
              <w:numPr>
                <w:ilvl w:val="0"/>
                <w:numId w:val="14"/>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N</w:t>
            </w:r>
          </w:p>
          <w:p w14:paraId="2BB7E365" w14:textId="77777777" w:rsidR="00BB6B99" w:rsidRPr="00175F31" w:rsidRDefault="00BB6B99" w:rsidP="00445268">
            <w:pPr>
              <w:widowControl w:val="0"/>
              <w:autoSpaceDE w:val="0"/>
              <w:autoSpaceDN w:val="0"/>
              <w:adjustRightInd w:val="0"/>
              <w:spacing w:before="40" w:after="40"/>
              <w:ind w:left="321"/>
              <w:rPr>
                <w:rFonts w:asciiTheme="majorHAnsi" w:hAnsiTheme="majorHAnsi" w:cs="Calibri"/>
                <w:sz w:val="22"/>
                <w:szCs w:val="22"/>
                <w:lang w:val="en-US"/>
              </w:rPr>
            </w:pPr>
          </w:p>
        </w:tc>
      </w:tr>
      <w:tr w:rsidR="00BB6B99" w:rsidRPr="00175F31" w14:paraId="54950624" w14:textId="77777777" w:rsidTr="00445268">
        <w:tc>
          <w:tcPr>
            <w:tcW w:w="491" w:type="pct"/>
            <w:gridSpan w:val="2"/>
            <w:vMerge/>
          </w:tcPr>
          <w:p w14:paraId="0D6448D3" w14:textId="77777777" w:rsidR="00BB6B99" w:rsidRPr="00175F31" w:rsidRDefault="00BB6B99" w:rsidP="00445268">
            <w:pPr>
              <w:spacing w:before="40" w:after="40"/>
              <w:rPr>
                <w:rFonts w:asciiTheme="majorHAnsi" w:hAnsiTheme="majorHAnsi" w:cs="Calibri"/>
                <w:b/>
                <w:sz w:val="22"/>
                <w:szCs w:val="22"/>
              </w:rPr>
            </w:pPr>
          </w:p>
        </w:tc>
        <w:tc>
          <w:tcPr>
            <w:tcW w:w="4509" w:type="pct"/>
            <w:gridSpan w:val="9"/>
          </w:tcPr>
          <w:p w14:paraId="5B4A831E" w14:textId="77777777" w:rsidR="00BB6B99" w:rsidRPr="00175F31" w:rsidRDefault="00BB6B99" w:rsidP="00445268">
            <w:pPr>
              <w:widowControl w:val="0"/>
              <w:autoSpaceDE w:val="0"/>
              <w:autoSpaceDN w:val="0"/>
              <w:adjustRightInd w:val="0"/>
              <w:spacing w:before="40" w:after="40"/>
              <w:ind w:left="33"/>
              <w:rPr>
                <w:rFonts w:asciiTheme="majorHAnsi" w:hAnsiTheme="majorHAnsi" w:cs="Calibri"/>
                <w:b/>
                <w:color w:val="0B1124"/>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color w:val="0B1124"/>
                <w:sz w:val="22"/>
                <w:szCs w:val="22"/>
                <w:lang w:val="en-US"/>
              </w:rPr>
              <w:t>Functional results in the pinning group were better (excellent, 12; good, 6; fair, 2) than in the plaster group (excellent, 3; good, 8; fair, 5; poor, 4). Anatomic results also were better in the pinning group.</w:t>
            </w:r>
          </w:p>
        </w:tc>
      </w:tr>
      <w:tr w:rsidR="00BB6B99" w:rsidRPr="00175F31" w14:paraId="0263FDF2" w14:textId="77777777" w:rsidTr="00445268">
        <w:tc>
          <w:tcPr>
            <w:tcW w:w="491" w:type="pct"/>
            <w:gridSpan w:val="2"/>
            <w:vMerge w:val="restart"/>
          </w:tcPr>
          <w:p w14:paraId="741970A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8. Shankar 1992</w:t>
            </w:r>
          </w:p>
        </w:tc>
        <w:tc>
          <w:tcPr>
            <w:tcW w:w="758" w:type="pct"/>
            <w:gridSpan w:val="2"/>
          </w:tcPr>
          <w:p w14:paraId="0F03FE9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45 adults with </w:t>
            </w:r>
            <w:proofErr w:type="spellStart"/>
            <w:r w:rsidRPr="00175F31">
              <w:rPr>
                <w:rFonts w:asciiTheme="majorHAnsi" w:hAnsiTheme="majorHAnsi" w:cs="Calibri"/>
                <w:sz w:val="22"/>
                <w:szCs w:val="22"/>
              </w:rPr>
              <w:t>comminuted</w:t>
            </w:r>
            <w:proofErr w:type="spellEnd"/>
            <w:r w:rsidRPr="00175F31">
              <w:rPr>
                <w:rFonts w:asciiTheme="majorHAnsi" w:hAnsiTheme="majorHAnsi" w:cs="Calibri"/>
                <w:sz w:val="22"/>
                <w:szCs w:val="22"/>
              </w:rPr>
              <w:t xml:space="preserve"> distal radius fractures</w:t>
            </w:r>
          </w:p>
        </w:tc>
        <w:tc>
          <w:tcPr>
            <w:tcW w:w="989" w:type="pct"/>
            <w:gridSpan w:val="2"/>
          </w:tcPr>
          <w:p w14:paraId="274A3EE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Percutaneous wiring vs. manipulation and application of plaster of Paris</w:t>
            </w:r>
          </w:p>
        </w:tc>
        <w:tc>
          <w:tcPr>
            <w:tcW w:w="450" w:type="pct"/>
          </w:tcPr>
          <w:p w14:paraId="665C9E5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0A32D80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McBride score</w:t>
            </w:r>
          </w:p>
          <w:p w14:paraId="5B956FE2" w14:textId="77777777" w:rsidR="00BB6B99" w:rsidRPr="00175F31" w:rsidRDefault="00BB6B99" w:rsidP="00445268">
            <w:pPr>
              <w:spacing w:before="40" w:after="40"/>
              <w:rPr>
                <w:rFonts w:asciiTheme="majorHAnsi" w:hAnsiTheme="majorHAnsi" w:cs="Calibri"/>
                <w:sz w:val="22"/>
                <w:szCs w:val="22"/>
              </w:rPr>
            </w:pPr>
          </w:p>
        </w:tc>
        <w:tc>
          <w:tcPr>
            <w:tcW w:w="598" w:type="pct"/>
          </w:tcPr>
          <w:p w14:paraId="0EF222E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7A3267D6" w14:textId="77777777" w:rsidR="00BB6B99" w:rsidRPr="00175F31" w:rsidRDefault="00BB6B99" w:rsidP="00BB6B99">
            <w:pPr>
              <w:pStyle w:val="ListParagraph"/>
              <w:numPr>
                <w:ilvl w:val="0"/>
                <w:numId w:val="15"/>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Y</w:t>
            </w:r>
          </w:p>
          <w:p w14:paraId="7AC66E1B" w14:textId="77777777" w:rsidR="00BB6B99" w:rsidRPr="00175F31" w:rsidRDefault="00BB6B99" w:rsidP="00BB6B99">
            <w:pPr>
              <w:pStyle w:val="ListParagraph"/>
              <w:numPr>
                <w:ilvl w:val="0"/>
                <w:numId w:val="15"/>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Radiological – Y</w:t>
            </w:r>
          </w:p>
          <w:p w14:paraId="297AFB45" w14:textId="77777777" w:rsidR="00BB6B99" w:rsidRPr="00175F31" w:rsidRDefault="00BB6B99" w:rsidP="00BB6B99">
            <w:pPr>
              <w:pStyle w:val="ListParagraph"/>
              <w:numPr>
                <w:ilvl w:val="0"/>
                <w:numId w:val="15"/>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 xml:space="preserve">Complications - N </w:t>
            </w:r>
          </w:p>
          <w:p w14:paraId="6E064A79" w14:textId="77777777" w:rsidR="00BB6B99" w:rsidRPr="00175F31" w:rsidRDefault="00BB6B99" w:rsidP="00445268">
            <w:pPr>
              <w:spacing w:before="40" w:after="40"/>
              <w:ind w:left="321"/>
              <w:rPr>
                <w:rFonts w:asciiTheme="majorHAnsi" w:hAnsiTheme="majorHAnsi" w:cs="Calibri"/>
                <w:sz w:val="22"/>
                <w:szCs w:val="22"/>
              </w:rPr>
            </w:pPr>
          </w:p>
        </w:tc>
      </w:tr>
      <w:tr w:rsidR="00BB6B99" w:rsidRPr="00175F31" w14:paraId="4D6E6E93" w14:textId="77777777" w:rsidTr="00445268">
        <w:tc>
          <w:tcPr>
            <w:tcW w:w="491" w:type="pct"/>
            <w:gridSpan w:val="2"/>
            <w:vMerge/>
          </w:tcPr>
          <w:p w14:paraId="5111D54D" w14:textId="77777777" w:rsidR="00BB6B99" w:rsidRPr="00175F31" w:rsidRDefault="00BB6B99" w:rsidP="00445268">
            <w:pPr>
              <w:spacing w:before="40" w:after="40"/>
              <w:rPr>
                <w:rFonts w:asciiTheme="majorHAnsi" w:hAnsiTheme="majorHAnsi" w:cs="Calibri"/>
                <w:sz w:val="22"/>
                <w:szCs w:val="22"/>
              </w:rPr>
            </w:pPr>
          </w:p>
        </w:tc>
        <w:tc>
          <w:tcPr>
            <w:tcW w:w="4509" w:type="pct"/>
            <w:gridSpan w:val="9"/>
          </w:tcPr>
          <w:p w14:paraId="3430C125" w14:textId="77777777" w:rsidR="00BB6B99" w:rsidRPr="00175F31" w:rsidRDefault="00BB6B99" w:rsidP="00445268">
            <w:pPr>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There were statistically significant differences between the two groups at 6 months in extension (P less than 0.001), ulnar deviation (P greater than 0.05), grip strength (P less than 0.001), radial angle (P less than 0.0001), radial length (P less than 0.0001), and dorsal/volar angle (P greater than 0.0001). Using a modified McBride's system of scoring, the results </w:t>
            </w:r>
            <w:proofErr w:type="gramStart"/>
            <w:r w:rsidRPr="00175F31">
              <w:rPr>
                <w:rFonts w:asciiTheme="majorHAnsi" w:hAnsiTheme="majorHAnsi" w:cs="Calibri"/>
                <w:sz w:val="22"/>
                <w:szCs w:val="22"/>
                <w:lang w:val="en-US"/>
              </w:rPr>
              <w:t>were found to be directly correlated</w:t>
            </w:r>
            <w:proofErr w:type="gramEnd"/>
            <w:r w:rsidRPr="00175F31">
              <w:rPr>
                <w:rFonts w:asciiTheme="majorHAnsi" w:hAnsiTheme="majorHAnsi" w:cs="Calibri"/>
                <w:sz w:val="22"/>
                <w:szCs w:val="22"/>
                <w:lang w:val="en-US"/>
              </w:rPr>
              <w:t xml:space="preserve"> to the anatomical findings at the end of 6 months.</w:t>
            </w:r>
          </w:p>
        </w:tc>
      </w:tr>
      <w:tr w:rsidR="00BB6B99" w:rsidRPr="00175F31" w14:paraId="1AB7A0CD" w14:textId="77777777" w:rsidTr="00445268">
        <w:tc>
          <w:tcPr>
            <w:tcW w:w="491" w:type="pct"/>
            <w:gridSpan w:val="2"/>
            <w:vMerge w:val="restart"/>
          </w:tcPr>
          <w:p w14:paraId="2094D7D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9. </w:t>
            </w:r>
            <w:proofErr w:type="spellStart"/>
            <w:r w:rsidRPr="00175F31">
              <w:rPr>
                <w:rFonts w:asciiTheme="majorHAnsi" w:hAnsiTheme="majorHAnsi" w:cs="Calibri"/>
                <w:sz w:val="22"/>
                <w:szCs w:val="22"/>
              </w:rPr>
              <w:t>Stoffelen</w:t>
            </w:r>
            <w:proofErr w:type="spellEnd"/>
            <w:r w:rsidRPr="00175F31">
              <w:rPr>
                <w:rFonts w:asciiTheme="majorHAnsi" w:hAnsiTheme="majorHAnsi" w:cs="Calibri"/>
                <w:sz w:val="22"/>
                <w:szCs w:val="22"/>
              </w:rPr>
              <w:t xml:space="preserve"> 1998</w:t>
            </w:r>
          </w:p>
        </w:tc>
        <w:tc>
          <w:tcPr>
            <w:tcW w:w="758" w:type="pct"/>
            <w:gridSpan w:val="2"/>
          </w:tcPr>
          <w:p w14:paraId="0929362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98 adults with extra-articular distal radial fractures</w:t>
            </w:r>
          </w:p>
        </w:tc>
        <w:tc>
          <w:tcPr>
            <w:tcW w:w="989" w:type="pct"/>
            <w:gridSpan w:val="2"/>
          </w:tcPr>
          <w:p w14:paraId="0D0FA1A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Closed reduction vs. </w:t>
            </w:r>
            <w:proofErr w:type="spellStart"/>
            <w:r w:rsidRPr="00175F31">
              <w:rPr>
                <w:rFonts w:asciiTheme="majorHAnsi" w:hAnsiTheme="majorHAnsi" w:cs="Calibri"/>
                <w:sz w:val="22"/>
                <w:szCs w:val="22"/>
              </w:rPr>
              <w:t>kapandji</w:t>
            </w:r>
            <w:proofErr w:type="spellEnd"/>
            <w:r w:rsidRPr="00175F31">
              <w:rPr>
                <w:rFonts w:asciiTheme="majorHAnsi" w:hAnsiTheme="majorHAnsi" w:cs="Calibri"/>
                <w:sz w:val="22"/>
                <w:szCs w:val="22"/>
              </w:rPr>
              <w:t>-pinning</w:t>
            </w:r>
          </w:p>
        </w:tc>
        <w:tc>
          <w:tcPr>
            <w:tcW w:w="450" w:type="pct"/>
          </w:tcPr>
          <w:p w14:paraId="2BBA616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2838B54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228ED8A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5D1A6E89" w14:textId="77777777" w:rsidR="00BB6B99" w:rsidRPr="00175F31" w:rsidRDefault="00BB6B99" w:rsidP="00BB6B99">
            <w:pPr>
              <w:pStyle w:val="ListParagraph"/>
              <w:numPr>
                <w:ilvl w:val="0"/>
                <w:numId w:val="16"/>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N</w:t>
            </w:r>
          </w:p>
          <w:p w14:paraId="5A0F5EE0" w14:textId="77777777" w:rsidR="00BB6B99" w:rsidRPr="00175F31" w:rsidRDefault="00BB6B99" w:rsidP="00BB6B99">
            <w:pPr>
              <w:pStyle w:val="ListParagraph"/>
              <w:widowControl w:val="0"/>
              <w:numPr>
                <w:ilvl w:val="0"/>
                <w:numId w:val="16"/>
              </w:numPr>
              <w:autoSpaceDE w:val="0"/>
              <w:autoSpaceDN w:val="0"/>
              <w:adjustRightInd w:val="0"/>
              <w:spacing w:before="40" w:after="40"/>
              <w:ind w:left="321"/>
              <w:rPr>
                <w:rFonts w:asciiTheme="majorHAnsi" w:hAnsiTheme="majorHAnsi" w:cs="Calibri"/>
                <w:sz w:val="22"/>
                <w:szCs w:val="22"/>
              </w:rPr>
            </w:pPr>
            <w:r w:rsidRPr="00175F31">
              <w:rPr>
                <w:rFonts w:asciiTheme="majorHAnsi" w:hAnsiTheme="majorHAnsi" w:cs="Calibri"/>
                <w:sz w:val="22"/>
                <w:szCs w:val="22"/>
              </w:rPr>
              <w:t>Clinical - N</w:t>
            </w:r>
          </w:p>
        </w:tc>
      </w:tr>
      <w:tr w:rsidR="00BB6B99" w:rsidRPr="00175F31" w14:paraId="378C33DA" w14:textId="77777777" w:rsidTr="00445268">
        <w:tc>
          <w:tcPr>
            <w:tcW w:w="491" w:type="pct"/>
            <w:gridSpan w:val="2"/>
            <w:vMerge/>
          </w:tcPr>
          <w:p w14:paraId="11A0A1C1" w14:textId="77777777" w:rsidR="00BB6B99" w:rsidRPr="00175F31" w:rsidRDefault="00BB6B99" w:rsidP="00445268">
            <w:pPr>
              <w:spacing w:before="40" w:after="40"/>
              <w:rPr>
                <w:rFonts w:asciiTheme="majorHAnsi" w:hAnsiTheme="majorHAnsi" w:cs="Calibri"/>
                <w:sz w:val="22"/>
                <w:szCs w:val="22"/>
              </w:rPr>
            </w:pPr>
          </w:p>
        </w:tc>
        <w:tc>
          <w:tcPr>
            <w:tcW w:w="4509" w:type="pct"/>
            <w:gridSpan w:val="9"/>
          </w:tcPr>
          <w:p w14:paraId="5A6A3550" w14:textId="77777777" w:rsidR="00BB6B99" w:rsidRPr="00175F31" w:rsidRDefault="00BB6B99" w:rsidP="00445268">
            <w:pPr>
              <w:widowControl w:val="0"/>
              <w:autoSpaceDE w:val="0"/>
              <w:autoSpaceDN w:val="0"/>
              <w:adjustRightInd w:val="0"/>
              <w:spacing w:before="40" w:after="40"/>
              <w:ind w:left="33"/>
              <w:rPr>
                <w:rFonts w:asciiTheme="majorHAnsi" w:hAnsiTheme="majorHAnsi" w:cs="Calibri"/>
                <w:color w:val="0A1432"/>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color w:val="0A1432"/>
                <w:sz w:val="22"/>
                <w:szCs w:val="22"/>
                <w:lang w:val="en-US"/>
              </w:rPr>
              <w:t>In terms of maintenance of reduction and functional outcome at 1-year follow-up, no statistically significant differences were found between the two groups. We conclude, therefore, that both techniques can be applied to extra-articular fractures of the distal radius according to the characteristics of the forearm and the surgeon's or the patient's need.</w:t>
            </w:r>
          </w:p>
        </w:tc>
      </w:tr>
      <w:tr w:rsidR="00BB6B99" w:rsidRPr="00175F31" w14:paraId="4C120425" w14:textId="77777777" w:rsidTr="00445268">
        <w:tc>
          <w:tcPr>
            <w:tcW w:w="491" w:type="pct"/>
            <w:gridSpan w:val="2"/>
            <w:vMerge w:val="restart"/>
          </w:tcPr>
          <w:p w14:paraId="18ADFA5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10. Wong 2010</w:t>
            </w:r>
          </w:p>
        </w:tc>
        <w:tc>
          <w:tcPr>
            <w:tcW w:w="758" w:type="pct"/>
            <w:gridSpan w:val="2"/>
          </w:tcPr>
          <w:p w14:paraId="656A257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60 adults with extra-articular distal radius fractures</w:t>
            </w:r>
          </w:p>
        </w:tc>
        <w:tc>
          <w:tcPr>
            <w:tcW w:w="989" w:type="pct"/>
            <w:gridSpan w:val="2"/>
          </w:tcPr>
          <w:p w14:paraId="342C06B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lang w:val="en-US"/>
              </w:rPr>
              <w:t>Casting vs. percutaneous pinning</w:t>
            </w:r>
          </w:p>
        </w:tc>
        <w:tc>
          <w:tcPr>
            <w:tcW w:w="450" w:type="pct"/>
          </w:tcPr>
          <w:p w14:paraId="180B8FE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0E9D35F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p w14:paraId="402C076B" w14:textId="77777777" w:rsidR="00BB6B99" w:rsidRPr="00175F31" w:rsidRDefault="00BB6B99" w:rsidP="00445268">
            <w:pPr>
              <w:spacing w:before="40" w:after="40"/>
              <w:rPr>
                <w:rFonts w:asciiTheme="majorHAnsi" w:hAnsiTheme="majorHAnsi" w:cs="Calibri"/>
                <w:sz w:val="22"/>
                <w:szCs w:val="22"/>
              </w:rPr>
            </w:pPr>
          </w:p>
        </w:tc>
        <w:tc>
          <w:tcPr>
            <w:tcW w:w="598" w:type="pct"/>
          </w:tcPr>
          <w:p w14:paraId="742560A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58FA874A" w14:textId="77777777" w:rsidR="00BB6B99" w:rsidRPr="00175F31" w:rsidRDefault="00BB6B99" w:rsidP="00BB6B99">
            <w:pPr>
              <w:pStyle w:val="ListParagraph"/>
              <w:numPr>
                <w:ilvl w:val="0"/>
                <w:numId w:val="1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N</w:t>
            </w:r>
          </w:p>
          <w:p w14:paraId="1E2515CD" w14:textId="77777777" w:rsidR="00BB6B99" w:rsidRPr="00175F31" w:rsidRDefault="00BB6B99" w:rsidP="00BB6B99">
            <w:pPr>
              <w:pStyle w:val="ListParagraph"/>
              <w:numPr>
                <w:ilvl w:val="0"/>
                <w:numId w:val="1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QOL - N</w:t>
            </w:r>
          </w:p>
          <w:p w14:paraId="0FC20CE0" w14:textId="77777777" w:rsidR="00BB6B99" w:rsidRPr="00175F31" w:rsidRDefault="00BB6B99" w:rsidP="00BB6B99">
            <w:pPr>
              <w:pStyle w:val="ListParagraph"/>
              <w:numPr>
                <w:ilvl w:val="0"/>
                <w:numId w:val="1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Radiological – Y</w:t>
            </w:r>
          </w:p>
          <w:p w14:paraId="2274B815" w14:textId="77777777" w:rsidR="00BB6B99" w:rsidRPr="00175F31" w:rsidRDefault="00BB6B99" w:rsidP="00BB6B99">
            <w:pPr>
              <w:pStyle w:val="ListParagraph"/>
              <w:numPr>
                <w:ilvl w:val="0"/>
                <w:numId w:val="1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Complications - N</w:t>
            </w:r>
          </w:p>
          <w:p w14:paraId="72C6B4C6" w14:textId="77777777" w:rsidR="00BB6B99" w:rsidRPr="00175F31" w:rsidRDefault="00BB6B99" w:rsidP="00445268">
            <w:pPr>
              <w:widowControl w:val="0"/>
              <w:autoSpaceDE w:val="0"/>
              <w:autoSpaceDN w:val="0"/>
              <w:adjustRightInd w:val="0"/>
              <w:spacing w:before="40" w:after="40"/>
              <w:ind w:left="321"/>
              <w:rPr>
                <w:rFonts w:asciiTheme="majorHAnsi" w:hAnsiTheme="majorHAnsi" w:cs="Calibri"/>
                <w:sz w:val="22"/>
                <w:szCs w:val="22"/>
              </w:rPr>
            </w:pPr>
          </w:p>
        </w:tc>
      </w:tr>
      <w:tr w:rsidR="00BB6B99" w:rsidRPr="00175F31" w14:paraId="31BC65B7" w14:textId="77777777" w:rsidTr="00445268">
        <w:tc>
          <w:tcPr>
            <w:tcW w:w="491" w:type="pct"/>
            <w:gridSpan w:val="2"/>
            <w:vMerge/>
          </w:tcPr>
          <w:p w14:paraId="6A35CECA" w14:textId="77777777" w:rsidR="00BB6B99" w:rsidRPr="00175F31" w:rsidRDefault="00BB6B99" w:rsidP="00445268">
            <w:pPr>
              <w:spacing w:before="40" w:after="40"/>
              <w:rPr>
                <w:rFonts w:asciiTheme="majorHAnsi" w:hAnsiTheme="majorHAnsi" w:cs="Calibri"/>
                <w:sz w:val="22"/>
                <w:szCs w:val="22"/>
              </w:rPr>
            </w:pPr>
          </w:p>
        </w:tc>
        <w:tc>
          <w:tcPr>
            <w:tcW w:w="4509" w:type="pct"/>
            <w:gridSpan w:val="9"/>
          </w:tcPr>
          <w:p w14:paraId="2D4B02EF" w14:textId="77777777" w:rsidR="00BB6B99" w:rsidRPr="00175F31" w:rsidRDefault="00BB6B99" w:rsidP="00445268">
            <w:pPr>
              <w:widowControl w:val="0"/>
              <w:autoSpaceDE w:val="0"/>
              <w:autoSpaceDN w:val="0"/>
              <w:adjustRightInd w:val="0"/>
              <w:spacing w:before="40" w:after="40"/>
              <w:rPr>
                <w:rFonts w:asciiTheme="majorHAnsi" w:eastAsia="Batang" w:hAnsiTheme="majorHAnsi" w:cs="Calibri"/>
                <w:sz w:val="22"/>
                <w:szCs w:val="22"/>
                <w:lang w:val="en-US" w:eastAsia="ko-KR"/>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 radiological outcomes in terms of dorsal angulation, radial inclination and radial length were statistically significantly better in the K-wire group, whereas the Mayo wrist score and quality of life, healing rate, healing time, and complications were similar. The functional outcomes and quality of life were not affected by the treatments. Both treatments had a very low rate of complication and high healing rates.</w:t>
            </w:r>
          </w:p>
        </w:tc>
      </w:tr>
      <w:tr w:rsidR="00BB6B99" w:rsidRPr="00175F31" w14:paraId="7C5E50F4" w14:textId="77777777" w:rsidTr="00445268">
        <w:tc>
          <w:tcPr>
            <w:tcW w:w="491" w:type="pct"/>
            <w:gridSpan w:val="2"/>
            <w:vMerge w:val="restart"/>
          </w:tcPr>
          <w:p w14:paraId="2396DD9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11. </w:t>
            </w:r>
            <w:proofErr w:type="spellStart"/>
            <w:r w:rsidRPr="00175F31">
              <w:rPr>
                <w:rFonts w:asciiTheme="majorHAnsi" w:hAnsiTheme="majorHAnsi" w:cs="Calibri"/>
                <w:sz w:val="22"/>
                <w:szCs w:val="22"/>
              </w:rPr>
              <w:t>Zyluk</w:t>
            </w:r>
            <w:proofErr w:type="spellEnd"/>
            <w:r w:rsidRPr="00175F31">
              <w:rPr>
                <w:rFonts w:asciiTheme="majorHAnsi" w:hAnsiTheme="majorHAnsi" w:cs="Calibri"/>
                <w:sz w:val="22"/>
                <w:szCs w:val="22"/>
              </w:rPr>
              <w:t xml:space="preserve"> 2007</w:t>
            </w:r>
          </w:p>
        </w:tc>
        <w:tc>
          <w:tcPr>
            <w:tcW w:w="758" w:type="pct"/>
            <w:gridSpan w:val="2"/>
          </w:tcPr>
          <w:p w14:paraId="6DC0E2D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60 adults with isolated displaced fractures of the distal radius</w:t>
            </w:r>
          </w:p>
        </w:tc>
        <w:tc>
          <w:tcPr>
            <w:tcW w:w="989" w:type="pct"/>
            <w:gridSpan w:val="2"/>
          </w:tcPr>
          <w:p w14:paraId="1BCA65C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Conservative vs. </w:t>
            </w:r>
            <w:proofErr w:type="spellStart"/>
            <w:r w:rsidRPr="00175F31">
              <w:rPr>
                <w:rFonts w:asciiTheme="majorHAnsi" w:hAnsiTheme="majorHAnsi" w:cs="Calibri"/>
                <w:sz w:val="22"/>
                <w:szCs w:val="22"/>
              </w:rPr>
              <w:t>Kirschner</w:t>
            </w:r>
            <w:proofErr w:type="spellEnd"/>
            <w:r w:rsidRPr="00175F31">
              <w:rPr>
                <w:rFonts w:asciiTheme="majorHAnsi" w:hAnsiTheme="majorHAnsi" w:cs="Calibri"/>
                <w:sz w:val="22"/>
                <w:szCs w:val="22"/>
              </w:rPr>
              <w:t xml:space="preserve"> wiring</w:t>
            </w:r>
          </w:p>
        </w:tc>
        <w:tc>
          <w:tcPr>
            <w:tcW w:w="450" w:type="pct"/>
          </w:tcPr>
          <w:p w14:paraId="3EAEAAC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Not stated in abstract</w:t>
            </w:r>
          </w:p>
        </w:tc>
        <w:tc>
          <w:tcPr>
            <w:tcW w:w="609" w:type="pct"/>
            <w:gridSpan w:val="2"/>
          </w:tcPr>
          <w:p w14:paraId="4DDB66D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rate of secondary displacement</w:t>
            </w:r>
          </w:p>
        </w:tc>
        <w:tc>
          <w:tcPr>
            <w:tcW w:w="598" w:type="pct"/>
          </w:tcPr>
          <w:p w14:paraId="750452C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41E8FAAE" w14:textId="77777777" w:rsidR="00BB6B99" w:rsidRPr="00175F31" w:rsidRDefault="00BB6B99" w:rsidP="00BB6B99">
            <w:pPr>
              <w:pStyle w:val="ListParagraph"/>
              <w:numPr>
                <w:ilvl w:val="0"/>
                <w:numId w:val="18"/>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Y</w:t>
            </w:r>
          </w:p>
          <w:p w14:paraId="21E5C340" w14:textId="77777777" w:rsidR="00BB6B99" w:rsidRPr="00175F31" w:rsidRDefault="00BB6B99" w:rsidP="00BB6B99">
            <w:pPr>
              <w:pStyle w:val="ListParagraph"/>
              <w:numPr>
                <w:ilvl w:val="0"/>
                <w:numId w:val="18"/>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Radiological – N</w:t>
            </w:r>
          </w:p>
          <w:p w14:paraId="06802028" w14:textId="77777777" w:rsidR="00BB6B99" w:rsidRPr="00175F31" w:rsidRDefault="00BB6B99" w:rsidP="00445268">
            <w:pPr>
              <w:spacing w:before="40" w:after="40"/>
              <w:ind w:left="321"/>
              <w:rPr>
                <w:rFonts w:asciiTheme="majorHAnsi" w:hAnsiTheme="majorHAnsi" w:cs="Calibri"/>
                <w:sz w:val="22"/>
                <w:szCs w:val="22"/>
              </w:rPr>
            </w:pPr>
          </w:p>
        </w:tc>
      </w:tr>
      <w:tr w:rsidR="00BB6B99" w:rsidRPr="00175F31" w14:paraId="759002CC" w14:textId="77777777" w:rsidTr="00445268">
        <w:tc>
          <w:tcPr>
            <w:tcW w:w="491" w:type="pct"/>
            <w:gridSpan w:val="2"/>
            <w:vMerge/>
          </w:tcPr>
          <w:p w14:paraId="4954AA35" w14:textId="77777777" w:rsidR="00BB6B99" w:rsidRPr="00175F31" w:rsidRDefault="00BB6B99" w:rsidP="00445268">
            <w:pPr>
              <w:spacing w:before="40" w:after="40"/>
              <w:rPr>
                <w:rFonts w:asciiTheme="majorHAnsi" w:hAnsiTheme="majorHAnsi" w:cs="Calibri"/>
                <w:sz w:val="22"/>
                <w:szCs w:val="22"/>
              </w:rPr>
            </w:pPr>
          </w:p>
        </w:tc>
        <w:tc>
          <w:tcPr>
            <w:tcW w:w="4509" w:type="pct"/>
            <w:gridSpan w:val="9"/>
          </w:tcPr>
          <w:p w14:paraId="50129FF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rPr>
              <w:t xml:space="preserve">Percutaneous K-wiring of fractures of the distal radius Is superior to the conservative treatment because statistically significantly reduces the risk of secondary displacement and allows </w:t>
            </w:r>
            <w:proofErr w:type="gramStart"/>
            <w:r w:rsidRPr="00175F31">
              <w:rPr>
                <w:rFonts w:asciiTheme="majorHAnsi" w:hAnsiTheme="majorHAnsi" w:cs="Calibri"/>
                <w:sz w:val="22"/>
                <w:szCs w:val="22"/>
              </w:rPr>
              <w:t>to obtain</w:t>
            </w:r>
            <w:proofErr w:type="gramEnd"/>
            <w:r w:rsidRPr="00175F31">
              <w:rPr>
                <w:rFonts w:asciiTheme="majorHAnsi" w:hAnsiTheme="majorHAnsi" w:cs="Calibri"/>
                <w:sz w:val="22"/>
                <w:szCs w:val="22"/>
              </w:rPr>
              <w:t xml:space="preserve"> stronger grip and better hand function within 6 months after fracture.</w:t>
            </w:r>
          </w:p>
        </w:tc>
      </w:tr>
      <w:tr w:rsidR="00BB6B99" w:rsidRPr="00175F31" w14:paraId="0EABB03F" w14:textId="77777777" w:rsidTr="00445268">
        <w:tc>
          <w:tcPr>
            <w:tcW w:w="5000" w:type="pct"/>
            <w:gridSpan w:val="11"/>
            <w:shd w:val="clear" w:color="auto" w:fill="BFBFBF"/>
          </w:tcPr>
          <w:p w14:paraId="30C8492A" w14:textId="77777777" w:rsidR="00BB6B99" w:rsidRPr="00175F31" w:rsidRDefault="00BB6B99" w:rsidP="00445268">
            <w:pPr>
              <w:spacing w:before="40" w:after="40"/>
              <w:rPr>
                <w:rFonts w:asciiTheme="majorHAnsi" w:eastAsia="Malgun Gothic" w:hAnsiTheme="majorHAnsi" w:cs="Calibri"/>
                <w:b/>
                <w:sz w:val="22"/>
                <w:szCs w:val="22"/>
                <w:lang w:eastAsia="ko-KR"/>
              </w:rPr>
            </w:pPr>
            <w:r w:rsidRPr="00175F31">
              <w:rPr>
                <w:rFonts w:asciiTheme="majorHAnsi" w:hAnsiTheme="majorHAnsi" w:cs="Calibri"/>
                <w:b/>
                <w:sz w:val="22"/>
                <w:szCs w:val="22"/>
              </w:rPr>
              <w:t>Ankle Fracture</w:t>
            </w:r>
            <w:r w:rsidRPr="00175F31">
              <w:rPr>
                <w:rFonts w:asciiTheme="majorHAnsi" w:eastAsia="Malgun Gothic" w:hAnsiTheme="majorHAnsi" w:cs="Calibri"/>
                <w:b/>
                <w:sz w:val="22"/>
                <w:szCs w:val="22"/>
                <w:lang w:eastAsia="ko-KR"/>
              </w:rPr>
              <w:t xml:space="preserve"> Fixation</w:t>
            </w:r>
          </w:p>
        </w:tc>
      </w:tr>
      <w:tr w:rsidR="00BB6B99" w:rsidRPr="00175F31" w14:paraId="7C6668AE" w14:textId="77777777" w:rsidTr="00445268">
        <w:tc>
          <w:tcPr>
            <w:tcW w:w="465" w:type="pct"/>
            <w:vMerge w:val="restart"/>
          </w:tcPr>
          <w:p w14:paraId="6B95082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Bauer 1985</w:t>
            </w:r>
          </w:p>
        </w:tc>
        <w:tc>
          <w:tcPr>
            <w:tcW w:w="784" w:type="pct"/>
            <w:gridSpan w:val="3"/>
          </w:tcPr>
          <w:p w14:paraId="4F667A8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98 skeletally mature patients with intra-articular </w:t>
            </w:r>
            <w:proofErr w:type="spellStart"/>
            <w:r w:rsidRPr="00175F31">
              <w:rPr>
                <w:rFonts w:asciiTheme="majorHAnsi" w:hAnsiTheme="majorHAnsi" w:cs="Calibri"/>
                <w:sz w:val="22"/>
                <w:szCs w:val="22"/>
              </w:rPr>
              <w:t>malleolar</w:t>
            </w:r>
            <w:proofErr w:type="spellEnd"/>
            <w:r w:rsidRPr="00175F31">
              <w:rPr>
                <w:rFonts w:asciiTheme="majorHAnsi" w:hAnsiTheme="majorHAnsi" w:cs="Calibri"/>
                <w:sz w:val="22"/>
                <w:szCs w:val="22"/>
              </w:rPr>
              <w:t xml:space="preserve"> fractures</w:t>
            </w:r>
          </w:p>
        </w:tc>
        <w:tc>
          <w:tcPr>
            <w:tcW w:w="989" w:type="pct"/>
            <w:gridSpan w:val="2"/>
          </w:tcPr>
          <w:p w14:paraId="2977C6C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ORIF vs. closed reduction and plaster cast</w:t>
            </w:r>
          </w:p>
        </w:tc>
        <w:tc>
          <w:tcPr>
            <w:tcW w:w="450" w:type="pct"/>
          </w:tcPr>
          <w:p w14:paraId="7312183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1838A25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4FB9D1A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26ABF365" w14:textId="77777777" w:rsidR="00BB6B99" w:rsidRPr="00175F31" w:rsidRDefault="00BB6B99" w:rsidP="00BB6B99">
            <w:pPr>
              <w:pStyle w:val="ListParagraph"/>
              <w:numPr>
                <w:ilvl w:val="0"/>
                <w:numId w:val="19"/>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Radiological - Y</w:t>
            </w:r>
          </w:p>
          <w:p w14:paraId="2DA51E5E" w14:textId="77777777" w:rsidR="00BB6B99" w:rsidRPr="00175F31" w:rsidRDefault="00BB6B99" w:rsidP="00BB6B99">
            <w:pPr>
              <w:pStyle w:val="ListParagraph"/>
              <w:numPr>
                <w:ilvl w:val="0"/>
                <w:numId w:val="19"/>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Clinical - N</w:t>
            </w:r>
          </w:p>
          <w:p w14:paraId="328ACA3A" w14:textId="77777777" w:rsidR="00BB6B99" w:rsidRPr="00175F31" w:rsidRDefault="00BB6B99" w:rsidP="00BB6B99">
            <w:pPr>
              <w:pStyle w:val="ListParagraph"/>
              <w:numPr>
                <w:ilvl w:val="0"/>
                <w:numId w:val="19"/>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N</w:t>
            </w:r>
          </w:p>
          <w:p w14:paraId="117CD0E4" w14:textId="77777777" w:rsidR="00BB6B99" w:rsidRPr="00175F31" w:rsidRDefault="00BB6B99" w:rsidP="00445268">
            <w:pPr>
              <w:widowControl w:val="0"/>
              <w:autoSpaceDE w:val="0"/>
              <w:autoSpaceDN w:val="0"/>
              <w:adjustRightInd w:val="0"/>
              <w:spacing w:before="40" w:after="40"/>
              <w:ind w:left="321"/>
              <w:rPr>
                <w:rFonts w:asciiTheme="majorHAnsi" w:hAnsiTheme="majorHAnsi" w:cs="Calibri"/>
                <w:sz w:val="22"/>
                <w:szCs w:val="22"/>
              </w:rPr>
            </w:pPr>
            <w:r w:rsidRPr="00175F31">
              <w:rPr>
                <w:rFonts w:asciiTheme="majorHAnsi" w:hAnsiTheme="majorHAnsi" w:cs="Calibri"/>
                <w:sz w:val="22"/>
                <w:szCs w:val="22"/>
              </w:rPr>
              <w:t>Time to return to work - N</w:t>
            </w:r>
          </w:p>
        </w:tc>
      </w:tr>
      <w:tr w:rsidR="00BB6B99" w:rsidRPr="00175F31" w14:paraId="654BB3DC" w14:textId="77777777" w:rsidTr="00445268">
        <w:tc>
          <w:tcPr>
            <w:tcW w:w="465" w:type="pct"/>
            <w:vMerge/>
          </w:tcPr>
          <w:p w14:paraId="7FCAE1B4"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2541B865"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 initial course was more favorable in surgically reduced fractures. However, follow- up examinations showed little difference in results between the two forms of treatment.</w:t>
            </w:r>
          </w:p>
        </w:tc>
      </w:tr>
      <w:tr w:rsidR="00BB6B99" w:rsidRPr="00175F31" w14:paraId="0F9E376F" w14:textId="77777777" w:rsidTr="00445268">
        <w:tc>
          <w:tcPr>
            <w:tcW w:w="465" w:type="pct"/>
            <w:vMerge w:val="restart"/>
          </w:tcPr>
          <w:p w14:paraId="243FEF7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2. Buckley 2002</w:t>
            </w:r>
          </w:p>
        </w:tc>
        <w:tc>
          <w:tcPr>
            <w:tcW w:w="784" w:type="pct"/>
            <w:gridSpan w:val="3"/>
          </w:tcPr>
          <w:p w14:paraId="43D27B5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424 patients (15-68 years of age) with displaced intra-articular calcaneal fractures</w:t>
            </w:r>
          </w:p>
        </w:tc>
        <w:tc>
          <w:tcPr>
            <w:tcW w:w="989" w:type="pct"/>
            <w:gridSpan w:val="2"/>
          </w:tcPr>
          <w:p w14:paraId="7CD209D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Open reduction and internal fixation vs. non-operative management (ice, elevation + rest)</w:t>
            </w:r>
          </w:p>
        </w:tc>
        <w:tc>
          <w:tcPr>
            <w:tcW w:w="450" w:type="pct"/>
          </w:tcPr>
          <w:p w14:paraId="20D0BCD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02E9A3C8" w14:textId="77777777" w:rsidR="00BB6B99" w:rsidRPr="00175F31" w:rsidRDefault="00BB6B99" w:rsidP="00445268">
            <w:pPr>
              <w:pStyle w:val="ListParagraph"/>
              <w:spacing w:before="40" w:after="40"/>
              <w:ind w:left="0"/>
              <w:rPr>
                <w:rFonts w:asciiTheme="majorHAnsi" w:hAnsiTheme="majorHAnsi" w:cs="Calibri"/>
                <w:sz w:val="22"/>
                <w:szCs w:val="22"/>
              </w:rPr>
            </w:pPr>
            <w:r w:rsidRPr="00175F31">
              <w:rPr>
                <w:rFonts w:asciiTheme="majorHAnsi" w:hAnsiTheme="majorHAnsi" w:cs="Calibri"/>
                <w:sz w:val="22"/>
                <w:szCs w:val="22"/>
              </w:rPr>
              <w:t>Yes</w:t>
            </w:r>
          </w:p>
          <w:p w14:paraId="583CE60E" w14:textId="77777777" w:rsidR="00BB6B99" w:rsidRPr="00175F31" w:rsidRDefault="00BB6B99" w:rsidP="00BB6B99">
            <w:pPr>
              <w:pStyle w:val="ListParagraph"/>
              <w:numPr>
                <w:ilvl w:val="0"/>
                <w:numId w:val="20"/>
              </w:numPr>
              <w:spacing w:before="40" w:after="40" w:line="276" w:lineRule="auto"/>
              <w:ind w:left="299" w:hanging="299"/>
              <w:rPr>
                <w:rFonts w:asciiTheme="majorHAnsi" w:hAnsiTheme="majorHAnsi" w:cs="Calibri"/>
                <w:sz w:val="22"/>
                <w:szCs w:val="22"/>
              </w:rPr>
            </w:pPr>
            <w:r w:rsidRPr="00175F31">
              <w:rPr>
                <w:rFonts w:asciiTheme="majorHAnsi" w:hAnsiTheme="majorHAnsi" w:cs="Calibri"/>
                <w:sz w:val="22"/>
                <w:szCs w:val="22"/>
              </w:rPr>
              <w:t>SF-36</w:t>
            </w:r>
          </w:p>
          <w:p w14:paraId="33527BFC" w14:textId="77777777" w:rsidR="00BB6B99" w:rsidRPr="00175F31" w:rsidRDefault="00BB6B99" w:rsidP="00BB6B99">
            <w:pPr>
              <w:pStyle w:val="ListParagraph"/>
              <w:numPr>
                <w:ilvl w:val="0"/>
                <w:numId w:val="20"/>
              </w:numPr>
              <w:spacing w:before="40" w:after="40" w:line="276" w:lineRule="auto"/>
              <w:ind w:left="299" w:hanging="299"/>
              <w:rPr>
                <w:rFonts w:asciiTheme="majorHAnsi" w:hAnsiTheme="majorHAnsi" w:cs="Calibri"/>
                <w:sz w:val="22"/>
                <w:szCs w:val="22"/>
              </w:rPr>
            </w:pPr>
            <w:r w:rsidRPr="00175F31">
              <w:rPr>
                <w:rFonts w:asciiTheme="majorHAnsi" w:hAnsiTheme="majorHAnsi" w:cs="Calibri"/>
                <w:sz w:val="22"/>
                <w:szCs w:val="22"/>
              </w:rPr>
              <w:t>VAS</w:t>
            </w:r>
          </w:p>
        </w:tc>
        <w:tc>
          <w:tcPr>
            <w:tcW w:w="598" w:type="pct"/>
          </w:tcPr>
          <w:p w14:paraId="7E6B354E" w14:textId="77777777" w:rsidR="00BB6B99" w:rsidRPr="00175F31" w:rsidRDefault="00BB6B99" w:rsidP="00445268">
            <w:pPr>
              <w:spacing w:before="40" w:after="40"/>
              <w:rPr>
                <w:rFonts w:asciiTheme="majorHAnsi" w:hAnsiTheme="majorHAnsi" w:cs="Calibri"/>
                <w:sz w:val="22"/>
                <w:szCs w:val="22"/>
              </w:rPr>
            </w:pPr>
            <w:r>
              <w:rPr>
                <w:rFonts w:asciiTheme="majorHAnsi" w:hAnsiTheme="majorHAnsi" w:cs="Calibri"/>
                <w:sz w:val="22"/>
                <w:szCs w:val="22"/>
              </w:rPr>
              <w:t>Not supportive of operative procedure</w:t>
            </w:r>
          </w:p>
        </w:tc>
        <w:tc>
          <w:tcPr>
            <w:tcW w:w="1105" w:type="pct"/>
          </w:tcPr>
          <w:p w14:paraId="71E8EB77" w14:textId="77777777" w:rsidR="00BB6B99" w:rsidRPr="00175F31" w:rsidRDefault="00BB6B99" w:rsidP="00445268">
            <w:pPr>
              <w:widowControl w:val="0"/>
              <w:autoSpaceDE w:val="0"/>
              <w:autoSpaceDN w:val="0"/>
              <w:adjustRightInd w:val="0"/>
              <w:spacing w:before="40" w:after="40"/>
              <w:ind w:left="605" w:hanging="605"/>
              <w:rPr>
                <w:rFonts w:asciiTheme="majorHAnsi" w:hAnsiTheme="majorHAnsi" w:cs="Calibri"/>
                <w:sz w:val="22"/>
                <w:szCs w:val="22"/>
              </w:rPr>
            </w:pPr>
            <w:r w:rsidRPr="00175F31">
              <w:rPr>
                <w:rFonts w:asciiTheme="majorHAnsi" w:hAnsiTheme="majorHAnsi" w:cs="Calibri"/>
                <w:sz w:val="22"/>
                <w:szCs w:val="22"/>
              </w:rPr>
              <w:t>1.   Radiological - N</w:t>
            </w:r>
          </w:p>
        </w:tc>
      </w:tr>
      <w:tr w:rsidR="00BB6B99" w:rsidRPr="00175F31" w14:paraId="1AEAEBC6" w14:textId="77777777" w:rsidTr="00445268">
        <w:tc>
          <w:tcPr>
            <w:tcW w:w="465" w:type="pct"/>
            <w:vMerge/>
          </w:tcPr>
          <w:p w14:paraId="43C152E6"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6A961685"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Without stratification of the groups, the functional results after </w:t>
            </w:r>
            <w:proofErr w:type="spellStart"/>
            <w:proofErr w:type="gramStart"/>
            <w:r w:rsidRPr="00175F31">
              <w:rPr>
                <w:rFonts w:asciiTheme="majorHAnsi" w:hAnsiTheme="majorHAnsi" w:cs="Calibri"/>
                <w:sz w:val="22"/>
                <w:szCs w:val="22"/>
                <w:lang w:val="en-US"/>
              </w:rPr>
              <w:t>nonoperative</w:t>
            </w:r>
            <w:proofErr w:type="spellEnd"/>
            <w:r w:rsidRPr="00175F31">
              <w:rPr>
                <w:rFonts w:asciiTheme="majorHAnsi" w:hAnsiTheme="majorHAnsi" w:cs="Calibri"/>
                <w:sz w:val="22"/>
                <w:szCs w:val="22"/>
                <w:lang w:val="en-US"/>
              </w:rPr>
              <w:t xml:space="preserve"> care of displaced intra- articular calcaneal fractures were</w:t>
            </w:r>
            <w:proofErr w:type="gramEnd"/>
            <w:r w:rsidRPr="00175F31">
              <w:rPr>
                <w:rFonts w:asciiTheme="majorHAnsi" w:hAnsiTheme="majorHAnsi" w:cs="Calibri"/>
                <w:sz w:val="22"/>
                <w:szCs w:val="22"/>
                <w:lang w:val="en-US"/>
              </w:rPr>
              <w:t xml:space="preserve"> equivalent to those after operative care. However, after unmasking the data by removal of the patients who were receiving Workers’ Compensation, the outcomes were significantly better in some groups of surgically treated patients.</w:t>
            </w:r>
          </w:p>
        </w:tc>
      </w:tr>
      <w:tr w:rsidR="00BB6B99" w:rsidRPr="00175F31" w14:paraId="664E51AA" w14:textId="77777777" w:rsidTr="00445268">
        <w:tc>
          <w:tcPr>
            <w:tcW w:w="465" w:type="pct"/>
            <w:vMerge w:val="restart"/>
          </w:tcPr>
          <w:p w14:paraId="4163BD4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3. </w:t>
            </w:r>
            <w:proofErr w:type="spellStart"/>
            <w:r w:rsidRPr="00175F31">
              <w:rPr>
                <w:rFonts w:asciiTheme="majorHAnsi" w:hAnsiTheme="majorHAnsi" w:cs="Calibri"/>
                <w:sz w:val="22"/>
                <w:szCs w:val="22"/>
              </w:rPr>
              <w:t>Makwana</w:t>
            </w:r>
            <w:proofErr w:type="spellEnd"/>
            <w:r w:rsidRPr="00175F31">
              <w:rPr>
                <w:rFonts w:asciiTheme="majorHAnsi" w:hAnsiTheme="majorHAnsi" w:cs="Calibri"/>
                <w:sz w:val="22"/>
                <w:szCs w:val="22"/>
              </w:rPr>
              <w:t xml:space="preserve"> 2001</w:t>
            </w:r>
          </w:p>
        </w:tc>
        <w:tc>
          <w:tcPr>
            <w:tcW w:w="784" w:type="pct"/>
            <w:gridSpan w:val="3"/>
          </w:tcPr>
          <w:p w14:paraId="2A614F6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47 patients over 55 years of age with displaced ankle fractures</w:t>
            </w:r>
          </w:p>
        </w:tc>
        <w:tc>
          <w:tcPr>
            <w:tcW w:w="989" w:type="pct"/>
            <w:gridSpan w:val="2"/>
          </w:tcPr>
          <w:p w14:paraId="722FA02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Open reduction and internal fixation vs. closed reduction + cast</w:t>
            </w:r>
          </w:p>
        </w:tc>
        <w:tc>
          <w:tcPr>
            <w:tcW w:w="450" w:type="pct"/>
          </w:tcPr>
          <w:p w14:paraId="2820809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01F1FB2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3B3C8F9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1D5C47FB" w14:textId="77777777" w:rsidR="00BB6B99" w:rsidRPr="00175F31" w:rsidRDefault="00BB6B99" w:rsidP="00BB6B99">
            <w:pPr>
              <w:pStyle w:val="ListParagraph"/>
              <w:numPr>
                <w:ilvl w:val="0"/>
                <w:numId w:val="21"/>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Radiological – Y</w:t>
            </w:r>
          </w:p>
          <w:p w14:paraId="7842294B" w14:textId="77777777" w:rsidR="00BB6B99" w:rsidRPr="00175F31" w:rsidRDefault="00BB6B99" w:rsidP="00BB6B99">
            <w:pPr>
              <w:pStyle w:val="ListParagraph"/>
              <w:numPr>
                <w:ilvl w:val="0"/>
                <w:numId w:val="21"/>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Functional/Clinical – Y</w:t>
            </w:r>
          </w:p>
          <w:p w14:paraId="1D371C88" w14:textId="77777777" w:rsidR="00BB6B99" w:rsidRPr="00175F31" w:rsidRDefault="00BB6B99" w:rsidP="00445268">
            <w:pPr>
              <w:widowControl w:val="0"/>
              <w:autoSpaceDE w:val="0"/>
              <w:autoSpaceDN w:val="0"/>
              <w:adjustRightInd w:val="0"/>
              <w:spacing w:before="40" w:after="40"/>
              <w:ind w:left="321"/>
              <w:rPr>
                <w:rFonts w:asciiTheme="majorHAnsi" w:hAnsiTheme="majorHAnsi" w:cs="Calibri"/>
                <w:sz w:val="22"/>
                <w:szCs w:val="22"/>
              </w:rPr>
            </w:pPr>
          </w:p>
        </w:tc>
      </w:tr>
      <w:tr w:rsidR="00BB6B99" w:rsidRPr="00175F31" w14:paraId="6D713D6E" w14:textId="77777777" w:rsidTr="00445268">
        <w:tc>
          <w:tcPr>
            <w:tcW w:w="465" w:type="pct"/>
            <w:vMerge/>
          </w:tcPr>
          <w:p w14:paraId="659FD2CD"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3F66FFD4"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We recommend treating displaced ankle fractures in patients over the age of 55 years by open reduction and internal fixation.</w:t>
            </w:r>
          </w:p>
        </w:tc>
      </w:tr>
      <w:tr w:rsidR="00BB6B99" w:rsidRPr="00175F31" w14:paraId="78299118" w14:textId="77777777" w:rsidTr="00445268">
        <w:tc>
          <w:tcPr>
            <w:tcW w:w="465" w:type="pct"/>
            <w:vMerge w:val="restart"/>
          </w:tcPr>
          <w:p w14:paraId="2C4EA7D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4. </w:t>
            </w:r>
            <w:proofErr w:type="spellStart"/>
            <w:r w:rsidRPr="00175F31">
              <w:rPr>
                <w:rFonts w:asciiTheme="majorHAnsi" w:hAnsiTheme="majorHAnsi" w:cs="Calibri"/>
                <w:sz w:val="22"/>
                <w:szCs w:val="22"/>
              </w:rPr>
              <w:t>Parmar</w:t>
            </w:r>
            <w:proofErr w:type="spellEnd"/>
            <w:r w:rsidRPr="00175F31">
              <w:rPr>
                <w:rFonts w:asciiTheme="majorHAnsi" w:hAnsiTheme="majorHAnsi" w:cs="Calibri"/>
                <w:sz w:val="22"/>
                <w:szCs w:val="22"/>
              </w:rPr>
              <w:t xml:space="preserve"> 1993</w:t>
            </w:r>
          </w:p>
        </w:tc>
        <w:tc>
          <w:tcPr>
            <w:tcW w:w="784" w:type="pct"/>
            <w:gridSpan w:val="3"/>
          </w:tcPr>
          <w:p w14:paraId="608A895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66 patients with intra-articular calcaneal fractures </w:t>
            </w:r>
          </w:p>
        </w:tc>
        <w:tc>
          <w:tcPr>
            <w:tcW w:w="989" w:type="pct"/>
            <w:gridSpan w:val="2"/>
          </w:tcPr>
          <w:p w14:paraId="3DC400C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Open reduction and internal fixation vs. conservative treatment (ice and elevation)</w:t>
            </w:r>
          </w:p>
        </w:tc>
        <w:tc>
          <w:tcPr>
            <w:tcW w:w="450" w:type="pct"/>
          </w:tcPr>
          <w:p w14:paraId="235EF69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0D27A57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4503F4E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43D691D0" w14:textId="77777777" w:rsidR="00BB6B99" w:rsidRPr="00175F31" w:rsidRDefault="00BB6B99" w:rsidP="00BB6B99">
            <w:pPr>
              <w:pStyle w:val="ListParagraph"/>
              <w:numPr>
                <w:ilvl w:val="0"/>
                <w:numId w:val="22"/>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Pain – N</w:t>
            </w:r>
          </w:p>
          <w:p w14:paraId="19A4C13D" w14:textId="77777777" w:rsidR="00BB6B99" w:rsidRPr="00175F31" w:rsidRDefault="00BB6B99" w:rsidP="00BB6B99">
            <w:pPr>
              <w:pStyle w:val="ListParagraph"/>
              <w:numPr>
                <w:ilvl w:val="0"/>
                <w:numId w:val="22"/>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N</w:t>
            </w:r>
          </w:p>
          <w:p w14:paraId="6096117B" w14:textId="77777777" w:rsidR="00BB6B99" w:rsidRPr="00175F31" w:rsidRDefault="00BB6B99" w:rsidP="00445268">
            <w:pPr>
              <w:widowControl w:val="0"/>
              <w:autoSpaceDE w:val="0"/>
              <w:autoSpaceDN w:val="0"/>
              <w:adjustRightInd w:val="0"/>
              <w:spacing w:before="40" w:after="40"/>
              <w:ind w:left="321"/>
              <w:rPr>
                <w:rFonts w:asciiTheme="majorHAnsi" w:hAnsiTheme="majorHAnsi" w:cs="Calibri"/>
                <w:sz w:val="22"/>
                <w:szCs w:val="22"/>
              </w:rPr>
            </w:pPr>
          </w:p>
        </w:tc>
      </w:tr>
      <w:tr w:rsidR="00BB6B99" w:rsidRPr="00175F31" w14:paraId="75F841A6" w14:textId="77777777" w:rsidTr="00445268">
        <w:tc>
          <w:tcPr>
            <w:tcW w:w="465" w:type="pct"/>
            <w:vMerge/>
          </w:tcPr>
          <w:p w14:paraId="6DB037C2"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1C57F900"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sz w:val="22"/>
                <w:szCs w:val="22"/>
                <w:lang w:val="en-US"/>
              </w:rPr>
              <w:t xml:space="preserve">There was no significant difference in outcome </w:t>
            </w:r>
            <w:r w:rsidRPr="00175F31">
              <w:rPr>
                <w:rFonts w:asciiTheme="majorHAnsi" w:hAnsiTheme="majorHAnsi" w:cs="Calibri"/>
                <w:sz w:val="22"/>
                <w:szCs w:val="22"/>
                <w:lang w:val="en-US"/>
              </w:rPr>
              <w:t xml:space="preserve">between </w:t>
            </w:r>
            <w:r w:rsidRPr="00175F31">
              <w:rPr>
                <w:rFonts w:asciiTheme="majorHAnsi" w:hAnsiTheme="majorHAnsi" w:cs="Calibri"/>
                <w:bCs/>
                <w:sz w:val="22"/>
                <w:szCs w:val="22"/>
                <w:lang w:val="en-US"/>
              </w:rPr>
              <w:t xml:space="preserve">the operatively </w:t>
            </w:r>
            <w:r w:rsidRPr="00175F31">
              <w:rPr>
                <w:rFonts w:asciiTheme="majorHAnsi" w:hAnsiTheme="majorHAnsi" w:cs="Calibri"/>
                <w:sz w:val="22"/>
                <w:szCs w:val="22"/>
                <w:lang w:val="en-US"/>
              </w:rPr>
              <w:t xml:space="preserve">and </w:t>
            </w:r>
            <w:r w:rsidRPr="00175F31">
              <w:rPr>
                <w:rFonts w:asciiTheme="majorHAnsi" w:hAnsiTheme="majorHAnsi" w:cs="Calibri"/>
                <w:bCs/>
                <w:sz w:val="22"/>
                <w:szCs w:val="22"/>
                <w:lang w:val="en-US"/>
              </w:rPr>
              <w:t>the conservatively treated displaced fractures.</w:t>
            </w:r>
          </w:p>
        </w:tc>
      </w:tr>
      <w:tr w:rsidR="00BB6B99" w:rsidRPr="00175F31" w14:paraId="1F62DD3E" w14:textId="77777777" w:rsidTr="00445268">
        <w:tc>
          <w:tcPr>
            <w:tcW w:w="465" w:type="pct"/>
            <w:vMerge w:val="restart"/>
          </w:tcPr>
          <w:p w14:paraId="4FFB768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5. Phillips 1985</w:t>
            </w:r>
          </w:p>
        </w:tc>
        <w:tc>
          <w:tcPr>
            <w:tcW w:w="784" w:type="pct"/>
            <w:gridSpan w:val="3"/>
          </w:tcPr>
          <w:p w14:paraId="7CFF621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138 patients with grade-4 </w:t>
            </w:r>
            <w:proofErr w:type="spellStart"/>
            <w:r w:rsidRPr="00175F31">
              <w:rPr>
                <w:rFonts w:asciiTheme="majorHAnsi" w:hAnsiTheme="majorHAnsi" w:cs="Calibri"/>
                <w:sz w:val="22"/>
                <w:szCs w:val="22"/>
              </w:rPr>
              <w:t>Lauge</w:t>
            </w:r>
            <w:proofErr w:type="spellEnd"/>
            <w:r w:rsidRPr="00175F31">
              <w:rPr>
                <w:rFonts w:asciiTheme="majorHAnsi" w:hAnsiTheme="majorHAnsi" w:cs="Calibri"/>
                <w:sz w:val="22"/>
                <w:szCs w:val="22"/>
              </w:rPr>
              <w:t>-Hansen ankle fractures</w:t>
            </w:r>
          </w:p>
        </w:tc>
        <w:tc>
          <w:tcPr>
            <w:tcW w:w="989" w:type="pct"/>
            <w:gridSpan w:val="2"/>
          </w:tcPr>
          <w:p w14:paraId="6C6259D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Open reduction and internal fixation vs. closed reduction + cast</w:t>
            </w:r>
          </w:p>
        </w:tc>
        <w:tc>
          <w:tcPr>
            <w:tcW w:w="450" w:type="pct"/>
          </w:tcPr>
          <w:p w14:paraId="141DF03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5B9536B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Authors’ 150-point scoring system</w:t>
            </w:r>
          </w:p>
        </w:tc>
        <w:tc>
          <w:tcPr>
            <w:tcW w:w="598" w:type="pct"/>
          </w:tcPr>
          <w:p w14:paraId="0661B27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6D07ABAF" w14:textId="77777777" w:rsidR="00BB6B99" w:rsidRPr="00175F31" w:rsidRDefault="00BB6B99" w:rsidP="00445268">
            <w:pPr>
              <w:pStyle w:val="ListParagraph"/>
              <w:spacing w:before="40" w:after="40"/>
              <w:ind w:left="321"/>
              <w:rPr>
                <w:rFonts w:asciiTheme="majorHAnsi" w:hAnsiTheme="majorHAnsi" w:cs="Calibri"/>
                <w:sz w:val="22"/>
                <w:szCs w:val="22"/>
              </w:rPr>
            </w:pPr>
            <w:r w:rsidRPr="00175F31">
              <w:rPr>
                <w:rFonts w:asciiTheme="majorHAnsi" w:hAnsiTheme="majorHAnsi" w:cs="Calibri"/>
                <w:sz w:val="22"/>
                <w:szCs w:val="22"/>
              </w:rPr>
              <w:t>(Sub-components of scoring system)</w:t>
            </w:r>
          </w:p>
          <w:p w14:paraId="5A524478" w14:textId="77777777" w:rsidR="00BB6B99" w:rsidRPr="00175F31" w:rsidRDefault="00BB6B99" w:rsidP="00BB6B99">
            <w:pPr>
              <w:pStyle w:val="ListParagraph"/>
              <w:numPr>
                <w:ilvl w:val="0"/>
                <w:numId w:val="23"/>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Clinical score – N</w:t>
            </w:r>
          </w:p>
          <w:p w14:paraId="21199F04" w14:textId="77777777" w:rsidR="00BB6B99" w:rsidRPr="00175F31" w:rsidRDefault="00BB6B99" w:rsidP="00BB6B99">
            <w:pPr>
              <w:pStyle w:val="ListParagraph"/>
              <w:numPr>
                <w:ilvl w:val="0"/>
                <w:numId w:val="23"/>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Anatomical score – Y</w:t>
            </w:r>
          </w:p>
          <w:p w14:paraId="6EF613BF" w14:textId="77777777" w:rsidR="00BB6B99" w:rsidRPr="00175F31" w:rsidRDefault="00BB6B99" w:rsidP="00BB6B99">
            <w:pPr>
              <w:pStyle w:val="ListParagraph"/>
              <w:numPr>
                <w:ilvl w:val="0"/>
                <w:numId w:val="23"/>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Arthritis score – N</w:t>
            </w:r>
          </w:p>
          <w:p w14:paraId="71608889" w14:textId="77777777" w:rsidR="00BB6B99" w:rsidRPr="00175F31" w:rsidRDefault="00BB6B99" w:rsidP="00BB6B99">
            <w:pPr>
              <w:pStyle w:val="ListParagraph"/>
              <w:widowControl w:val="0"/>
              <w:numPr>
                <w:ilvl w:val="0"/>
                <w:numId w:val="23"/>
              </w:numPr>
              <w:autoSpaceDE w:val="0"/>
              <w:autoSpaceDN w:val="0"/>
              <w:adjustRightInd w:val="0"/>
              <w:spacing w:before="40" w:after="40"/>
              <w:ind w:left="321"/>
              <w:rPr>
                <w:rFonts w:asciiTheme="majorHAnsi" w:hAnsiTheme="majorHAnsi" w:cs="Calibri"/>
                <w:sz w:val="22"/>
                <w:szCs w:val="22"/>
              </w:rPr>
            </w:pPr>
            <w:r w:rsidRPr="00175F31">
              <w:rPr>
                <w:rFonts w:asciiTheme="majorHAnsi" w:hAnsiTheme="majorHAnsi" w:cs="Calibri"/>
                <w:sz w:val="22"/>
                <w:szCs w:val="22"/>
              </w:rPr>
              <w:t>Total score - Y</w:t>
            </w:r>
          </w:p>
        </w:tc>
      </w:tr>
      <w:tr w:rsidR="00BB6B99" w:rsidRPr="00175F31" w14:paraId="6A918AA9" w14:textId="77777777" w:rsidTr="00445268">
        <w:tc>
          <w:tcPr>
            <w:tcW w:w="465" w:type="pct"/>
            <w:vMerge/>
          </w:tcPr>
          <w:p w14:paraId="2ECE5589"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3CB44395"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sz w:val="22"/>
                <w:szCs w:val="22"/>
                <w:lang w:val="en-US"/>
              </w:rPr>
              <w:t xml:space="preserve">Statistical analysis of the </w:t>
            </w:r>
            <w:r w:rsidRPr="00175F31">
              <w:rPr>
                <w:rFonts w:asciiTheme="majorHAnsi" w:eastAsia="MS Gothic" w:hAnsiTheme="majorHAnsi" w:cs="MS Gothic"/>
                <w:bCs/>
                <w:sz w:val="22"/>
                <w:szCs w:val="22"/>
                <w:lang w:val="en-US"/>
              </w:rPr>
              <w:t> </w:t>
            </w:r>
            <w:r w:rsidRPr="00175F31">
              <w:rPr>
                <w:rFonts w:asciiTheme="majorHAnsi" w:hAnsiTheme="majorHAnsi" w:cs="Calibri"/>
                <w:bCs/>
                <w:sz w:val="22"/>
                <w:szCs w:val="22"/>
                <w:lang w:val="en-US"/>
              </w:rPr>
              <w:t xml:space="preserve">data showed that, of the patients with initial satisfactory closed reduction, the ones treated by open reduction and </w:t>
            </w:r>
            <w:r w:rsidRPr="00175F31">
              <w:rPr>
                <w:rFonts w:asciiTheme="majorHAnsi" w:eastAsia="MS Gothic" w:hAnsiTheme="majorHAnsi" w:cs="MS Gothic"/>
                <w:bCs/>
                <w:sz w:val="22"/>
                <w:szCs w:val="22"/>
                <w:lang w:val="en-US"/>
              </w:rPr>
              <w:t> </w:t>
            </w:r>
            <w:r w:rsidRPr="00175F31">
              <w:rPr>
                <w:rFonts w:asciiTheme="majorHAnsi" w:hAnsiTheme="majorHAnsi" w:cs="Calibri"/>
                <w:bCs/>
                <w:sz w:val="22"/>
                <w:szCs w:val="22"/>
                <w:lang w:val="en-US"/>
              </w:rPr>
              <w:t>rigid internal fixation had significantly higher total</w:t>
            </w:r>
            <w:r w:rsidRPr="00175F31">
              <w:rPr>
                <w:rFonts w:asciiTheme="majorHAnsi" w:eastAsia="MS Gothic" w:hAnsiTheme="majorHAnsi" w:cs="MS Gothic"/>
                <w:bCs/>
                <w:sz w:val="22"/>
                <w:szCs w:val="22"/>
                <w:lang w:val="en-US"/>
              </w:rPr>
              <w:t> </w:t>
            </w:r>
            <w:r w:rsidRPr="00175F31">
              <w:rPr>
                <w:rFonts w:asciiTheme="majorHAnsi" w:hAnsiTheme="majorHAnsi" w:cs="Calibri"/>
                <w:bCs/>
                <w:sz w:val="22"/>
                <w:szCs w:val="22"/>
                <w:lang w:val="en-US"/>
              </w:rPr>
              <w:t xml:space="preserve"> scores</w:t>
            </w:r>
            <w:r w:rsidRPr="00175F31">
              <w:rPr>
                <w:rFonts w:asciiTheme="majorHAnsi" w:hAnsiTheme="majorHAnsi" w:cs="Calibri"/>
                <w:sz w:val="22"/>
                <w:szCs w:val="22"/>
                <w:lang w:val="en-US"/>
              </w:rPr>
              <w:t>.</w:t>
            </w:r>
          </w:p>
        </w:tc>
      </w:tr>
      <w:tr w:rsidR="00BB6B99" w:rsidRPr="00175F31" w14:paraId="041B071C" w14:textId="77777777" w:rsidTr="00445268">
        <w:tc>
          <w:tcPr>
            <w:tcW w:w="465" w:type="pct"/>
            <w:vMerge w:val="restart"/>
          </w:tcPr>
          <w:p w14:paraId="6C8165E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6. Rowley 1986</w:t>
            </w:r>
          </w:p>
        </w:tc>
        <w:tc>
          <w:tcPr>
            <w:tcW w:w="784" w:type="pct"/>
            <w:gridSpan w:val="3"/>
          </w:tcPr>
          <w:p w14:paraId="3B307B4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42 patients (16-70 years of age) with displaced ankle fractures</w:t>
            </w:r>
          </w:p>
        </w:tc>
        <w:tc>
          <w:tcPr>
            <w:tcW w:w="989" w:type="pct"/>
            <w:gridSpan w:val="2"/>
          </w:tcPr>
          <w:p w14:paraId="4DF663E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Open reduction and internal fixation vs. No</w:t>
            </w:r>
            <w:r w:rsidRPr="00175F31">
              <w:rPr>
                <w:rFonts w:asciiTheme="majorHAnsi" w:eastAsia="Batang" w:hAnsiTheme="majorHAnsi" w:cs="Calibri"/>
                <w:sz w:val="22"/>
                <w:szCs w:val="22"/>
                <w:lang w:eastAsia="ko-KR"/>
              </w:rPr>
              <w:t>n-</w:t>
            </w:r>
            <w:r w:rsidRPr="00175F31">
              <w:rPr>
                <w:rFonts w:asciiTheme="majorHAnsi" w:hAnsiTheme="majorHAnsi" w:cs="Calibri"/>
                <w:sz w:val="22"/>
                <w:szCs w:val="22"/>
              </w:rPr>
              <w:t>manipulative reduction and plaster</w:t>
            </w:r>
          </w:p>
        </w:tc>
        <w:tc>
          <w:tcPr>
            <w:tcW w:w="450" w:type="pct"/>
          </w:tcPr>
          <w:p w14:paraId="0064751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28EC756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125FE06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0330D9AA"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rPr>
            </w:pPr>
            <w:r w:rsidRPr="00175F31">
              <w:rPr>
                <w:rFonts w:asciiTheme="majorHAnsi" w:hAnsiTheme="majorHAnsi" w:cs="Calibri"/>
                <w:sz w:val="22"/>
                <w:szCs w:val="22"/>
              </w:rPr>
              <w:t>1. Functional – N</w:t>
            </w:r>
          </w:p>
        </w:tc>
      </w:tr>
      <w:tr w:rsidR="00BB6B99" w:rsidRPr="00175F31" w14:paraId="05B9A047" w14:textId="77777777" w:rsidTr="00445268">
        <w:tc>
          <w:tcPr>
            <w:tcW w:w="465" w:type="pct"/>
            <w:vMerge/>
          </w:tcPr>
          <w:p w14:paraId="1BEC6111"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565493DE"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There appears </w:t>
            </w:r>
            <w:r w:rsidRPr="00175F31">
              <w:rPr>
                <w:rFonts w:asciiTheme="majorHAnsi" w:hAnsiTheme="majorHAnsi" w:cs="Calibri"/>
                <w:bCs/>
                <w:sz w:val="22"/>
                <w:szCs w:val="22"/>
                <w:lang w:val="en-US"/>
              </w:rPr>
              <w:t xml:space="preserve">to be no difference in the outcome of treatment of the </w:t>
            </w:r>
            <w:r w:rsidRPr="00175F31">
              <w:rPr>
                <w:rFonts w:asciiTheme="majorHAnsi" w:hAnsiTheme="majorHAnsi" w:cs="Calibri"/>
                <w:sz w:val="22"/>
                <w:szCs w:val="22"/>
                <w:lang w:val="en-US"/>
              </w:rPr>
              <w:t xml:space="preserve">two groups </w:t>
            </w:r>
            <w:r w:rsidRPr="00175F31">
              <w:rPr>
                <w:rFonts w:asciiTheme="majorHAnsi" w:hAnsiTheme="majorHAnsi" w:cs="Calibri"/>
                <w:bCs/>
                <w:sz w:val="22"/>
                <w:szCs w:val="22"/>
                <w:lang w:val="en-US"/>
              </w:rPr>
              <w:t>in the early recovery period</w:t>
            </w:r>
            <w:r w:rsidRPr="00175F31">
              <w:rPr>
                <w:rFonts w:asciiTheme="majorHAnsi" w:hAnsiTheme="majorHAnsi" w:cs="Calibri"/>
                <w:sz w:val="22"/>
                <w:szCs w:val="22"/>
                <w:lang w:val="en-US"/>
              </w:rPr>
              <w:t>.</w:t>
            </w:r>
          </w:p>
        </w:tc>
      </w:tr>
      <w:tr w:rsidR="00BB6B99" w:rsidRPr="00175F31" w14:paraId="0713CF2C" w14:textId="77777777" w:rsidTr="00445268">
        <w:tc>
          <w:tcPr>
            <w:tcW w:w="465" w:type="pct"/>
            <w:vMerge w:val="restart"/>
          </w:tcPr>
          <w:p w14:paraId="3D467FE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7. </w:t>
            </w:r>
            <w:proofErr w:type="spellStart"/>
            <w:r w:rsidRPr="00175F31">
              <w:rPr>
                <w:rFonts w:asciiTheme="majorHAnsi" w:hAnsiTheme="majorHAnsi" w:cs="Calibri"/>
                <w:sz w:val="22"/>
                <w:szCs w:val="22"/>
              </w:rPr>
              <w:t>Salai</w:t>
            </w:r>
            <w:proofErr w:type="spellEnd"/>
            <w:r w:rsidRPr="00175F31">
              <w:rPr>
                <w:rFonts w:asciiTheme="majorHAnsi" w:hAnsiTheme="majorHAnsi" w:cs="Calibri"/>
                <w:sz w:val="22"/>
                <w:szCs w:val="22"/>
              </w:rPr>
              <w:t xml:space="preserve"> 2000</w:t>
            </w:r>
          </w:p>
        </w:tc>
        <w:tc>
          <w:tcPr>
            <w:tcW w:w="784" w:type="pct"/>
            <w:gridSpan w:val="3"/>
          </w:tcPr>
          <w:p w14:paraId="54A4F4D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84 patients over the age of 65 years with displaced ankle fractures</w:t>
            </w:r>
          </w:p>
        </w:tc>
        <w:tc>
          <w:tcPr>
            <w:tcW w:w="989" w:type="pct"/>
            <w:gridSpan w:val="2"/>
          </w:tcPr>
          <w:p w14:paraId="5752B47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Open reduction and internal fixation vs. closed manipulation and cast</w:t>
            </w:r>
          </w:p>
        </w:tc>
        <w:tc>
          <w:tcPr>
            <w:tcW w:w="450" w:type="pct"/>
          </w:tcPr>
          <w:p w14:paraId="1AE27F4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7E39307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AOFAS Ankle score</w:t>
            </w:r>
          </w:p>
        </w:tc>
        <w:tc>
          <w:tcPr>
            <w:tcW w:w="598" w:type="pct"/>
          </w:tcPr>
          <w:p w14:paraId="73051A1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25C80FD3"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1. Costs of treatment – N</w:t>
            </w:r>
          </w:p>
        </w:tc>
      </w:tr>
      <w:tr w:rsidR="00BB6B99" w:rsidRPr="00175F31" w14:paraId="2BB6D86B" w14:textId="77777777" w:rsidTr="00445268">
        <w:tc>
          <w:tcPr>
            <w:tcW w:w="465" w:type="pct"/>
            <w:vMerge/>
          </w:tcPr>
          <w:p w14:paraId="1DFF8355"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6E5E1E21"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Conservative rather than operative treatment can result in a better functional outcome and save expensive, frequent surgical procedures. Furthermore, the cost of treatment per patient is far less in the non-operative group.</w:t>
            </w:r>
          </w:p>
        </w:tc>
      </w:tr>
      <w:tr w:rsidR="00BB6B99" w:rsidRPr="00175F31" w14:paraId="326875C3" w14:textId="77777777" w:rsidTr="00445268">
        <w:tc>
          <w:tcPr>
            <w:tcW w:w="5000" w:type="pct"/>
            <w:gridSpan w:val="11"/>
            <w:shd w:val="clear" w:color="auto" w:fill="BFBFBF"/>
          </w:tcPr>
          <w:p w14:paraId="2099413D" w14:textId="77777777" w:rsidR="00BB6B99" w:rsidRPr="00175F31" w:rsidRDefault="00BB6B99" w:rsidP="00445268">
            <w:pPr>
              <w:spacing w:before="40" w:after="40"/>
              <w:rPr>
                <w:rFonts w:asciiTheme="majorHAnsi" w:hAnsiTheme="majorHAnsi" w:cs="Calibri"/>
                <w:b/>
                <w:sz w:val="22"/>
                <w:szCs w:val="22"/>
              </w:rPr>
            </w:pPr>
            <w:proofErr w:type="spellStart"/>
            <w:r w:rsidRPr="00175F31">
              <w:rPr>
                <w:rFonts w:asciiTheme="majorHAnsi" w:hAnsiTheme="majorHAnsi" w:cs="Calibri"/>
                <w:b/>
                <w:sz w:val="22"/>
                <w:szCs w:val="22"/>
              </w:rPr>
              <w:t>Acromioplasty</w:t>
            </w:r>
            <w:proofErr w:type="spellEnd"/>
            <w:r w:rsidRPr="00175F31">
              <w:rPr>
                <w:rFonts w:asciiTheme="majorHAnsi" w:hAnsiTheme="majorHAnsi" w:cs="Calibri"/>
                <w:b/>
                <w:sz w:val="22"/>
                <w:szCs w:val="22"/>
              </w:rPr>
              <w:t xml:space="preserve"> </w:t>
            </w:r>
            <w:r w:rsidRPr="00175F31">
              <w:rPr>
                <w:rFonts w:asciiTheme="majorHAnsi" w:eastAsia="Malgun Gothic" w:hAnsiTheme="majorHAnsi" w:cs="Calibri"/>
                <w:b/>
                <w:sz w:val="22"/>
                <w:szCs w:val="22"/>
                <w:lang w:eastAsia="ko-KR"/>
              </w:rPr>
              <w:t>/</w:t>
            </w:r>
            <w:r w:rsidRPr="00175F31">
              <w:rPr>
                <w:rFonts w:asciiTheme="majorHAnsi" w:hAnsiTheme="majorHAnsi" w:cs="Calibri"/>
                <w:b/>
                <w:sz w:val="22"/>
                <w:szCs w:val="22"/>
              </w:rPr>
              <w:t xml:space="preserve"> </w:t>
            </w:r>
            <w:r w:rsidRPr="00175F31">
              <w:rPr>
                <w:rFonts w:asciiTheme="majorHAnsi" w:eastAsia="Malgun Gothic" w:hAnsiTheme="majorHAnsi" w:cs="Calibri"/>
                <w:b/>
                <w:sz w:val="22"/>
                <w:szCs w:val="22"/>
                <w:lang w:eastAsia="ko-KR"/>
              </w:rPr>
              <w:t>Repair of R</w:t>
            </w:r>
            <w:r w:rsidRPr="00175F31">
              <w:rPr>
                <w:rFonts w:asciiTheme="majorHAnsi" w:hAnsiTheme="majorHAnsi" w:cs="Calibri"/>
                <w:b/>
                <w:sz w:val="22"/>
                <w:szCs w:val="22"/>
              </w:rPr>
              <w:t xml:space="preserve">otator </w:t>
            </w:r>
            <w:r w:rsidRPr="00175F31">
              <w:rPr>
                <w:rFonts w:asciiTheme="majorHAnsi" w:eastAsia="Malgun Gothic" w:hAnsiTheme="majorHAnsi" w:cs="Calibri"/>
                <w:b/>
                <w:sz w:val="22"/>
                <w:szCs w:val="22"/>
                <w:lang w:eastAsia="ko-KR"/>
              </w:rPr>
              <w:t>C</w:t>
            </w:r>
            <w:r w:rsidRPr="00175F31">
              <w:rPr>
                <w:rFonts w:asciiTheme="majorHAnsi" w:hAnsiTheme="majorHAnsi" w:cs="Calibri"/>
                <w:b/>
                <w:sz w:val="22"/>
                <w:szCs w:val="22"/>
              </w:rPr>
              <w:t xml:space="preserve">uff </w:t>
            </w:r>
          </w:p>
        </w:tc>
      </w:tr>
      <w:tr w:rsidR="00BB6B99" w:rsidRPr="00175F31" w14:paraId="7B421DE6" w14:textId="77777777" w:rsidTr="00445268">
        <w:tc>
          <w:tcPr>
            <w:tcW w:w="465" w:type="pct"/>
            <w:vMerge w:val="restart"/>
          </w:tcPr>
          <w:p w14:paraId="6C7A80F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 </w:t>
            </w:r>
            <w:proofErr w:type="spellStart"/>
            <w:r w:rsidRPr="00175F31">
              <w:rPr>
                <w:rFonts w:asciiTheme="majorHAnsi" w:hAnsiTheme="majorHAnsi" w:cs="Calibri"/>
                <w:sz w:val="22"/>
                <w:szCs w:val="22"/>
              </w:rPr>
              <w:t>Brox</w:t>
            </w:r>
            <w:proofErr w:type="spellEnd"/>
            <w:r w:rsidRPr="00175F31">
              <w:rPr>
                <w:rFonts w:asciiTheme="majorHAnsi" w:hAnsiTheme="majorHAnsi" w:cs="Calibri"/>
                <w:sz w:val="22"/>
                <w:szCs w:val="22"/>
              </w:rPr>
              <w:t xml:space="preserve"> 1993</w:t>
            </w:r>
          </w:p>
        </w:tc>
        <w:tc>
          <w:tcPr>
            <w:tcW w:w="784" w:type="pct"/>
            <w:gridSpan w:val="3"/>
          </w:tcPr>
          <w:p w14:paraId="32B1AC3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125 patients (18-66 years) with rotator cuff disease refractory to conservative treatment</w:t>
            </w:r>
          </w:p>
        </w:tc>
        <w:tc>
          <w:tcPr>
            <w:tcW w:w="989" w:type="pct"/>
            <w:gridSpan w:val="2"/>
          </w:tcPr>
          <w:p w14:paraId="65288DD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lang w:val="en-US"/>
              </w:rPr>
              <w:t xml:space="preserve">Arthroscopic </w:t>
            </w:r>
            <w:proofErr w:type="spellStart"/>
            <w:r w:rsidRPr="00175F31">
              <w:rPr>
                <w:rFonts w:asciiTheme="majorHAnsi" w:hAnsiTheme="majorHAnsi" w:cs="Calibri"/>
                <w:sz w:val="22"/>
                <w:szCs w:val="22"/>
                <w:lang w:val="en-US"/>
              </w:rPr>
              <w:t>subacromial</w:t>
            </w:r>
            <w:proofErr w:type="spellEnd"/>
            <w:r w:rsidRPr="00175F31">
              <w:rPr>
                <w:rFonts w:asciiTheme="majorHAnsi" w:hAnsiTheme="majorHAnsi" w:cs="Calibri"/>
                <w:sz w:val="22"/>
                <w:szCs w:val="22"/>
                <w:lang w:val="en-US"/>
              </w:rPr>
              <w:t xml:space="preserve"> decompression vs. supervised exercise regimen vs. detuned soft laser treatment</w:t>
            </w:r>
          </w:p>
        </w:tc>
        <w:tc>
          <w:tcPr>
            <w:tcW w:w="450" w:type="pct"/>
          </w:tcPr>
          <w:p w14:paraId="5FD5BB4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257F8F8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Yes – </w:t>
            </w:r>
            <w:proofErr w:type="spellStart"/>
            <w:r w:rsidRPr="00175F31">
              <w:rPr>
                <w:rFonts w:asciiTheme="majorHAnsi" w:hAnsiTheme="majorHAnsi" w:cs="Calibri"/>
                <w:sz w:val="22"/>
                <w:szCs w:val="22"/>
              </w:rPr>
              <w:t>Neer</w:t>
            </w:r>
            <w:proofErr w:type="spellEnd"/>
            <w:r w:rsidRPr="00175F31">
              <w:rPr>
                <w:rFonts w:asciiTheme="majorHAnsi" w:hAnsiTheme="majorHAnsi" w:cs="Calibri"/>
                <w:sz w:val="22"/>
                <w:szCs w:val="22"/>
              </w:rPr>
              <w:t xml:space="preserve"> Shoulder Score</w:t>
            </w:r>
          </w:p>
        </w:tc>
        <w:tc>
          <w:tcPr>
            <w:tcW w:w="598" w:type="pct"/>
          </w:tcPr>
          <w:p w14:paraId="29B11E7B" w14:textId="77777777" w:rsidR="00BB6B99" w:rsidRPr="00175F31" w:rsidRDefault="00BB6B99" w:rsidP="00445268">
            <w:pPr>
              <w:spacing w:before="40" w:after="40"/>
              <w:rPr>
                <w:rFonts w:asciiTheme="majorHAnsi" w:hAnsiTheme="majorHAnsi" w:cs="Calibri"/>
                <w:sz w:val="22"/>
                <w:szCs w:val="22"/>
              </w:rPr>
            </w:pPr>
            <w:r>
              <w:rPr>
                <w:rFonts w:asciiTheme="majorHAnsi" w:hAnsiTheme="majorHAnsi" w:cs="Calibri"/>
                <w:sz w:val="22"/>
                <w:szCs w:val="22"/>
              </w:rPr>
              <w:t>Not supportive of operative procedure</w:t>
            </w:r>
          </w:p>
        </w:tc>
        <w:tc>
          <w:tcPr>
            <w:tcW w:w="1105" w:type="pct"/>
          </w:tcPr>
          <w:p w14:paraId="0AEB2DA1" w14:textId="77777777" w:rsidR="00BB6B99" w:rsidRPr="00175F31" w:rsidRDefault="00BB6B99" w:rsidP="00BB6B99">
            <w:pPr>
              <w:pStyle w:val="ListParagraph"/>
              <w:numPr>
                <w:ilvl w:val="0"/>
                <w:numId w:val="65"/>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Pain – N</w:t>
            </w:r>
          </w:p>
        </w:tc>
      </w:tr>
      <w:tr w:rsidR="00BB6B99" w:rsidRPr="00175F31" w14:paraId="7E45FB89" w14:textId="77777777" w:rsidTr="00445268">
        <w:tc>
          <w:tcPr>
            <w:tcW w:w="465" w:type="pct"/>
            <w:vMerge/>
          </w:tcPr>
          <w:p w14:paraId="32820B66"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41FC11DC"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Surgery or a supervised exercise regimen significantly, and equally, improved rotator cuff disease compared with placebo.</w:t>
            </w:r>
          </w:p>
        </w:tc>
      </w:tr>
      <w:tr w:rsidR="00BB6B99" w:rsidRPr="00175F31" w14:paraId="7949AC0E" w14:textId="77777777" w:rsidTr="00445268">
        <w:tc>
          <w:tcPr>
            <w:tcW w:w="465" w:type="pct"/>
            <w:vMerge w:val="restart"/>
          </w:tcPr>
          <w:p w14:paraId="5DCFB61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 </w:t>
            </w:r>
            <w:proofErr w:type="spellStart"/>
            <w:r w:rsidRPr="00175F31">
              <w:rPr>
                <w:rFonts w:asciiTheme="majorHAnsi" w:hAnsiTheme="majorHAnsi" w:cs="Calibri"/>
                <w:sz w:val="22"/>
                <w:szCs w:val="22"/>
              </w:rPr>
              <w:t>Haahr</w:t>
            </w:r>
            <w:proofErr w:type="spellEnd"/>
            <w:r w:rsidRPr="00175F31">
              <w:rPr>
                <w:rFonts w:asciiTheme="majorHAnsi" w:hAnsiTheme="majorHAnsi" w:cs="Calibri"/>
                <w:sz w:val="22"/>
                <w:szCs w:val="22"/>
              </w:rPr>
              <w:t xml:space="preserve"> 2005</w:t>
            </w:r>
          </w:p>
        </w:tc>
        <w:tc>
          <w:tcPr>
            <w:tcW w:w="784" w:type="pct"/>
            <w:gridSpan w:val="3"/>
          </w:tcPr>
          <w:p w14:paraId="0488C1C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90 patients (18-55 years) with rotator cuff disease </w:t>
            </w:r>
          </w:p>
        </w:tc>
        <w:tc>
          <w:tcPr>
            <w:tcW w:w="989" w:type="pct"/>
            <w:gridSpan w:val="2"/>
          </w:tcPr>
          <w:p w14:paraId="0D7DF49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Arthroscopic </w:t>
            </w:r>
            <w:proofErr w:type="spellStart"/>
            <w:r w:rsidRPr="00175F31">
              <w:rPr>
                <w:rFonts w:asciiTheme="majorHAnsi" w:hAnsiTheme="majorHAnsi" w:cs="Calibri"/>
                <w:sz w:val="22"/>
                <w:szCs w:val="22"/>
              </w:rPr>
              <w:t>subacromial</w:t>
            </w:r>
            <w:proofErr w:type="spellEnd"/>
            <w:r w:rsidRPr="00175F31">
              <w:rPr>
                <w:rFonts w:asciiTheme="majorHAnsi" w:hAnsiTheme="majorHAnsi" w:cs="Calibri"/>
                <w:sz w:val="22"/>
                <w:szCs w:val="22"/>
              </w:rPr>
              <w:t xml:space="preserve"> </w:t>
            </w:r>
            <w:proofErr w:type="gramStart"/>
            <w:r w:rsidRPr="00175F31">
              <w:rPr>
                <w:rFonts w:asciiTheme="majorHAnsi" w:hAnsiTheme="majorHAnsi" w:cs="Calibri"/>
                <w:sz w:val="22"/>
                <w:szCs w:val="22"/>
              </w:rPr>
              <w:t>decompression  vs</w:t>
            </w:r>
            <w:proofErr w:type="gramEnd"/>
            <w:r w:rsidRPr="00175F31">
              <w:rPr>
                <w:rFonts w:asciiTheme="majorHAnsi" w:hAnsiTheme="majorHAnsi" w:cs="Calibri"/>
                <w:sz w:val="22"/>
                <w:szCs w:val="22"/>
              </w:rPr>
              <w:t>. physiotherapeutic treatment</w:t>
            </w:r>
          </w:p>
        </w:tc>
        <w:tc>
          <w:tcPr>
            <w:tcW w:w="450" w:type="pct"/>
          </w:tcPr>
          <w:p w14:paraId="341BFDE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30E916C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Constant Score</w:t>
            </w:r>
          </w:p>
        </w:tc>
        <w:tc>
          <w:tcPr>
            <w:tcW w:w="598" w:type="pct"/>
          </w:tcPr>
          <w:p w14:paraId="791AEA0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1890779E" w14:textId="77777777" w:rsidR="00BB6B99" w:rsidRPr="00175F31" w:rsidRDefault="00BB6B99" w:rsidP="00BB6B99">
            <w:pPr>
              <w:pStyle w:val="ListParagraph"/>
              <w:numPr>
                <w:ilvl w:val="0"/>
                <w:numId w:val="66"/>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Self-reported symptoms (</w:t>
            </w:r>
            <w:proofErr w:type="spellStart"/>
            <w:r w:rsidRPr="00175F31">
              <w:rPr>
                <w:rFonts w:asciiTheme="majorHAnsi" w:hAnsiTheme="majorHAnsi" w:cs="Calibri"/>
                <w:sz w:val="22"/>
                <w:szCs w:val="22"/>
              </w:rPr>
              <w:t>Likert</w:t>
            </w:r>
            <w:proofErr w:type="spellEnd"/>
            <w:r w:rsidRPr="00175F31">
              <w:rPr>
                <w:rFonts w:asciiTheme="majorHAnsi" w:hAnsiTheme="majorHAnsi" w:cs="Calibri"/>
                <w:sz w:val="22"/>
                <w:szCs w:val="22"/>
              </w:rPr>
              <w:t xml:space="preserve"> Scale) – N</w:t>
            </w:r>
          </w:p>
        </w:tc>
      </w:tr>
      <w:tr w:rsidR="00BB6B99" w:rsidRPr="00175F31" w14:paraId="786DB283" w14:textId="77777777" w:rsidTr="00445268">
        <w:tc>
          <w:tcPr>
            <w:tcW w:w="465" w:type="pct"/>
            <w:vMerge/>
          </w:tcPr>
          <w:p w14:paraId="1A5A961D"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203DA849"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Surgical treatment of rotator cuff syndrome with </w:t>
            </w:r>
            <w:proofErr w:type="spellStart"/>
            <w:r w:rsidRPr="00175F31">
              <w:rPr>
                <w:rFonts w:asciiTheme="majorHAnsi" w:hAnsiTheme="majorHAnsi" w:cs="Calibri"/>
                <w:sz w:val="22"/>
                <w:szCs w:val="22"/>
                <w:lang w:val="en-US"/>
              </w:rPr>
              <w:t>subacromial</w:t>
            </w:r>
            <w:proofErr w:type="spellEnd"/>
            <w:r w:rsidRPr="00175F31">
              <w:rPr>
                <w:rFonts w:asciiTheme="majorHAnsi" w:hAnsiTheme="majorHAnsi" w:cs="Calibri"/>
                <w:sz w:val="22"/>
                <w:szCs w:val="22"/>
                <w:lang w:val="en-US"/>
              </w:rPr>
              <w:t xml:space="preserve"> impingement was not superior to physiotherapy with training.</w:t>
            </w:r>
          </w:p>
        </w:tc>
      </w:tr>
      <w:tr w:rsidR="00BB6B99" w:rsidRPr="00175F31" w14:paraId="2F1A08C3" w14:textId="77777777" w:rsidTr="00445268">
        <w:tc>
          <w:tcPr>
            <w:tcW w:w="465" w:type="pct"/>
            <w:vMerge w:val="restart"/>
          </w:tcPr>
          <w:p w14:paraId="23663C0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3. </w:t>
            </w:r>
            <w:proofErr w:type="spellStart"/>
            <w:r w:rsidRPr="00175F31">
              <w:rPr>
                <w:rFonts w:asciiTheme="majorHAnsi" w:hAnsiTheme="majorHAnsi" w:cs="Calibri"/>
                <w:sz w:val="22"/>
                <w:szCs w:val="22"/>
              </w:rPr>
              <w:t>Ketola</w:t>
            </w:r>
            <w:proofErr w:type="spellEnd"/>
            <w:r w:rsidRPr="00175F31">
              <w:rPr>
                <w:rFonts w:asciiTheme="majorHAnsi" w:hAnsiTheme="majorHAnsi" w:cs="Calibri"/>
                <w:sz w:val="22"/>
                <w:szCs w:val="22"/>
              </w:rPr>
              <w:t xml:space="preserve"> 2009</w:t>
            </w:r>
          </w:p>
        </w:tc>
        <w:tc>
          <w:tcPr>
            <w:tcW w:w="784" w:type="pct"/>
            <w:gridSpan w:val="3"/>
          </w:tcPr>
          <w:p w14:paraId="241AD7A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140 patients with shoulder impingement symptoms refractory to conservative treatment</w:t>
            </w:r>
          </w:p>
        </w:tc>
        <w:tc>
          <w:tcPr>
            <w:tcW w:w="989" w:type="pct"/>
            <w:gridSpan w:val="2"/>
          </w:tcPr>
          <w:p w14:paraId="34CFF11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Supervised exercise vs. arthroscopic </w:t>
            </w:r>
            <w:proofErr w:type="spellStart"/>
            <w:r w:rsidRPr="00175F31">
              <w:rPr>
                <w:rFonts w:asciiTheme="majorHAnsi" w:hAnsiTheme="majorHAnsi" w:cs="Calibri"/>
                <w:sz w:val="22"/>
                <w:szCs w:val="22"/>
              </w:rPr>
              <w:t>acromioplasty</w:t>
            </w:r>
            <w:proofErr w:type="spellEnd"/>
            <w:r w:rsidRPr="00175F31">
              <w:rPr>
                <w:rFonts w:asciiTheme="majorHAnsi" w:hAnsiTheme="majorHAnsi" w:cs="Calibri"/>
                <w:sz w:val="22"/>
                <w:szCs w:val="22"/>
              </w:rPr>
              <w:t xml:space="preserve"> + exercise</w:t>
            </w:r>
          </w:p>
        </w:tc>
        <w:tc>
          <w:tcPr>
            <w:tcW w:w="450" w:type="pct"/>
          </w:tcPr>
          <w:p w14:paraId="2860EDE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2992812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Pain (VAS score)</w:t>
            </w:r>
          </w:p>
        </w:tc>
        <w:tc>
          <w:tcPr>
            <w:tcW w:w="598" w:type="pct"/>
          </w:tcPr>
          <w:p w14:paraId="747128F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343D018B" w14:textId="77777777" w:rsidR="00BB6B99" w:rsidRPr="00175F31" w:rsidRDefault="00BB6B99" w:rsidP="00BB6B99">
            <w:pPr>
              <w:pStyle w:val="ListParagraph"/>
              <w:numPr>
                <w:ilvl w:val="0"/>
                <w:numId w:val="39"/>
              </w:numPr>
              <w:spacing w:before="40" w:after="40" w:line="276" w:lineRule="auto"/>
              <w:ind w:left="477"/>
              <w:rPr>
                <w:rFonts w:asciiTheme="majorHAnsi" w:hAnsiTheme="majorHAnsi" w:cs="Calibri"/>
                <w:sz w:val="22"/>
                <w:szCs w:val="22"/>
              </w:rPr>
            </w:pPr>
            <w:r w:rsidRPr="00175F31">
              <w:rPr>
                <w:rFonts w:asciiTheme="majorHAnsi" w:hAnsiTheme="majorHAnsi" w:cs="Calibri"/>
                <w:sz w:val="22"/>
                <w:szCs w:val="22"/>
              </w:rPr>
              <w:t>Subcomponents of VAS – N</w:t>
            </w:r>
          </w:p>
          <w:p w14:paraId="2370F05D" w14:textId="77777777" w:rsidR="00BB6B99" w:rsidRPr="00175F31" w:rsidRDefault="00BB6B99" w:rsidP="00BB6B99">
            <w:pPr>
              <w:pStyle w:val="ListParagraph"/>
              <w:numPr>
                <w:ilvl w:val="0"/>
                <w:numId w:val="39"/>
              </w:numPr>
              <w:spacing w:before="40" w:after="40" w:line="276" w:lineRule="auto"/>
              <w:ind w:left="477"/>
              <w:rPr>
                <w:rFonts w:asciiTheme="majorHAnsi" w:hAnsiTheme="majorHAnsi" w:cs="Calibri"/>
                <w:sz w:val="22"/>
                <w:szCs w:val="22"/>
              </w:rPr>
            </w:pPr>
            <w:r w:rsidRPr="00175F31">
              <w:rPr>
                <w:rFonts w:asciiTheme="majorHAnsi" w:hAnsiTheme="majorHAnsi" w:cs="Calibri"/>
                <w:sz w:val="22"/>
                <w:szCs w:val="22"/>
              </w:rPr>
              <w:t>Shoulder Disability Questionnaire – N</w:t>
            </w:r>
          </w:p>
          <w:p w14:paraId="3EC1E279" w14:textId="77777777" w:rsidR="00BB6B99" w:rsidRPr="00175F31" w:rsidRDefault="00BB6B99" w:rsidP="00BB6B99">
            <w:pPr>
              <w:pStyle w:val="ListParagraph"/>
              <w:numPr>
                <w:ilvl w:val="0"/>
                <w:numId w:val="39"/>
              </w:numPr>
              <w:spacing w:before="40" w:after="40" w:line="276" w:lineRule="auto"/>
              <w:ind w:left="477"/>
              <w:rPr>
                <w:rFonts w:asciiTheme="majorHAnsi" w:hAnsiTheme="majorHAnsi" w:cs="Calibri"/>
                <w:sz w:val="22"/>
                <w:szCs w:val="22"/>
              </w:rPr>
            </w:pPr>
            <w:r w:rsidRPr="00175F31">
              <w:rPr>
                <w:rFonts w:asciiTheme="majorHAnsi" w:hAnsiTheme="majorHAnsi" w:cs="Calibri"/>
                <w:sz w:val="22"/>
                <w:szCs w:val="22"/>
              </w:rPr>
              <w:t>Cost-effectiveness – N</w:t>
            </w:r>
          </w:p>
        </w:tc>
      </w:tr>
      <w:tr w:rsidR="00BB6B99" w:rsidRPr="00175F31" w14:paraId="6BFC854D" w14:textId="77777777" w:rsidTr="00445268">
        <w:tc>
          <w:tcPr>
            <w:tcW w:w="465" w:type="pct"/>
            <w:vMerge/>
          </w:tcPr>
          <w:p w14:paraId="14CEDB49"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5EBF4D12"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sz w:val="22"/>
                <w:szCs w:val="22"/>
                <w:lang w:val="en-US"/>
              </w:rPr>
              <w:t xml:space="preserve">Arthroscopic </w:t>
            </w:r>
            <w:proofErr w:type="spellStart"/>
            <w:r w:rsidRPr="00175F31">
              <w:rPr>
                <w:rFonts w:asciiTheme="majorHAnsi" w:hAnsiTheme="majorHAnsi" w:cs="Calibri"/>
                <w:bCs/>
                <w:sz w:val="22"/>
                <w:szCs w:val="22"/>
                <w:lang w:val="en-US"/>
              </w:rPr>
              <w:t>acromioplasty</w:t>
            </w:r>
            <w:proofErr w:type="spellEnd"/>
            <w:r w:rsidRPr="00175F31">
              <w:rPr>
                <w:rFonts w:asciiTheme="majorHAnsi" w:hAnsiTheme="majorHAnsi" w:cs="Calibri"/>
                <w:bCs/>
                <w:sz w:val="22"/>
                <w:szCs w:val="22"/>
                <w:lang w:val="en-US"/>
              </w:rPr>
              <w:t xml:space="preserve"> provides no clinically important effects over a structured and supervised exercise </w:t>
            </w:r>
            <w:proofErr w:type="spellStart"/>
            <w:r w:rsidRPr="00175F31">
              <w:rPr>
                <w:rFonts w:asciiTheme="majorHAnsi" w:hAnsiTheme="majorHAnsi" w:cs="Calibri"/>
                <w:bCs/>
                <w:sz w:val="22"/>
                <w:szCs w:val="22"/>
                <w:lang w:val="en-US"/>
              </w:rPr>
              <w:t>programme</w:t>
            </w:r>
            <w:proofErr w:type="spellEnd"/>
            <w:r w:rsidRPr="00175F31">
              <w:rPr>
                <w:rFonts w:asciiTheme="majorHAnsi" w:hAnsiTheme="majorHAnsi" w:cs="Calibri"/>
                <w:bCs/>
                <w:sz w:val="22"/>
                <w:szCs w:val="22"/>
                <w:lang w:val="en-US"/>
              </w:rPr>
              <w:t xml:space="preserve"> alone in terms of subjective outcome or cost-effectiveness when measured at 24 months. Structured exercise treatment should be the basis for treatment of shoulder impingement syndrome, with operative treatment offered judiciously until its true merit is proven.</w:t>
            </w:r>
          </w:p>
        </w:tc>
      </w:tr>
      <w:tr w:rsidR="00BB6B99" w:rsidRPr="00175F31" w14:paraId="3AFA7887" w14:textId="77777777" w:rsidTr="00445268">
        <w:tc>
          <w:tcPr>
            <w:tcW w:w="465" w:type="pct"/>
            <w:vMerge w:val="restart"/>
          </w:tcPr>
          <w:p w14:paraId="5192CC0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4. </w:t>
            </w:r>
            <w:proofErr w:type="spellStart"/>
            <w:r w:rsidRPr="00175F31">
              <w:rPr>
                <w:rFonts w:asciiTheme="majorHAnsi" w:hAnsiTheme="majorHAnsi" w:cs="Calibri"/>
                <w:sz w:val="22"/>
                <w:szCs w:val="22"/>
              </w:rPr>
              <w:t>Moosmayer</w:t>
            </w:r>
            <w:proofErr w:type="spellEnd"/>
            <w:r w:rsidRPr="00175F31">
              <w:rPr>
                <w:rFonts w:asciiTheme="majorHAnsi" w:hAnsiTheme="majorHAnsi" w:cs="Calibri"/>
                <w:sz w:val="22"/>
                <w:szCs w:val="22"/>
              </w:rPr>
              <w:t xml:space="preserve"> 2010</w:t>
            </w:r>
          </w:p>
        </w:tc>
        <w:tc>
          <w:tcPr>
            <w:tcW w:w="784" w:type="pct"/>
            <w:gridSpan w:val="3"/>
          </w:tcPr>
          <w:p w14:paraId="07AA7939"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bCs/>
                <w:sz w:val="22"/>
                <w:szCs w:val="22"/>
                <w:lang w:val="en-US"/>
              </w:rPr>
              <w:t>103 patients with symptomatic small and medium-sized tears of the rotator cuff</w:t>
            </w:r>
          </w:p>
          <w:p w14:paraId="31F92E2A" w14:textId="77777777" w:rsidR="00BB6B99" w:rsidRPr="00175F31" w:rsidRDefault="00BB6B99" w:rsidP="00445268">
            <w:pPr>
              <w:spacing w:before="40" w:after="40"/>
              <w:rPr>
                <w:rFonts w:asciiTheme="majorHAnsi" w:hAnsiTheme="majorHAnsi" w:cs="Calibri"/>
                <w:sz w:val="22"/>
                <w:szCs w:val="22"/>
              </w:rPr>
            </w:pPr>
          </w:p>
        </w:tc>
        <w:tc>
          <w:tcPr>
            <w:tcW w:w="989" w:type="pct"/>
            <w:gridSpan w:val="2"/>
          </w:tcPr>
          <w:p w14:paraId="3F6CCC6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Operative repair vs. physiotherapy</w:t>
            </w:r>
          </w:p>
        </w:tc>
        <w:tc>
          <w:tcPr>
            <w:tcW w:w="450" w:type="pct"/>
          </w:tcPr>
          <w:p w14:paraId="4BEAB91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06CBF5F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Constant Score</w:t>
            </w:r>
          </w:p>
        </w:tc>
        <w:tc>
          <w:tcPr>
            <w:tcW w:w="598" w:type="pct"/>
          </w:tcPr>
          <w:p w14:paraId="59A6A35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68D558C8" w14:textId="77777777" w:rsidR="00BB6B99" w:rsidRPr="00175F31" w:rsidRDefault="00BB6B99" w:rsidP="00445268">
            <w:pPr>
              <w:widowControl w:val="0"/>
              <w:autoSpaceDE w:val="0"/>
              <w:autoSpaceDN w:val="0"/>
              <w:adjustRightInd w:val="0"/>
              <w:spacing w:before="40" w:after="40"/>
              <w:ind w:left="297" w:hanging="260"/>
              <w:rPr>
                <w:rFonts w:asciiTheme="majorHAnsi" w:hAnsiTheme="majorHAnsi" w:cs="Calibri"/>
                <w:sz w:val="22"/>
                <w:szCs w:val="22"/>
                <w:lang w:val="en-US"/>
              </w:rPr>
            </w:pPr>
            <w:r w:rsidRPr="00175F31">
              <w:rPr>
                <w:rFonts w:asciiTheme="majorHAnsi" w:hAnsiTheme="majorHAnsi" w:cs="Calibri"/>
                <w:sz w:val="22"/>
                <w:szCs w:val="22"/>
              </w:rPr>
              <w:t xml:space="preserve">1.  </w:t>
            </w:r>
            <w:r w:rsidRPr="00175F31">
              <w:rPr>
                <w:rFonts w:asciiTheme="majorHAnsi" w:hAnsiTheme="majorHAnsi" w:cs="Calibri"/>
                <w:bCs/>
                <w:sz w:val="22"/>
                <w:szCs w:val="22"/>
                <w:lang w:val="en-US"/>
              </w:rPr>
              <w:t>American Shoulder and</w:t>
            </w:r>
            <w:r w:rsidRPr="00175F31">
              <w:rPr>
                <w:rFonts w:asciiTheme="majorHAnsi" w:eastAsia="Batang" w:hAnsiTheme="majorHAnsi" w:cs="Calibri"/>
                <w:bCs/>
                <w:sz w:val="22"/>
                <w:szCs w:val="22"/>
                <w:lang w:val="en-US" w:eastAsia="ko-KR"/>
              </w:rPr>
              <w:t xml:space="preserve"> </w:t>
            </w:r>
            <w:r w:rsidRPr="00175F31">
              <w:rPr>
                <w:rFonts w:asciiTheme="majorHAnsi" w:hAnsiTheme="majorHAnsi" w:cs="Calibri"/>
                <w:bCs/>
                <w:sz w:val="22"/>
                <w:szCs w:val="22"/>
                <w:lang w:val="en-US"/>
              </w:rPr>
              <w:t>Elbow Surgeons score - Y</w:t>
            </w:r>
          </w:p>
          <w:p w14:paraId="5BBBED7C" w14:textId="77777777" w:rsidR="00BB6B99" w:rsidRPr="00175F31" w:rsidRDefault="00BB6B99" w:rsidP="00445268">
            <w:pPr>
              <w:spacing w:before="40" w:after="40"/>
              <w:ind w:left="477" w:hanging="440"/>
              <w:rPr>
                <w:rFonts w:asciiTheme="majorHAnsi" w:hAnsiTheme="majorHAnsi" w:cs="Calibri"/>
                <w:sz w:val="22"/>
                <w:szCs w:val="22"/>
              </w:rPr>
            </w:pPr>
            <w:r w:rsidRPr="00175F31">
              <w:rPr>
                <w:rFonts w:asciiTheme="majorHAnsi" w:hAnsiTheme="majorHAnsi" w:cs="Calibri"/>
                <w:sz w:val="22"/>
                <w:szCs w:val="22"/>
              </w:rPr>
              <w:t>2.  SF-36 score – N</w:t>
            </w:r>
          </w:p>
          <w:p w14:paraId="53929F6A" w14:textId="77777777" w:rsidR="00BB6B99" w:rsidRPr="00175F31" w:rsidRDefault="00BB6B99" w:rsidP="00445268">
            <w:pPr>
              <w:spacing w:before="40" w:after="40"/>
              <w:ind w:left="477" w:hanging="440"/>
              <w:rPr>
                <w:rFonts w:asciiTheme="majorHAnsi" w:hAnsiTheme="majorHAnsi" w:cs="Calibri"/>
                <w:sz w:val="22"/>
                <w:szCs w:val="22"/>
              </w:rPr>
            </w:pPr>
            <w:r w:rsidRPr="00175F31">
              <w:rPr>
                <w:rFonts w:asciiTheme="majorHAnsi" w:hAnsiTheme="majorHAnsi" w:cs="Calibri"/>
                <w:sz w:val="22"/>
                <w:szCs w:val="22"/>
              </w:rPr>
              <w:t>3.  Patient Satisfaction – Y</w:t>
            </w:r>
          </w:p>
        </w:tc>
      </w:tr>
      <w:tr w:rsidR="00BB6B99" w:rsidRPr="00175F31" w14:paraId="26C9BDE3" w14:textId="77777777" w:rsidTr="00445268">
        <w:tc>
          <w:tcPr>
            <w:tcW w:w="465" w:type="pct"/>
            <w:vMerge/>
          </w:tcPr>
          <w:p w14:paraId="35EEB6C6"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21E69AB4"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sz w:val="22"/>
                <w:szCs w:val="22"/>
                <w:lang w:val="en-US"/>
              </w:rPr>
              <w:t>Analysis of between-group differences showed better results for the surgery group on the Constant scale (difference 13.0 points, p - 0.002), on the American Shoulder and Elbow surgeons scale (difference 16.1 points, p &lt; 0.0005), for pain-free abduction (difference 28.8°</w:t>
            </w:r>
            <w:proofErr w:type="gramStart"/>
            <w:r w:rsidRPr="00175F31">
              <w:rPr>
                <w:rFonts w:asciiTheme="majorHAnsi" w:hAnsiTheme="majorHAnsi" w:cs="Calibri"/>
                <w:bCs/>
                <w:sz w:val="22"/>
                <w:szCs w:val="22"/>
                <w:lang w:val="en-US"/>
              </w:rPr>
              <w:t>,</w:t>
            </w:r>
            <w:r w:rsidRPr="00175F31">
              <w:rPr>
                <w:rFonts w:asciiTheme="majorHAnsi" w:eastAsia="MS Gothic" w:hAnsiTheme="majorHAnsi" w:cs="MS Gothic"/>
                <w:bCs/>
                <w:sz w:val="22"/>
                <w:szCs w:val="22"/>
                <w:lang w:val="en-US"/>
              </w:rPr>
              <w:t> </w:t>
            </w:r>
            <w:proofErr w:type="gramEnd"/>
            <w:r w:rsidRPr="00175F31">
              <w:rPr>
                <w:rFonts w:asciiTheme="majorHAnsi" w:hAnsiTheme="majorHAnsi" w:cs="Calibri"/>
                <w:bCs/>
                <w:sz w:val="22"/>
                <w:szCs w:val="22"/>
                <w:lang w:val="en-US"/>
              </w:rPr>
              <w:t>p = 0.003) and for reduction in pain (difference on a visual analogue scale -1.7 cm, p &lt; 0.0005).</w:t>
            </w:r>
          </w:p>
        </w:tc>
      </w:tr>
      <w:tr w:rsidR="00BB6B99" w:rsidRPr="00175F31" w14:paraId="744C9E57" w14:textId="77777777" w:rsidTr="00445268">
        <w:tc>
          <w:tcPr>
            <w:tcW w:w="465" w:type="pct"/>
            <w:vMerge w:val="restart"/>
          </w:tcPr>
          <w:p w14:paraId="248686C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5. Peters 1997</w:t>
            </w:r>
          </w:p>
        </w:tc>
        <w:tc>
          <w:tcPr>
            <w:tcW w:w="784" w:type="pct"/>
            <w:gridSpan w:val="3"/>
          </w:tcPr>
          <w:p w14:paraId="57ED6DE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72 patients suffering from grade II </w:t>
            </w:r>
            <w:proofErr w:type="spellStart"/>
            <w:r w:rsidRPr="00175F31">
              <w:rPr>
                <w:rFonts w:asciiTheme="majorHAnsi" w:hAnsiTheme="majorHAnsi" w:cs="Calibri"/>
                <w:sz w:val="22"/>
                <w:szCs w:val="22"/>
              </w:rPr>
              <w:t>subacromial</w:t>
            </w:r>
            <w:proofErr w:type="spellEnd"/>
            <w:r w:rsidRPr="00175F31">
              <w:rPr>
                <w:rFonts w:asciiTheme="majorHAnsi" w:hAnsiTheme="majorHAnsi" w:cs="Calibri"/>
                <w:sz w:val="22"/>
                <w:szCs w:val="22"/>
              </w:rPr>
              <w:t xml:space="preserve"> impingement syndrome</w:t>
            </w:r>
          </w:p>
        </w:tc>
        <w:tc>
          <w:tcPr>
            <w:tcW w:w="989" w:type="pct"/>
            <w:gridSpan w:val="2"/>
          </w:tcPr>
          <w:p w14:paraId="4A9E79E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Arthroscopic </w:t>
            </w:r>
            <w:proofErr w:type="spellStart"/>
            <w:r w:rsidRPr="00175F31">
              <w:rPr>
                <w:rFonts w:asciiTheme="majorHAnsi" w:hAnsiTheme="majorHAnsi" w:cs="Calibri"/>
                <w:sz w:val="22"/>
                <w:szCs w:val="22"/>
              </w:rPr>
              <w:t>subacromial</w:t>
            </w:r>
            <w:proofErr w:type="spellEnd"/>
            <w:r w:rsidRPr="00175F31">
              <w:rPr>
                <w:rFonts w:asciiTheme="majorHAnsi" w:hAnsiTheme="majorHAnsi" w:cs="Calibri"/>
                <w:sz w:val="22"/>
                <w:szCs w:val="22"/>
              </w:rPr>
              <w:t xml:space="preserve"> decompression vs. non-operative treatment</w:t>
            </w:r>
          </w:p>
        </w:tc>
        <w:tc>
          <w:tcPr>
            <w:tcW w:w="450" w:type="pct"/>
          </w:tcPr>
          <w:p w14:paraId="3CB69EB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44F343C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Subjective Shoulder Rating Scare</w:t>
            </w:r>
          </w:p>
        </w:tc>
        <w:tc>
          <w:tcPr>
            <w:tcW w:w="598" w:type="pct"/>
          </w:tcPr>
          <w:p w14:paraId="437CABDF" w14:textId="77777777" w:rsidR="00BB6B99" w:rsidRPr="00175F31" w:rsidRDefault="00BB6B99" w:rsidP="00445268">
            <w:pPr>
              <w:spacing w:before="40" w:after="40"/>
              <w:rPr>
                <w:rFonts w:asciiTheme="majorHAnsi" w:hAnsiTheme="majorHAnsi" w:cs="Calibri"/>
                <w:sz w:val="22"/>
                <w:szCs w:val="22"/>
              </w:rPr>
            </w:pPr>
            <w:r>
              <w:rPr>
                <w:rFonts w:asciiTheme="majorHAnsi" w:hAnsiTheme="majorHAnsi" w:cs="Calibri"/>
                <w:sz w:val="22"/>
                <w:szCs w:val="22"/>
              </w:rPr>
              <w:t>Not supportive of operative procedure</w:t>
            </w:r>
          </w:p>
        </w:tc>
        <w:tc>
          <w:tcPr>
            <w:tcW w:w="1105" w:type="pct"/>
          </w:tcPr>
          <w:p w14:paraId="20DA5DC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r>
      <w:tr w:rsidR="00BB6B99" w:rsidRPr="00175F31" w14:paraId="102864CA" w14:textId="77777777" w:rsidTr="00445268">
        <w:tc>
          <w:tcPr>
            <w:tcW w:w="465" w:type="pct"/>
            <w:vMerge/>
          </w:tcPr>
          <w:p w14:paraId="3A6363E5"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11FC1E70"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In summary, both forms of treatment led to an improvement of the </w:t>
            </w:r>
            <w:proofErr w:type="spellStart"/>
            <w:r w:rsidRPr="00175F31">
              <w:rPr>
                <w:rFonts w:asciiTheme="majorHAnsi" w:hAnsiTheme="majorHAnsi" w:cs="Calibri"/>
                <w:sz w:val="22"/>
                <w:szCs w:val="22"/>
                <w:lang w:val="en-US"/>
              </w:rPr>
              <w:t>subacromial</w:t>
            </w:r>
            <w:proofErr w:type="spellEnd"/>
            <w:r w:rsidRPr="00175F31">
              <w:rPr>
                <w:rFonts w:asciiTheme="majorHAnsi" w:hAnsiTheme="majorHAnsi" w:cs="Calibri"/>
                <w:sz w:val="22"/>
                <w:szCs w:val="22"/>
                <w:lang w:val="en-US"/>
              </w:rPr>
              <w:t xml:space="preserve"> impingement. The improvement in pain was the most marked. The long-term results are required for the final evaluation.</w:t>
            </w:r>
          </w:p>
        </w:tc>
      </w:tr>
      <w:tr w:rsidR="00BB6B99" w:rsidRPr="00175F31" w14:paraId="78F91C05" w14:textId="77777777" w:rsidTr="00445268">
        <w:tc>
          <w:tcPr>
            <w:tcW w:w="5000" w:type="pct"/>
            <w:gridSpan w:val="11"/>
            <w:shd w:val="clear" w:color="auto" w:fill="BFBFBF"/>
          </w:tcPr>
          <w:p w14:paraId="78AF5266" w14:textId="77777777" w:rsidR="00BB6B99" w:rsidRPr="00175F31" w:rsidRDefault="00BB6B99" w:rsidP="00445268">
            <w:pPr>
              <w:spacing w:before="40" w:after="40"/>
              <w:rPr>
                <w:rFonts w:asciiTheme="majorHAnsi" w:eastAsia="Malgun Gothic" w:hAnsiTheme="majorHAnsi" w:cs="Calibri"/>
                <w:b/>
                <w:sz w:val="22"/>
                <w:szCs w:val="22"/>
                <w:lang w:eastAsia="ko-KR"/>
              </w:rPr>
            </w:pPr>
            <w:r w:rsidRPr="00175F31">
              <w:rPr>
                <w:rFonts w:asciiTheme="majorHAnsi" w:hAnsiTheme="majorHAnsi" w:cs="Calibri"/>
                <w:b/>
                <w:sz w:val="22"/>
                <w:szCs w:val="22"/>
              </w:rPr>
              <w:t>O</w:t>
            </w:r>
            <w:r w:rsidRPr="00175F31">
              <w:rPr>
                <w:rFonts w:asciiTheme="majorHAnsi" w:eastAsia="Malgun Gothic" w:hAnsiTheme="majorHAnsi" w:cs="Calibri"/>
                <w:b/>
                <w:sz w:val="22"/>
                <w:szCs w:val="22"/>
                <w:lang w:eastAsia="ko-KR"/>
              </w:rPr>
              <w:t xml:space="preserve">pen </w:t>
            </w:r>
            <w:r w:rsidRPr="00175F31">
              <w:rPr>
                <w:rFonts w:asciiTheme="majorHAnsi" w:hAnsiTheme="majorHAnsi" w:cs="Calibri"/>
                <w:b/>
                <w:sz w:val="22"/>
                <w:szCs w:val="22"/>
              </w:rPr>
              <w:t>R</w:t>
            </w:r>
            <w:r w:rsidRPr="00175F31">
              <w:rPr>
                <w:rFonts w:asciiTheme="majorHAnsi" w:eastAsia="Malgun Gothic" w:hAnsiTheme="majorHAnsi" w:cs="Calibri"/>
                <w:b/>
                <w:sz w:val="22"/>
                <w:szCs w:val="22"/>
                <w:lang w:eastAsia="ko-KR"/>
              </w:rPr>
              <w:t>eduction of Fracture of S</w:t>
            </w:r>
            <w:r w:rsidRPr="00175F31">
              <w:rPr>
                <w:rFonts w:asciiTheme="majorHAnsi" w:hAnsiTheme="majorHAnsi" w:cs="Calibri"/>
                <w:b/>
                <w:sz w:val="22"/>
                <w:szCs w:val="22"/>
              </w:rPr>
              <w:t xml:space="preserve">haft of </w:t>
            </w:r>
            <w:r w:rsidRPr="00175F31">
              <w:rPr>
                <w:rFonts w:asciiTheme="majorHAnsi" w:eastAsia="Malgun Gothic" w:hAnsiTheme="majorHAnsi" w:cs="Calibri"/>
                <w:b/>
                <w:sz w:val="22"/>
                <w:szCs w:val="22"/>
                <w:lang w:eastAsia="ko-KR"/>
              </w:rPr>
              <w:t>T</w:t>
            </w:r>
            <w:r w:rsidRPr="00175F31">
              <w:rPr>
                <w:rFonts w:asciiTheme="majorHAnsi" w:hAnsiTheme="majorHAnsi" w:cs="Calibri"/>
                <w:b/>
                <w:sz w:val="22"/>
                <w:szCs w:val="22"/>
              </w:rPr>
              <w:t>ibia</w:t>
            </w:r>
            <w:r w:rsidRPr="00175F31">
              <w:rPr>
                <w:rFonts w:asciiTheme="majorHAnsi" w:eastAsia="Malgun Gothic" w:hAnsiTheme="majorHAnsi" w:cs="Calibri"/>
                <w:b/>
                <w:sz w:val="22"/>
                <w:szCs w:val="22"/>
                <w:lang w:eastAsia="ko-KR"/>
              </w:rPr>
              <w:t xml:space="preserve"> with Internal Fixation</w:t>
            </w:r>
          </w:p>
        </w:tc>
      </w:tr>
      <w:tr w:rsidR="00BB6B99" w:rsidRPr="00175F31" w14:paraId="1A00E240" w14:textId="77777777" w:rsidTr="00445268">
        <w:tc>
          <w:tcPr>
            <w:tcW w:w="465" w:type="pct"/>
            <w:vMerge w:val="restart"/>
          </w:tcPr>
          <w:p w14:paraId="07B4ED8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Abdel-Salam 1991</w:t>
            </w:r>
          </w:p>
        </w:tc>
        <w:tc>
          <w:tcPr>
            <w:tcW w:w="784" w:type="pct"/>
            <w:gridSpan w:val="3"/>
          </w:tcPr>
          <w:p w14:paraId="4308CAF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90 adults with closed tibial fractures</w:t>
            </w:r>
          </w:p>
        </w:tc>
        <w:tc>
          <w:tcPr>
            <w:tcW w:w="989" w:type="pct"/>
            <w:gridSpan w:val="2"/>
          </w:tcPr>
          <w:p w14:paraId="435FB37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Open reduction and internal fixation vs. manipulation and cast</w:t>
            </w:r>
          </w:p>
        </w:tc>
        <w:tc>
          <w:tcPr>
            <w:tcW w:w="450" w:type="pct"/>
          </w:tcPr>
          <w:p w14:paraId="49756DA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8FC255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3C32332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6CE06ABA" w14:textId="77777777" w:rsidR="00BB6B99" w:rsidRPr="00175F31" w:rsidRDefault="00BB6B99" w:rsidP="00BB6B99">
            <w:pPr>
              <w:pStyle w:val="ListParagraph"/>
              <w:numPr>
                <w:ilvl w:val="0"/>
                <w:numId w:val="24"/>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Radiological – Y</w:t>
            </w:r>
          </w:p>
          <w:p w14:paraId="786B576E" w14:textId="77777777" w:rsidR="00BB6B99" w:rsidRPr="00175F31" w:rsidRDefault="00BB6B99" w:rsidP="00BB6B99">
            <w:pPr>
              <w:pStyle w:val="ListParagraph"/>
              <w:numPr>
                <w:ilvl w:val="0"/>
                <w:numId w:val="24"/>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Return to normal activity – Y</w:t>
            </w:r>
          </w:p>
          <w:p w14:paraId="49060C86" w14:textId="77777777" w:rsidR="00BB6B99" w:rsidRPr="00175F31" w:rsidRDefault="00BB6B99" w:rsidP="00BB6B99">
            <w:pPr>
              <w:pStyle w:val="ListParagraph"/>
              <w:numPr>
                <w:ilvl w:val="0"/>
                <w:numId w:val="24"/>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Complications - N</w:t>
            </w:r>
          </w:p>
          <w:p w14:paraId="081B4A5F" w14:textId="77777777" w:rsidR="00BB6B99" w:rsidRPr="00175F31" w:rsidRDefault="00BB6B99" w:rsidP="00445268">
            <w:pPr>
              <w:spacing w:before="40" w:after="40"/>
              <w:ind w:left="321"/>
              <w:rPr>
                <w:rFonts w:asciiTheme="majorHAnsi" w:hAnsiTheme="majorHAnsi" w:cs="Calibri"/>
                <w:sz w:val="22"/>
                <w:szCs w:val="22"/>
              </w:rPr>
            </w:pPr>
          </w:p>
        </w:tc>
      </w:tr>
      <w:tr w:rsidR="00BB6B99" w:rsidRPr="00175F31" w14:paraId="3775F98B" w14:textId="77777777" w:rsidTr="00445268">
        <w:tc>
          <w:tcPr>
            <w:tcW w:w="465" w:type="pct"/>
            <w:vMerge/>
          </w:tcPr>
          <w:p w14:paraId="2EF46C85"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1F3F7CA" w14:textId="77777777" w:rsidR="00BB6B99" w:rsidRPr="00175F31" w:rsidRDefault="00BB6B99" w:rsidP="00445268">
            <w:pPr>
              <w:widowControl w:val="0"/>
              <w:autoSpaceDE w:val="0"/>
              <w:autoSpaceDN w:val="0"/>
              <w:adjustRightInd w:val="0"/>
              <w:spacing w:before="40" w:after="40"/>
              <w:ind w:left="99"/>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It is concluded that internal fixation of closed </w:t>
            </w:r>
            <w:proofErr w:type="spellStart"/>
            <w:r w:rsidRPr="00175F31">
              <w:rPr>
                <w:rFonts w:asciiTheme="majorHAnsi" w:hAnsiTheme="majorHAnsi" w:cs="Calibri"/>
                <w:sz w:val="22"/>
                <w:szCs w:val="22"/>
                <w:lang w:val="en-US"/>
              </w:rPr>
              <w:t>tibial</w:t>
            </w:r>
            <w:proofErr w:type="spellEnd"/>
            <w:r w:rsidRPr="00175F31">
              <w:rPr>
                <w:rFonts w:asciiTheme="majorHAnsi" w:hAnsiTheme="majorHAnsi" w:cs="Calibri"/>
                <w:sz w:val="22"/>
                <w:szCs w:val="22"/>
                <w:lang w:val="en-US"/>
              </w:rPr>
              <w:t xml:space="preserve"> fractures as a primary procedure following low velocity sports injuries can be safely performed. It leads to a faster return to normal activities with fewer complications than conservative treatment in plaster using contemporary methods.</w:t>
            </w:r>
          </w:p>
        </w:tc>
      </w:tr>
      <w:tr w:rsidR="00BB6B99" w:rsidRPr="00175F31" w14:paraId="0A78108A" w14:textId="77777777" w:rsidTr="00445268">
        <w:tc>
          <w:tcPr>
            <w:tcW w:w="465" w:type="pct"/>
            <w:vMerge w:val="restart"/>
          </w:tcPr>
          <w:p w14:paraId="43F3186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2. Hooper 1991</w:t>
            </w:r>
          </w:p>
        </w:tc>
        <w:tc>
          <w:tcPr>
            <w:tcW w:w="784" w:type="pct"/>
            <w:gridSpan w:val="3"/>
          </w:tcPr>
          <w:p w14:paraId="5FFBBEC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62 skeletally mature patients with displaced fracture of the tibial shaft</w:t>
            </w:r>
          </w:p>
        </w:tc>
        <w:tc>
          <w:tcPr>
            <w:tcW w:w="989" w:type="pct"/>
            <w:gridSpan w:val="2"/>
          </w:tcPr>
          <w:p w14:paraId="57D3655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IM nail vs. closed manipulation + cast</w:t>
            </w:r>
          </w:p>
        </w:tc>
        <w:tc>
          <w:tcPr>
            <w:tcW w:w="450" w:type="pct"/>
          </w:tcPr>
          <w:p w14:paraId="63E45EA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4B10EE0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6388AB4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0D1FC519" w14:textId="77777777" w:rsidR="00BB6B99" w:rsidRPr="00175F31" w:rsidRDefault="00BB6B99" w:rsidP="00BB6B99">
            <w:pPr>
              <w:pStyle w:val="ListParagraph"/>
              <w:numPr>
                <w:ilvl w:val="0"/>
                <w:numId w:val="25"/>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Radiological – Y</w:t>
            </w:r>
          </w:p>
          <w:p w14:paraId="16D8FEB1" w14:textId="77777777" w:rsidR="00BB6B99" w:rsidRPr="00175F31" w:rsidRDefault="00BB6B99" w:rsidP="00BB6B99">
            <w:pPr>
              <w:pStyle w:val="ListParagraph"/>
              <w:numPr>
                <w:ilvl w:val="0"/>
                <w:numId w:val="25"/>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N</w:t>
            </w:r>
          </w:p>
          <w:p w14:paraId="1DAF7F08" w14:textId="77777777" w:rsidR="00BB6B99" w:rsidRPr="00175F31" w:rsidRDefault="00BB6B99" w:rsidP="00BB6B99">
            <w:pPr>
              <w:pStyle w:val="ListParagraph"/>
              <w:numPr>
                <w:ilvl w:val="0"/>
                <w:numId w:val="25"/>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Time in hospital – N</w:t>
            </w:r>
          </w:p>
          <w:p w14:paraId="70A90841" w14:textId="77777777" w:rsidR="00BB6B99" w:rsidRPr="00175F31" w:rsidRDefault="00BB6B99" w:rsidP="00BB6B99">
            <w:pPr>
              <w:pStyle w:val="ListParagraph"/>
              <w:numPr>
                <w:ilvl w:val="0"/>
                <w:numId w:val="25"/>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Time off work - Y</w:t>
            </w:r>
          </w:p>
          <w:p w14:paraId="1FAEA837" w14:textId="77777777" w:rsidR="00BB6B99" w:rsidRPr="00175F31" w:rsidRDefault="00BB6B99" w:rsidP="00445268">
            <w:pPr>
              <w:spacing w:before="40" w:after="40"/>
              <w:ind w:left="321"/>
              <w:rPr>
                <w:rFonts w:asciiTheme="majorHAnsi" w:hAnsiTheme="majorHAnsi" w:cs="Calibri"/>
                <w:sz w:val="22"/>
                <w:szCs w:val="22"/>
              </w:rPr>
            </w:pPr>
            <w:r w:rsidRPr="00175F31">
              <w:rPr>
                <w:rFonts w:asciiTheme="majorHAnsi" w:hAnsiTheme="majorHAnsi" w:cs="Calibri"/>
                <w:sz w:val="22"/>
                <w:szCs w:val="22"/>
              </w:rPr>
              <w:t>Complications – equivocal?</w:t>
            </w:r>
          </w:p>
        </w:tc>
      </w:tr>
      <w:tr w:rsidR="00BB6B99" w:rsidRPr="00175F31" w14:paraId="54A80156" w14:textId="77777777" w:rsidTr="00445268">
        <w:tc>
          <w:tcPr>
            <w:tcW w:w="465" w:type="pct"/>
            <w:vMerge/>
          </w:tcPr>
          <w:p w14:paraId="3B1F2758"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35353110" w14:textId="77777777" w:rsidR="00BB6B99" w:rsidRPr="00175F31" w:rsidRDefault="00BB6B99" w:rsidP="00445268">
            <w:pPr>
              <w:widowControl w:val="0"/>
              <w:autoSpaceDE w:val="0"/>
              <w:autoSpaceDN w:val="0"/>
              <w:adjustRightInd w:val="0"/>
              <w:spacing w:before="40" w:after="40"/>
              <w:ind w:left="99"/>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In our opinion, displaced fractures of the </w:t>
            </w:r>
            <w:proofErr w:type="spellStart"/>
            <w:r w:rsidRPr="00175F31">
              <w:rPr>
                <w:rFonts w:asciiTheme="majorHAnsi" w:hAnsiTheme="majorHAnsi" w:cs="Calibri"/>
                <w:sz w:val="22"/>
                <w:szCs w:val="22"/>
                <w:lang w:val="en-US"/>
              </w:rPr>
              <w:t>tibial</w:t>
            </w:r>
            <w:proofErr w:type="spellEnd"/>
            <w:r w:rsidRPr="00175F31">
              <w:rPr>
                <w:rFonts w:asciiTheme="majorHAnsi" w:hAnsiTheme="majorHAnsi" w:cs="Calibri"/>
                <w:sz w:val="22"/>
                <w:szCs w:val="22"/>
                <w:lang w:val="en-US"/>
              </w:rPr>
              <w:t xml:space="preserve"> shaft area better and more efficiently treated by closed intra-medullary nailing; this method has an acceptable complication rate when it is compared with conservative treatment.</w:t>
            </w:r>
          </w:p>
        </w:tc>
      </w:tr>
      <w:tr w:rsidR="00BB6B99" w:rsidRPr="00175F31" w14:paraId="5641FEDB" w14:textId="77777777" w:rsidTr="00445268">
        <w:tc>
          <w:tcPr>
            <w:tcW w:w="465" w:type="pct"/>
            <w:vMerge w:val="restart"/>
          </w:tcPr>
          <w:p w14:paraId="4C4827D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lang w:val="en-US"/>
              </w:rPr>
              <w:t xml:space="preserve">3. </w:t>
            </w:r>
            <w:proofErr w:type="spellStart"/>
            <w:r w:rsidRPr="00175F31">
              <w:rPr>
                <w:rFonts w:asciiTheme="majorHAnsi" w:hAnsiTheme="majorHAnsi" w:cs="Calibri"/>
                <w:sz w:val="22"/>
                <w:szCs w:val="22"/>
                <w:lang w:val="en-US"/>
              </w:rPr>
              <w:t>Karladani</w:t>
            </w:r>
            <w:proofErr w:type="spellEnd"/>
            <w:r w:rsidRPr="00175F31">
              <w:rPr>
                <w:rFonts w:asciiTheme="majorHAnsi" w:hAnsiTheme="majorHAnsi" w:cs="Calibri"/>
                <w:sz w:val="22"/>
                <w:szCs w:val="22"/>
                <w:lang w:val="en-US"/>
              </w:rPr>
              <w:t xml:space="preserve"> 2000</w:t>
            </w:r>
          </w:p>
        </w:tc>
        <w:tc>
          <w:tcPr>
            <w:tcW w:w="784" w:type="pct"/>
            <w:gridSpan w:val="3"/>
          </w:tcPr>
          <w:p w14:paraId="072E518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53 adults with displaced and closed tibial shaft fractures</w:t>
            </w:r>
          </w:p>
        </w:tc>
        <w:tc>
          <w:tcPr>
            <w:tcW w:w="989" w:type="pct"/>
            <w:gridSpan w:val="2"/>
          </w:tcPr>
          <w:p w14:paraId="16F9A43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IM nailing vs. closed reduction + cast</w:t>
            </w:r>
          </w:p>
        </w:tc>
        <w:tc>
          <w:tcPr>
            <w:tcW w:w="450" w:type="pct"/>
          </w:tcPr>
          <w:p w14:paraId="021ECB5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726AD8B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08099D3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73E1D7CB" w14:textId="77777777" w:rsidR="00BB6B99" w:rsidRPr="00175F31" w:rsidRDefault="00BB6B99" w:rsidP="00BB6B99">
            <w:pPr>
              <w:pStyle w:val="ListParagraph"/>
              <w:numPr>
                <w:ilvl w:val="0"/>
                <w:numId w:val="26"/>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NHP score – Y</w:t>
            </w:r>
          </w:p>
          <w:p w14:paraId="3A206E26" w14:textId="77777777" w:rsidR="00BB6B99" w:rsidRPr="00175F31" w:rsidRDefault="00BB6B99" w:rsidP="00BB6B99">
            <w:pPr>
              <w:pStyle w:val="ListParagraph"/>
              <w:numPr>
                <w:ilvl w:val="0"/>
                <w:numId w:val="26"/>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Pain (VAS) – N</w:t>
            </w:r>
          </w:p>
          <w:p w14:paraId="092E74C2" w14:textId="77777777" w:rsidR="00BB6B99" w:rsidRPr="00175F31" w:rsidRDefault="00BB6B99" w:rsidP="00445268">
            <w:pPr>
              <w:spacing w:before="40" w:after="40"/>
              <w:ind w:left="321"/>
              <w:rPr>
                <w:rFonts w:asciiTheme="majorHAnsi" w:hAnsiTheme="majorHAnsi" w:cs="Calibri"/>
                <w:sz w:val="22"/>
                <w:szCs w:val="22"/>
              </w:rPr>
            </w:pPr>
            <w:r w:rsidRPr="00175F31">
              <w:rPr>
                <w:rFonts w:asciiTheme="majorHAnsi" w:hAnsiTheme="majorHAnsi" w:cs="Calibri"/>
                <w:sz w:val="22"/>
                <w:szCs w:val="22"/>
              </w:rPr>
              <w:t>Complications - N</w:t>
            </w:r>
          </w:p>
        </w:tc>
      </w:tr>
      <w:tr w:rsidR="00BB6B99" w:rsidRPr="00175F31" w14:paraId="6084D5F0" w14:textId="77777777" w:rsidTr="00445268">
        <w:tc>
          <w:tcPr>
            <w:tcW w:w="465" w:type="pct"/>
            <w:vMerge/>
          </w:tcPr>
          <w:p w14:paraId="3CDB033B" w14:textId="77777777" w:rsidR="00BB6B99" w:rsidRPr="00175F31" w:rsidRDefault="00BB6B99" w:rsidP="00445268">
            <w:pPr>
              <w:spacing w:before="40" w:after="40"/>
              <w:rPr>
                <w:rFonts w:asciiTheme="majorHAnsi" w:hAnsiTheme="majorHAnsi" w:cs="Calibri"/>
                <w:sz w:val="22"/>
                <w:szCs w:val="22"/>
                <w:lang w:val="en-US"/>
              </w:rPr>
            </w:pPr>
          </w:p>
        </w:tc>
        <w:tc>
          <w:tcPr>
            <w:tcW w:w="4535" w:type="pct"/>
            <w:gridSpan w:val="10"/>
          </w:tcPr>
          <w:p w14:paraId="3917C8F3" w14:textId="77777777" w:rsidR="00BB6B99" w:rsidRPr="00175F31" w:rsidRDefault="00BB6B99" w:rsidP="00445268">
            <w:pPr>
              <w:widowControl w:val="0"/>
              <w:autoSpaceDE w:val="0"/>
              <w:autoSpaceDN w:val="0"/>
              <w:adjustRightInd w:val="0"/>
              <w:spacing w:before="40" w:after="40"/>
              <w:ind w:left="99"/>
              <w:rPr>
                <w:rFonts w:asciiTheme="majorHAnsi" w:hAnsiTheme="majorHAnsi" w:cs="Calibri"/>
                <w:bCs/>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sz w:val="22"/>
                <w:szCs w:val="22"/>
                <w:lang w:val="en-US"/>
              </w:rPr>
              <w:t xml:space="preserve">The Nottingham Health Profile index scores on physical mobility, social isolation, work ability, and sexual life were significantly </w:t>
            </w:r>
            <w:proofErr w:type="gramStart"/>
            <w:r w:rsidRPr="00175F31">
              <w:rPr>
                <w:rFonts w:asciiTheme="majorHAnsi" w:hAnsiTheme="majorHAnsi" w:cs="Calibri"/>
                <w:bCs/>
                <w:sz w:val="22"/>
                <w:szCs w:val="22"/>
                <w:lang w:val="en-US"/>
              </w:rPr>
              <w:t>better</w:t>
            </w:r>
            <w:proofErr w:type="gramEnd"/>
            <w:r w:rsidRPr="00175F31">
              <w:rPr>
                <w:rFonts w:asciiTheme="majorHAnsi" w:hAnsiTheme="majorHAnsi" w:cs="Calibri"/>
                <w:bCs/>
                <w:sz w:val="22"/>
                <w:szCs w:val="22"/>
                <w:lang w:val="en-US"/>
              </w:rPr>
              <w:t xml:space="preserve"> in group I than in group II at 3 months after injury. Delayed union, </w:t>
            </w:r>
            <w:proofErr w:type="spellStart"/>
            <w:r w:rsidRPr="00175F31">
              <w:rPr>
                <w:rFonts w:asciiTheme="majorHAnsi" w:hAnsiTheme="majorHAnsi" w:cs="Calibri"/>
                <w:bCs/>
                <w:sz w:val="22"/>
                <w:szCs w:val="22"/>
                <w:lang w:val="en-US"/>
              </w:rPr>
              <w:t>malunion</w:t>
            </w:r>
            <w:proofErr w:type="spellEnd"/>
            <w:r w:rsidRPr="00175F31">
              <w:rPr>
                <w:rFonts w:asciiTheme="majorHAnsi" w:hAnsiTheme="majorHAnsi" w:cs="Calibri"/>
                <w:bCs/>
                <w:sz w:val="22"/>
                <w:szCs w:val="22"/>
                <w:lang w:val="en-US"/>
              </w:rPr>
              <w:t>, and restricted range of motion at the ankle joint were common complications when these fractures were treated with a cast. We recommend intramedullary nailing for these fractures.</w:t>
            </w:r>
          </w:p>
        </w:tc>
      </w:tr>
      <w:tr w:rsidR="00BB6B99" w:rsidRPr="00175F31" w14:paraId="11CB61DB" w14:textId="77777777" w:rsidTr="00445268">
        <w:tc>
          <w:tcPr>
            <w:tcW w:w="465" w:type="pct"/>
            <w:vMerge w:val="restart"/>
          </w:tcPr>
          <w:p w14:paraId="631032D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4. Van Der Linden 1979</w:t>
            </w:r>
          </w:p>
        </w:tc>
        <w:tc>
          <w:tcPr>
            <w:tcW w:w="784" w:type="pct"/>
            <w:gridSpan w:val="3"/>
          </w:tcPr>
          <w:p w14:paraId="7F7BA6C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100 adults with displaced fractures of the tibial shaft (open and closed)</w:t>
            </w:r>
          </w:p>
        </w:tc>
        <w:tc>
          <w:tcPr>
            <w:tcW w:w="989" w:type="pct"/>
            <w:gridSpan w:val="2"/>
          </w:tcPr>
          <w:p w14:paraId="45BA8C2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AO –plate vs. closed reduction + cast</w:t>
            </w:r>
          </w:p>
        </w:tc>
        <w:tc>
          <w:tcPr>
            <w:tcW w:w="450" w:type="pct"/>
          </w:tcPr>
          <w:p w14:paraId="20A01FF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9F7387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5C3E497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5C94DCA0" w14:textId="77777777" w:rsidR="00BB6B99" w:rsidRPr="00175F31" w:rsidRDefault="00BB6B99" w:rsidP="00BB6B99">
            <w:pPr>
              <w:pStyle w:val="ListParagraph"/>
              <w:numPr>
                <w:ilvl w:val="0"/>
                <w:numId w:val="2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Complications – N</w:t>
            </w:r>
          </w:p>
          <w:p w14:paraId="55E0DF22" w14:textId="77777777" w:rsidR="00BB6B99" w:rsidRPr="00175F31" w:rsidRDefault="00BB6B99" w:rsidP="00BB6B99">
            <w:pPr>
              <w:pStyle w:val="ListParagraph"/>
              <w:numPr>
                <w:ilvl w:val="0"/>
                <w:numId w:val="2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Time in hospital – N</w:t>
            </w:r>
          </w:p>
          <w:p w14:paraId="2EDD029B" w14:textId="77777777" w:rsidR="00BB6B99" w:rsidRPr="00175F31" w:rsidRDefault="00BB6B99" w:rsidP="00BB6B99">
            <w:pPr>
              <w:pStyle w:val="ListParagraph"/>
              <w:numPr>
                <w:ilvl w:val="0"/>
                <w:numId w:val="2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Time to healing – Y</w:t>
            </w:r>
          </w:p>
          <w:p w14:paraId="6FB9B352" w14:textId="77777777" w:rsidR="00BB6B99" w:rsidRPr="00175F31" w:rsidRDefault="00BB6B99" w:rsidP="00BB6B99">
            <w:pPr>
              <w:pStyle w:val="ListParagraph"/>
              <w:numPr>
                <w:ilvl w:val="0"/>
                <w:numId w:val="2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Anatomical – Y</w:t>
            </w:r>
          </w:p>
          <w:p w14:paraId="422147C6" w14:textId="77777777" w:rsidR="00BB6B99" w:rsidRPr="00175F31" w:rsidRDefault="00BB6B99" w:rsidP="00445268">
            <w:pPr>
              <w:spacing w:before="40" w:after="40"/>
              <w:ind w:left="321"/>
              <w:rPr>
                <w:rFonts w:asciiTheme="majorHAnsi" w:hAnsiTheme="majorHAnsi" w:cs="Calibri"/>
                <w:sz w:val="22"/>
                <w:szCs w:val="22"/>
              </w:rPr>
            </w:pPr>
            <w:r w:rsidRPr="00175F31">
              <w:rPr>
                <w:rFonts w:asciiTheme="majorHAnsi" w:hAnsiTheme="majorHAnsi" w:cs="Calibri"/>
                <w:sz w:val="22"/>
                <w:szCs w:val="22"/>
              </w:rPr>
              <w:t>Functional – Y</w:t>
            </w:r>
          </w:p>
        </w:tc>
      </w:tr>
      <w:tr w:rsidR="00BB6B99" w:rsidRPr="00175F31" w14:paraId="449625AE" w14:textId="77777777" w:rsidTr="00445268">
        <w:tc>
          <w:tcPr>
            <w:tcW w:w="465" w:type="pct"/>
            <w:vMerge/>
          </w:tcPr>
          <w:p w14:paraId="4275C9C1"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3BC9B79F"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Summarizing our findings, both methods were found to have advantages and drawbacks. There was a conclusive advantage in conservative treatment for open fractures and in AO-plate treatment for closed longitudinal fractures.</w:t>
            </w:r>
          </w:p>
        </w:tc>
      </w:tr>
      <w:tr w:rsidR="00BB6B99" w:rsidRPr="00175F31" w14:paraId="0BDFFE0E" w14:textId="77777777" w:rsidTr="00445268">
        <w:tc>
          <w:tcPr>
            <w:tcW w:w="5000" w:type="pct"/>
            <w:gridSpan w:val="11"/>
            <w:shd w:val="clear" w:color="auto" w:fill="BFBFBF"/>
          </w:tcPr>
          <w:p w14:paraId="4F3052A9" w14:textId="77777777" w:rsidR="00BB6B99" w:rsidRPr="00175F31" w:rsidRDefault="00BB6B99" w:rsidP="00445268">
            <w:pPr>
              <w:spacing w:before="40" w:after="40"/>
              <w:rPr>
                <w:rFonts w:asciiTheme="majorHAnsi" w:hAnsiTheme="majorHAnsi" w:cs="Calibri"/>
                <w:b/>
                <w:sz w:val="22"/>
                <w:szCs w:val="22"/>
              </w:rPr>
            </w:pPr>
            <w:r w:rsidRPr="00175F31">
              <w:rPr>
                <w:rFonts w:asciiTheme="majorHAnsi" w:hAnsiTheme="majorHAnsi" w:cs="Calibri"/>
                <w:b/>
                <w:sz w:val="22"/>
                <w:szCs w:val="22"/>
              </w:rPr>
              <w:t>Osteotomy</w:t>
            </w:r>
          </w:p>
        </w:tc>
      </w:tr>
      <w:tr w:rsidR="00BB6B99" w:rsidRPr="00175F31" w14:paraId="78AF215F" w14:textId="77777777" w:rsidTr="00445268">
        <w:tc>
          <w:tcPr>
            <w:tcW w:w="465" w:type="pct"/>
            <w:vMerge w:val="restart"/>
          </w:tcPr>
          <w:p w14:paraId="2B221EB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 </w:t>
            </w:r>
            <w:proofErr w:type="spellStart"/>
            <w:r w:rsidRPr="00175F31">
              <w:rPr>
                <w:rFonts w:asciiTheme="majorHAnsi" w:hAnsiTheme="majorHAnsi" w:cs="Calibri"/>
                <w:sz w:val="22"/>
                <w:szCs w:val="22"/>
              </w:rPr>
              <w:t>Fulford</w:t>
            </w:r>
            <w:proofErr w:type="spellEnd"/>
            <w:r w:rsidRPr="00175F31">
              <w:rPr>
                <w:rFonts w:asciiTheme="majorHAnsi" w:hAnsiTheme="majorHAnsi" w:cs="Calibri"/>
                <w:sz w:val="22"/>
                <w:szCs w:val="22"/>
              </w:rPr>
              <w:t xml:space="preserve"> 1993</w:t>
            </w:r>
          </w:p>
        </w:tc>
        <w:tc>
          <w:tcPr>
            <w:tcW w:w="784" w:type="pct"/>
            <w:gridSpan w:val="3"/>
          </w:tcPr>
          <w:p w14:paraId="57009B0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94 paediatric patients with symptomatic </w:t>
            </w:r>
            <w:proofErr w:type="spellStart"/>
            <w:r w:rsidRPr="00175F31">
              <w:rPr>
                <w:rFonts w:asciiTheme="majorHAnsi" w:hAnsiTheme="majorHAnsi" w:cs="Calibri"/>
                <w:sz w:val="22"/>
                <w:szCs w:val="22"/>
              </w:rPr>
              <w:t>Perthes</w:t>
            </w:r>
            <w:proofErr w:type="spellEnd"/>
            <w:r w:rsidRPr="00175F31">
              <w:rPr>
                <w:rFonts w:asciiTheme="majorHAnsi" w:hAnsiTheme="majorHAnsi" w:cs="Calibri"/>
                <w:sz w:val="22"/>
                <w:szCs w:val="22"/>
              </w:rPr>
              <w:t xml:space="preserve"> disease</w:t>
            </w:r>
          </w:p>
        </w:tc>
        <w:tc>
          <w:tcPr>
            <w:tcW w:w="989" w:type="pct"/>
            <w:gridSpan w:val="2"/>
          </w:tcPr>
          <w:p w14:paraId="4D48723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Bed rest and skin traction + weight relieving calliper vs. proximal femoral </w:t>
            </w:r>
            <w:proofErr w:type="spellStart"/>
            <w:r w:rsidRPr="00175F31">
              <w:rPr>
                <w:rFonts w:asciiTheme="majorHAnsi" w:hAnsiTheme="majorHAnsi" w:cs="Calibri"/>
                <w:sz w:val="22"/>
                <w:szCs w:val="22"/>
              </w:rPr>
              <w:t>varus</w:t>
            </w:r>
            <w:proofErr w:type="spellEnd"/>
            <w:r w:rsidRPr="00175F31">
              <w:rPr>
                <w:rFonts w:asciiTheme="majorHAnsi" w:hAnsiTheme="majorHAnsi" w:cs="Calibri"/>
                <w:sz w:val="22"/>
                <w:szCs w:val="22"/>
              </w:rPr>
              <w:t xml:space="preserve"> osteotomy</w:t>
            </w:r>
          </w:p>
        </w:tc>
        <w:tc>
          <w:tcPr>
            <w:tcW w:w="450" w:type="pct"/>
          </w:tcPr>
          <w:p w14:paraId="6F52D94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5865B00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501F3B3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59305133" w14:textId="77777777" w:rsidR="00BB6B99" w:rsidRPr="00175F31" w:rsidRDefault="00BB6B99" w:rsidP="00BB6B99">
            <w:pPr>
              <w:pStyle w:val="ListParagraph"/>
              <w:numPr>
                <w:ilvl w:val="0"/>
                <w:numId w:val="48"/>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Shape of femoral head (</w:t>
            </w:r>
            <w:proofErr w:type="spellStart"/>
            <w:r w:rsidRPr="00175F31">
              <w:rPr>
                <w:rFonts w:asciiTheme="majorHAnsi" w:hAnsiTheme="majorHAnsi" w:cs="Calibri"/>
                <w:sz w:val="22"/>
                <w:szCs w:val="22"/>
              </w:rPr>
              <w:t>Catterall</w:t>
            </w:r>
            <w:proofErr w:type="spellEnd"/>
            <w:r w:rsidRPr="00175F31">
              <w:rPr>
                <w:rFonts w:asciiTheme="majorHAnsi" w:hAnsiTheme="majorHAnsi" w:cs="Calibri"/>
                <w:sz w:val="22"/>
                <w:szCs w:val="22"/>
              </w:rPr>
              <w:t xml:space="preserve"> grouping) - N</w:t>
            </w:r>
          </w:p>
          <w:p w14:paraId="2DA7FAA7" w14:textId="77777777" w:rsidR="00BB6B99" w:rsidRPr="00175F31" w:rsidRDefault="00BB6B99" w:rsidP="00BB6B99">
            <w:pPr>
              <w:pStyle w:val="ListParagraph"/>
              <w:numPr>
                <w:ilvl w:val="0"/>
                <w:numId w:val="48"/>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Clinical - N</w:t>
            </w:r>
          </w:p>
          <w:p w14:paraId="2047AC71" w14:textId="77777777" w:rsidR="00BB6B99" w:rsidRPr="00175F31" w:rsidRDefault="00BB6B99" w:rsidP="00BB6B99">
            <w:pPr>
              <w:pStyle w:val="ListParagraph"/>
              <w:numPr>
                <w:ilvl w:val="0"/>
                <w:numId w:val="48"/>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 xml:space="preserve">Functional - </w:t>
            </w:r>
            <w:proofErr w:type="gramStart"/>
            <w:r w:rsidRPr="00175F31">
              <w:rPr>
                <w:rFonts w:asciiTheme="majorHAnsi" w:hAnsiTheme="majorHAnsi" w:cs="Calibri"/>
                <w:sz w:val="22"/>
                <w:szCs w:val="22"/>
              </w:rPr>
              <w:t xml:space="preserve">N  </w:t>
            </w:r>
            <w:proofErr w:type="gramEnd"/>
          </w:p>
        </w:tc>
      </w:tr>
      <w:tr w:rsidR="00BB6B99" w:rsidRPr="00175F31" w14:paraId="7C0B3403" w14:textId="77777777" w:rsidTr="00445268">
        <w:tc>
          <w:tcPr>
            <w:tcW w:w="465" w:type="pct"/>
            <w:vMerge/>
          </w:tcPr>
          <w:p w14:paraId="71A02DCC"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2909E7B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rPr>
              <w:t xml:space="preserve">The outcome was similar in both groups and could be predicted more effectively by the </w:t>
            </w:r>
            <w:proofErr w:type="spellStart"/>
            <w:r w:rsidRPr="00175F31">
              <w:rPr>
                <w:rFonts w:asciiTheme="majorHAnsi" w:hAnsiTheme="majorHAnsi" w:cs="Calibri"/>
                <w:sz w:val="22"/>
                <w:szCs w:val="22"/>
              </w:rPr>
              <w:t>arthrographic</w:t>
            </w:r>
            <w:proofErr w:type="spellEnd"/>
            <w:r w:rsidRPr="00175F31">
              <w:rPr>
                <w:rFonts w:asciiTheme="majorHAnsi" w:hAnsiTheme="majorHAnsi" w:cs="Calibri"/>
                <w:sz w:val="22"/>
                <w:szCs w:val="22"/>
              </w:rPr>
              <w:t xml:space="preserve"> shape of the femoral head at presentation than by the </w:t>
            </w:r>
            <w:proofErr w:type="spellStart"/>
            <w:r w:rsidRPr="00175F31">
              <w:rPr>
                <w:rFonts w:asciiTheme="majorHAnsi" w:hAnsiTheme="majorHAnsi" w:cs="Calibri"/>
                <w:sz w:val="22"/>
                <w:szCs w:val="22"/>
              </w:rPr>
              <w:t>Catterall</w:t>
            </w:r>
            <w:proofErr w:type="spellEnd"/>
            <w:r w:rsidRPr="00175F31">
              <w:rPr>
                <w:rFonts w:asciiTheme="majorHAnsi" w:hAnsiTheme="majorHAnsi" w:cs="Calibri"/>
                <w:sz w:val="22"/>
                <w:szCs w:val="22"/>
              </w:rPr>
              <w:t xml:space="preserve"> grouping.</w:t>
            </w:r>
          </w:p>
        </w:tc>
      </w:tr>
      <w:tr w:rsidR="00BB6B99" w:rsidRPr="00175F31" w14:paraId="3BABFFD0" w14:textId="77777777" w:rsidTr="00445268">
        <w:tc>
          <w:tcPr>
            <w:tcW w:w="465" w:type="pct"/>
            <w:vMerge w:val="restart"/>
          </w:tcPr>
          <w:p w14:paraId="54D763C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 </w:t>
            </w:r>
            <w:proofErr w:type="spellStart"/>
            <w:r w:rsidRPr="00175F31">
              <w:rPr>
                <w:rFonts w:asciiTheme="majorHAnsi" w:hAnsiTheme="majorHAnsi" w:cs="Calibri"/>
                <w:sz w:val="22"/>
                <w:szCs w:val="22"/>
              </w:rPr>
              <w:t>Torkki</w:t>
            </w:r>
            <w:proofErr w:type="spellEnd"/>
            <w:r w:rsidRPr="00175F31">
              <w:rPr>
                <w:rFonts w:asciiTheme="majorHAnsi" w:hAnsiTheme="majorHAnsi" w:cs="Calibri"/>
                <w:sz w:val="22"/>
                <w:szCs w:val="22"/>
              </w:rPr>
              <w:t xml:space="preserve"> 2001</w:t>
            </w:r>
          </w:p>
        </w:tc>
        <w:tc>
          <w:tcPr>
            <w:tcW w:w="784" w:type="pct"/>
            <w:gridSpan w:val="3"/>
          </w:tcPr>
          <w:p w14:paraId="661CB47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209 patients with painful bunion and a hallux valgus angle 35 degrees or less</w:t>
            </w:r>
          </w:p>
        </w:tc>
        <w:tc>
          <w:tcPr>
            <w:tcW w:w="989" w:type="pct"/>
            <w:gridSpan w:val="2"/>
          </w:tcPr>
          <w:p w14:paraId="7644493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Surgery (distal chevron osteotomy) vs. </w:t>
            </w:r>
            <w:proofErr w:type="spellStart"/>
            <w:r w:rsidRPr="00175F31">
              <w:rPr>
                <w:rFonts w:asciiTheme="majorHAnsi" w:hAnsiTheme="majorHAnsi" w:cs="Calibri"/>
                <w:sz w:val="22"/>
                <w:szCs w:val="22"/>
              </w:rPr>
              <w:t>orthosis</w:t>
            </w:r>
            <w:proofErr w:type="spellEnd"/>
            <w:r w:rsidRPr="00175F31">
              <w:rPr>
                <w:rFonts w:asciiTheme="majorHAnsi" w:hAnsiTheme="majorHAnsi" w:cs="Calibri"/>
                <w:sz w:val="22"/>
                <w:szCs w:val="22"/>
              </w:rPr>
              <w:t xml:space="preserve"> vs. watchful waiting (control)</w:t>
            </w:r>
          </w:p>
        </w:tc>
        <w:tc>
          <w:tcPr>
            <w:tcW w:w="450" w:type="pct"/>
          </w:tcPr>
          <w:p w14:paraId="34BAADB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78A6DF0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Pain during walking (VAS)</w:t>
            </w:r>
          </w:p>
        </w:tc>
        <w:tc>
          <w:tcPr>
            <w:tcW w:w="598" w:type="pct"/>
          </w:tcPr>
          <w:p w14:paraId="34C70D6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535AC811" w14:textId="77777777" w:rsidR="00BB6B99" w:rsidRPr="00175F31" w:rsidRDefault="00BB6B99" w:rsidP="00445268">
            <w:pPr>
              <w:pStyle w:val="ListParagraph"/>
              <w:spacing w:before="40" w:after="40"/>
              <w:ind w:left="412"/>
              <w:rPr>
                <w:rFonts w:asciiTheme="majorHAnsi" w:hAnsiTheme="majorHAnsi" w:cs="Calibri"/>
                <w:sz w:val="22"/>
                <w:szCs w:val="22"/>
              </w:rPr>
            </w:pPr>
            <w:r w:rsidRPr="00175F31">
              <w:rPr>
                <w:rFonts w:asciiTheme="majorHAnsi" w:hAnsiTheme="majorHAnsi" w:cs="Calibri"/>
                <w:sz w:val="22"/>
                <w:szCs w:val="22"/>
              </w:rPr>
              <w:t xml:space="preserve">(Surgery vs. </w:t>
            </w:r>
            <w:proofErr w:type="spellStart"/>
            <w:r w:rsidRPr="00175F31">
              <w:rPr>
                <w:rFonts w:asciiTheme="majorHAnsi" w:hAnsiTheme="majorHAnsi" w:cs="Calibri"/>
                <w:sz w:val="22"/>
                <w:szCs w:val="22"/>
              </w:rPr>
              <w:t>orthosis</w:t>
            </w:r>
            <w:proofErr w:type="spellEnd"/>
            <w:r w:rsidRPr="00175F31">
              <w:rPr>
                <w:rFonts w:asciiTheme="majorHAnsi" w:hAnsiTheme="majorHAnsi" w:cs="Calibri"/>
                <w:sz w:val="22"/>
                <w:szCs w:val="22"/>
              </w:rPr>
              <w:t xml:space="preserve"> and surgery vs. control)</w:t>
            </w:r>
          </w:p>
          <w:p w14:paraId="5CBA1A3A" w14:textId="77777777" w:rsidR="00BB6B99" w:rsidRPr="00175F31" w:rsidRDefault="00BB6B99" w:rsidP="00BB6B99">
            <w:pPr>
              <w:pStyle w:val="ListParagraph"/>
              <w:numPr>
                <w:ilvl w:val="0"/>
                <w:numId w:val="49"/>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Subjective improvement - Y</w:t>
            </w:r>
          </w:p>
          <w:p w14:paraId="6A8D0C0B" w14:textId="77777777" w:rsidR="00BB6B99" w:rsidRPr="00175F31" w:rsidRDefault="00BB6B99" w:rsidP="00BB6B99">
            <w:pPr>
              <w:pStyle w:val="ListParagraph"/>
              <w:numPr>
                <w:ilvl w:val="0"/>
                <w:numId w:val="49"/>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Number of painful days - Y</w:t>
            </w:r>
          </w:p>
          <w:p w14:paraId="4013EE31" w14:textId="77777777" w:rsidR="00BB6B99" w:rsidRPr="00175F31" w:rsidRDefault="00BB6B99" w:rsidP="00BB6B99">
            <w:pPr>
              <w:pStyle w:val="ListParagraph"/>
              <w:numPr>
                <w:ilvl w:val="0"/>
                <w:numId w:val="49"/>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Cosmetic disturbance - Y</w:t>
            </w:r>
          </w:p>
          <w:p w14:paraId="57A5B2BA" w14:textId="77777777" w:rsidR="00BB6B99" w:rsidRPr="00175F31" w:rsidRDefault="00BB6B99" w:rsidP="00BB6B99">
            <w:pPr>
              <w:pStyle w:val="ListParagraph"/>
              <w:numPr>
                <w:ilvl w:val="0"/>
                <w:numId w:val="49"/>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Footwear problems - Y</w:t>
            </w:r>
          </w:p>
          <w:p w14:paraId="0AC67D1D" w14:textId="77777777" w:rsidR="00BB6B99" w:rsidRPr="00175F31" w:rsidRDefault="00BB6B99" w:rsidP="00BB6B99">
            <w:pPr>
              <w:pStyle w:val="ListParagraph"/>
              <w:numPr>
                <w:ilvl w:val="0"/>
                <w:numId w:val="49"/>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Functional status (AOFAS) - Y</w:t>
            </w:r>
          </w:p>
          <w:p w14:paraId="7BBA7874" w14:textId="77777777" w:rsidR="00BB6B99" w:rsidRPr="00175F31" w:rsidRDefault="00BB6B99" w:rsidP="00BB6B99">
            <w:pPr>
              <w:pStyle w:val="ListParagraph"/>
              <w:numPr>
                <w:ilvl w:val="0"/>
                <w:numId w:val="49"/>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Satisfaction -Y</w:t>
            </w:r>
          </w:p>
        </w:tc>
      </w:tr>
      <w:tr w:rsidR="00BB6B99" w:rsidRPr="00175F31" w14:paraId="4368BE1F" w14:textId="77777777" w:rsidTr="00445268">
        <w:tc>
          <w:tcPr>
            <w:tcW w:w="465" w:type="pct"/>
            <w:vMerge/>
          </w:tcPr>
          <w:p w14:paraId="5081AA33"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196B45F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rPr>
              <w:t xml:space="preserve">Surgical osteotomy is an effective treatment for painful hallux valgus. </w:t>
            </w:r>
            <w:proofErr w:type="spellStart"/>
            <w:r w:rsidRPr="00175F31">
              <w:rPr>
                <w:rFonts w:asciiTheme="majorHAnsi" w:hAnsiTheme="majorHAnsi" w:cs="Calibri"/>
                <w:sz w:val="22"/>
                <w:szCs w:val="22"/>
              </w:rPr>
              <w:t>Orthoses</w:t>
            </w:r>
            <w:proofErr w:type="spellEnd"/>
            <w:r w:rsidRPr="00175F31">
              <w:rPr>
                <w:rFonts w:asciiTheme="majorHAnsi" w:hAnsiTheme="majorHAnsi" w:cs="Calibri"/>
                <w:sz w:val="22"/>
                <w:szCs w:val="22"/>
              </w:rPr>
              <w:t xml:space="preserve"> provide short-term symptomatic relief.</w:t>
            </w:r>
          </w:p>
        </w:tc>
      </w:tr>
      <w:tr w:rsidR="00BB6B99" w:rsidRPr="00175F31" w14:paraId="0C646CA6" w14:textId="77777777" w:rsidTr="00445268">
        <w:tc>
          <w:tcPr>
            <w:tcW w:w="5000" w:type="pct"/>
            <w:gridSpan w:val="11"/>
            <w:shd w:val="clear" w:color="auto" w:fill="BFBFBF"/>
          </w:tcPr>
          <w:p w14:paraId="2452827B" w14:textId="77777777" w:rsidR="00BB6B99" w:rsidRPr="00175F31" w:rsidRDefault="00BB6B99" w:rsidP="00445268">
            <w:pPr>
              <w:widowControl w:val="0"/>
              <w:autoSpaceDE w:val="0"/>
              <w:autoSpaceDN w:val="0"/>
              <w:adjustRightInd w:val="0"/>
              <w:spacing w:before="40" w:after="40"/>
              <w:rPr>
                <w:rFonts w:asciiTheme="majorHAnsi" w:hAnsiTheme="majorHAnsi" w:cs="Calibri"/>
                <w:b/>
                <w:sz w:val="22"/>
                <w:szCs w:val="22"/>
                <w:lang w:val="en-US"/>
              </w:rPr>
            </w:pPr>
            <w:r w:rsidRPr="00175F31">
              <w:rPr>
                <w:rFonts w:asciiTheme="majorHAnsi" w:hAnsiTheme="majorHAnsi" w:cs="Calibri"/>
                <w:b/>
                <w:sz w:val="22"/>
                <w:szCs w:val="22"/>
                <w:lang w:val="en-US"/>
              </w:rPr>
              <w:t xml:space="preserve">Open </w:t>
            </w:r>
            <w:r w:rsidRPr="00175F31">
              <w:rPr>
                <w:rFonts w:asciiTheme="majorHAnsi" w:eastAsia="Malgun Gothic" w:hAnsiTheme="majorHAnsi" w:cs="Calibri"/>
                <w:b/>
                <w:sz w:val="22"/>
                <w:szCs w:val="22"/>
                <w:lang w:val="en-US" w:eastAsia="ko-KR"/>
              </w:rPr>
              <w:t>R</w:t>
            </w:r>
            <w:r w:rsidRPr="00175F31">
              <w:rPr>
                <w:rFonts w:asciiTheme="majorHAnsi" w:hAnsiTheme="majorHAnsi" w:cs="Calibri"/>
                <w:b/>
                <w:sz w:val="22"/>
                <w:szCs w:val="22"/>
                <w:lang w:val="en-US"/>
              </w:rPr>
              <w:t xml:space="preserve">eduction of </w:t>
            </w:r>
            <w:r w:rsidRPr="00175F31">
              <w:rPr>
                <w:rFonts w:asciiTheme="majorHAnsi" w:eastAsia="Malgun Gothic" w:hAnsiTheme="majorHAnsi" w:cs="Calibri"/>
                <w:b/>
                <w:sz w:val="22"/>
                <w:szCs w:val="22"/>
                <w:lang w:val="en-US" w:eastAsia="ko-KR"/>
              </w:rPr>
              <w:t>S</w:t>
            </w:r>
            <w:r w:rsidRPr="00175F31">
              <w:rPr>
                <w:rFonts w:asciiTheme="majorHAnsi" w:hAnsiTheme="majorHAnsi" w:cs="Calibri"/>
                <w:b/>
                <w:sz w:val="22"/>
                <w:szCs w:val="22"/>
                <w:lang w:val="en-US"/>
              </w:rPr>
              <w:t xml:space="preserve">houlder </w:t>
            </w:r>
            <w:r w:rsidRPr="00175F31">
              <w:rPr>
                <w:rFonts w:asciiTheme="majorHAnsi" w:eastAsia="Malgun Gothic" w:hAnsiTheme="majorHAnsi" w:cs="Calibri"/>
                <w:b/>
                <w:sz w:val="22"/>
                <w:szCs w:val="22"/>
                <w:lang w:val="en-US" w:eastAsia="ko-KR"/>
              </w:rPr>
              <w:t>D</w:t>
            </w:r>
            <w:r w:rsidRPr="00175F31">
              <w:rPr>
                <w:rFonts w:asciiTheme="majorHAnsi" w:hAnsiTheme="majorHAnsi" w:cs="Calibri"/>
                <w:b/>
                <w:sz w:val="22"/>
                <w:szCs w:val="22"/>
                <w:lang w:val="en-US"/>
              </w:rPr>
              <w:t>islocation</w:t>
            </w:r>
          </w:p>
        </w:tc>
      </w:tr>
      <w:tr w:rsidR="00BB6B99" w:rsidRPr="00175F31" w14:paraId="6CC35FDF" w14:textId="77777777" w:rsidTr="00445268">
        <w:tc>
          <w:tcPr>
            <w:tcW w:w="465" w:type="pct"/>
            <w:vMerge w:val="restart"/>
          </w:tcPr>
          <w:p w14:paraId="03A8C61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 </w:t>
            </w:r>
            <w:proofErr w:type="spellStart"/>
            <w:r w:rsidRPr="00175F31">
              <w:rPr>
                <w:rFonts w:asciiTheme="majorHAnsi" w:hAnsiTheme="majorHAnsi" w:cs="Calibri"/>
                <w:sz w:val="22"/>
                <w:szCs w:val="22"/>
              </w:rPr>
              <w:t>Bottoni</w:t>
            </w:r>
            <w:proofErr w:type="spellEnd"/>
            <w:r w:rsidRPr="00175F31">
              <w:rPr>
                <w:rFonts w:asciiTheme="majorHAnsi" w:hAnsiTheme="majorHAnsi" w:cs="Calibri"/>
                <w:sz w:val="22"/>
                <w:szCs w:val="22"/>
              </w:rPr>
              <w:t xml:space="preserve"> 2002</w:t>
            </w:r>
          </w:p>
        </w:tc>
        <w:tc>
          <w:tcPr>
            <w:tcW w:w="784" w:type="pct"/>
            <w:gridSpan w:val="3"/>
          </w:tcPr>
          <w:p w14:paraId="7CC52E0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24 adult males with primary anterior dislocation of the shoulder</w:t>
            </w:r>
          </w:p>
        </w:tc>
        <w:tc>
          <w:tcPr>
            <w:tcW w:w="989" w:type="pct"/>
            <w:gridSpan w:val="2"/>
          </w:tcPr>
          <w:p w14:paraId="3382FD0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Arthroscopic stabilisation + rehabilitation vs. sling-immobilisation + rehabilitation</w:t>
            </w:r>
          </w:p>
        </w:tc>
        <w:tc>
          <w:tcPr>
            <w:tcW w:w="450" w:type="pct"/>
          </w:tcPr>
          <w:p w14:paraId="4331205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4EB2E26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3FA37A3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7D94FED9" w14:textId="77777777" w:rsidR="00BB6B99" w:rsidRPr="00175F31" w:rsidRDefault="00BB6B99" w:rsidP="00BB6B99">
            <w:pPr>
              <w:pStyle w:val="ListParagraph"/>
              <w:numPr>
                <w:ilvl w:val="0"/>
                <w:numId w:val="28"/>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Failure – Y</w:t>
            </w:r>
          </w:p>
          <w:p w14:paraId="5801CDBB" w14:textId="77777777" w:rsidR="00BB6B99" w:rsidRPr="00175F31" w:rsidRDefault="00BB6B99" w:rsidP="00BB6B99">
            <w:pPr>
              <w:pStyle w:val="ListParagraph"/>
              <w:numPr>
                <w:ilvl w:val="0"/>
                <w:numId w:val="28"/>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Y</w:t>
            </w:r>
          </w:p>
          <w:p w14:paraId="583E655C" w14:textId="77777777" w:rsidR="00BB6B99" w:rsidRPr="00175F31" w:rsidRDefault="00BB6B99" w:rsidP="00BB6B99">
            <w:pPr>
              <w:pStyle w:val="ListParagraph"/>
              <w:numPr>
                <w:ilvl w:val="0"/>
                <w:numId w:val="28"/>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Patient satisfaction – Y</w:t>
            </w:r>
          </w:p>
        </w:tc>
      </w:tr>
      <w:tr w:rsidR="00BB6B99" w:rsidRPr="00175F31" w14:paraId="2642A836" w14:textId="77777777" w:rsidTr="00445268">
        <w:tc>
          <w:tcPr>
            <w:tcW w:w="465" w:type="pct"/>
            <w:vMerge/>
          </w:tcPr>
          <w:p w14:paraId="1E41EBF8"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6206499B" w14:textId="77777777" w:rsidR="00BB6B99" w:rsidRPr="00175F31" w:rsidRDefault="00BB6B99" w:rsidP="00445268">
            <w:pPr>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Arthroscopic stabilization of traumatic, first-time anterior shoulder dislocations is an effective and safe treatment that significantly reduces the recurrence rate of shoulder dislocations in young athletes when compared with conventional, non-operative treatment.</w:t>
            </w:r>
          </w:p>
        </w:tc>
      </w:tr>
      <w:tr w:rsidR="00BB6B99" w:rsidRPr="00175F31" w14:paraId="76474349" w14:textId="77777777" w:rsidTr="00445268">
        <w:tc>
          <w:tcPr>
            <w:tcW w:w="465" w:type="pct"/>
            <w:vMerge w:val="restart"/>
          </w:tcPr>
          <w:p w14:paraId="663BDE7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2. Edmonds 2003</w:t>
            </w:r>
          </w:p>
        </w:tc>
        <w:tc>
          <w:tcPr>
            <w:tcW w:w="784" w:type="pct"/>
            <w:gridSpan w:val="3"/>
          </w:tcPr>
          <w:p w14:paraId="21D2FDB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24 skeletally mature patients with primary traumatic anterior dislocation of the shoulder</w:t>
            </w:r>
          </w:p>
        </w:tc>
        <w:tc>
          <w:tcPr>
            <w:tcW w:w="989" w:type="pct"/>
            <w:gridSpan w:val="2"/>
          </w:tcPr>
          <w:p w14:paraId="365CE21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Sling immobilisation + rehabilitation vs. arthroscopic stabilisation + rehabilitation </w:t>
            </w:r>
          </w:p>
        </w:tc>
        <w:tc>
          <w:tcPr>
            <w:tcW w:w="450" w:type="pct"/>
          </w:tcPr>
          <w:p w14:paraId="245AB9E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479A2D61"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Yes – Proprioception (</w:t>
            </w:r>
            <w:r w:rsidRPr="00175F31">
              <w:rPr>
                <w:rFonts w:asciiTheme="majorHAnsi" w:hAnsiTheme="majorHAnsi" w:cs="Calibri"/>
                <w:sz w:val="22"/>
                <w:szCs w:val="22"/>
                <w:lang w:val="en-US"/>
              </w:rPr>
              <w:t>threshold to detection of passive motion (TTDPM) and reproduction of passive positioning (RPP)</w:t>
            </w:r>
          </w:p>
          <w:p w14:paraId="00CBBC02" w14:textId="77777777" w:rsidR="00BB6B99" w:rsidRPr="00175F31" w:rsidRDefault="00BB6B99" w:rsidP="00445268">
            <w:pPr>
              <w:spacing w:before="40" w:after="40"/>
              <w:rPr>
                <w:rFonts w:asciiTheme="majorHAnsi" w:hAnsiTheme="majorHAnsi" w:cs="Calibri"/>
                <w:sz w:val="22"/>
                <w:szCs w:val="22"/>
              </w:rPr>
            </w:pPr>
          </w:p>
        </w:tc>
        <w:tc>
          <w:tcPr>
            <w:tcW w:w="598" w:type="pct"/>
          </w:tcPr>
          <w:p w14:paraId="22F83D1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284B92B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Nil</w:t>
            </w:r>
          </w:p>
        </w:tc>
      </w:tr>
      <w:tr w:rsidR="00BB6B99" w:rsidRPr="00175F31" w14:paraId="2E1B6D1B" w14:textId="77777777" w:rsidTr="00445268">
        <w:tc>
          <w:tcPr>
            <w:tcW w:w="465" w:type="pct"/>
            <w:vMerge/>
          </w:tcPr>
          <w:p w14:paraId="26ED4BCF"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881FEDD"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These findings suggest that treatment by early arthroscopic stabilization and rehabilitation after primary traumatic anterior dislocation of the shoulder does not enhance proprioception more than standard immobilization and re- habilitation.</w:t>
            </w:r>
          </w:p>
        </w:tc>
      </w:tr>
      <w:tr w:rsidR="00BB6B99" w:rsidRPr="00175F31" w14:paraId="352A8973" w14:textId="77777777" w:rsidTr="00445268">
        <w:tc>
          <w:tcPr>
            <w:tcW w:w="465" w:type="pct"/>
            <w:vMerge w:val="restart"/>
          </w:tcPr>
          <w:p w14:paraId="6D35725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3. </w:t>
            </w:r>
            <w:proofErr w:type="spellStart"/>
            <w:r w:rsidRPr="00175F31">
              <w:rPr>
                <w:rFonts w:asciiTheme="majorHAnsi" w:hAnsiTheme="majorHAnsi" w:cs="Calibri"/>
                <w:sz w:val="22"/>
                <w:szCs w:val="22"/>
              </w:rPr>
              <w:t>Jakobsen</w:t>
            </w:r>
            <w:proofErr w:type="spellEnd"/>
            <w:r w:rsidRPr="00175F31">
              <w:rPr>
                <w:rFonts w:asciiTheme="majorHAnsi" w:hAnsiTheme="majorHAnsi" w:cs="Calibri"/>
                <w:sz w:val="22"/>
                <w:szCs w:val="22"/>
              </w:rPr>
              <w:t xml:space="preserve"> 2007</w:t>
            </w:r>
          </w:p>
        </w:tc>
        <w:tc>
          <w:tcPr>
            <w:tcW w:w="784" w:type="pct"/>
            <w:gridSpan w:val="3"/>
          </w:tcPr>
          <w:p w14:paraId="36710D3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76 skeletally mature patients with </w:t>
            </w:r>
            <w:r w:rsidRPr="00175F31">
              <w:rPr>
                <w:rFonts w:asciiTheme="majorHAnsi" w:hAnsiTheme="majorHAnsi" w:cs="Calibri"/>
                <w:sz w:val="22"/>
                <w:szCs w:val="22"/>
                <w:lang w:val="en-US"/>
              </w:rPr>
              <w:t>first-time traumatic anterior shoulder dislocation</w:t>
            </w:r>
          </w:p>
        </w:tc>
        <w:tc>
          <w:tcPr>
            <w:tcW w:w="989" w:type="pct"/>
            <w:gridSpan w:val="2"/>
          </w:tcPr>
          <w:p w14:paraId="2A13B54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Open repair + rehabilitation vs. sling immobilisation + rehabilitation</w:t>
            </w:r>
          </w:p>
        </w:tc>
        <w:tc>
          <w:tcPr>
            <w:tcW w:w="450" w:type="pct"/>
          </w:tcPr>
          <w:p w14:paraId="511EC35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2438597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Recurrence</w:t>
            </w:r>
          </w:p>
        </w:tc>
        <w:tc>
          <w:tcPr>
            <w:tcW w:w="598" w:type="pct"/>
          </w:tcPr>
          <w:p w14:paraId="20CDE07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1527DBD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Oxford Score – Y</w:t>
            </w:r>
          </w:p>
        </w:tc>
      </w:tr>
      <w:tr w:rsidR="00BB6B99" w:rsidRPr="00175F31" w14:paraId="65E49442" w14:textId="77777777" w:rsidTr="00445268">
        <w:tc>
          <w:tcPr>
            <w:tcW w:w="465" w:type="pct"/>
            <w:vMerge/>
          </w:tcPr>
          <w:p w14:paraId="3BE7C44A"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4562179C"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Because open repair produces superior results compared with conservative treatment, we recommend that the surgeon consider performing primary repair in active patients to reduce the risk of recurrence</w:t>
            </w:r>
          </w:p>
          <w:p w14:paraId="5F309582"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p>
        </w:tc>
      </w:tr>
      <w:tr w:rsidR="00BB6B99" w:rsidRPr="00175F31" w14:paraId="3B7E34A5" w14:textId="77777777" w:rsidTr="00445268">
        <w:tc>
          <w:tcPr>
            <w:tcW w:w="465" w:type="pct"/>
            <w:vMerge w:val="restart"/>
          </w:tcPr>
          <w:p w14:paraId="0D18A7B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4. </w:t>
            </w:r>
            <w:proofErr w:type="spellStart"/>
            <w:r w:rsidRPr="00175F31">
              <w:rPr>
                <w:rFonts w:asciiTheme="majorHAnsi" w:hAnsiTheme="majorHAnsi" w:cs="Calibri"/>
                <w:sz w:val="22"/>
                <w:szCs w:val="22"/>
              </w:rPr>
              <w:t>Kirkley</w:t>
            </w:r>
            <w:proofErr w:type="spellEnd"/>
            <w:r w:rsidRPr="00175F31">
              <w:rPr>
                <w:rFonts w:asciiTheme="majorHAnsi" w:hAnsiTheme="majorHAnsi" w:cs="Calibri"/>
                <w:sz w:val="22"/>
                <w:szCs w:val="22"/>
              </w:rPr>
              <w:t xml:space="preserve"> 1999</w:t>
            </w:r>
          </w:p>
        </w:tc>
        <w:tc>
          <w:tcPr>
            <w:tcW w:w="784" w:type="pct"/>
            <w:gridSpan w:val="3"/>
          </w:tcPr>
          <w:p w14:paraId="05E77F2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40 skeletally mature patients with </w:t>
            </w:r>
            <w:r w:rsidRPr="00175F31">
              <w:rPr>
                <w:rFonts w:asciiTheme="majorHAnsi" w:hAnsiTheme="majorHAnsi" w:cs="Calibri"/>
                <w:sz w:val="22"/>
                <w:szCs w:val="22"/>
                <w:lang w:val="en-US"/>
              </w:rPr>
              <w:t>first traumatic anterior dislocation of the shoulder</w:t>
            </w:r>
          </w:p>
        </w:tc>
        <w:tc>
          <w:tcPr>
            <w:tcW w:w="989" w:type="pct"/>
            <w:gridSpan w:val="2"/>
          </w:tcPr>
          <w:p w14:paraId="1D0613A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Immobilisation for 3 weeks + rehabilitation vs. arthroscopic stabilisation + immobilisation for 3 weeks + rehabilitation </w:t>
            </w:r>
          </w:p>
        </w:tc>
        <w:tc>
          <w:tcPr>
            <w:tcW w:w="450" w:type="pct"/>
          </w:tcPr>
          <w:p w14:paraId="0D2C934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021B120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Yes – </w:t>
            </w:r>
            <w:proofErr w:type="spellStart"/>
            <w:r w:rsidRPr="00175F31">
              <w:rPr>
                <w:rFonts w:asciiTheme="majorHAnsi" w:hAnsiTheme="majorHAnsi" w:cs="Calibri"/>
                <w:sz w:val="22"/>
                <w:szCs w:val="22"/>
              </w:rPr>
              <w:t>redislocation</w:t>
            </w:r>
            <w:proofErr w:type="spellEnd"/>
            <w:r w:rsidRPr="00175F31">
              <w:rPr>
                <w:rFonts w:asciiTheme="majorHAnsi" w:hAnsiTheme="majorHAnsi" w:cs="Calibri"/>
                <w:sz w:val="22"/>
                <w:szCs w:val="22"/>
              </w:rPr>
              <w:t xml:space="preserve"> </w:t>
            </w:r>
          </w:p>
        </w:tc>
        <w:tc>
          <w:tcPr>
            <w:tcW w:w="598" w:type="pct"/>
          </w:tcPr>
          <w:p w14:paraId="638FDE2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214A53D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QOL (Western Ontario Shoulder Instability Index) – Y</w:t>
            </w:r>
          </w:p>
        </w:tc>
      </w:tr>
      <w:tr w:rsidR="00BB6B99" w:rsidRPr="00175F31" w14:paraId="6A0407FD" w14:textId="77777777" w:rsidTr="00445268">
        <w:tc>
          <w:tcPr>
            <w:tcW w:w="465" w:type="pct"/>
            <w:vMerge/>
          </w:tcPr>
          <w:p w14:paraId="73B66EDC"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38C7F4B8"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Arthroscopic stabilization significantly reduces the rate of </w:t>
            </w:r>
            <w:proofErr w:type="spellStart"/>
            <w:r w:rsidRPr="00175F31">
              <w:rPr>
                <w:rFonts w:asciiTheme="majorHAnsi" w:hAnsiTheme="majorHAnsi" w:cs="Calibri"/>
                <w:sz w:val="22"/>
                <w:szCs w:val="22"/>
                <w:lang w:val="en-US"/>
              </w:rPr>
              <w:t>redislocation</w:t>
            </w:r>
            <w:proofErr w:type="spellEnd"/>
            <w:r w:rsidRPr="00175F31">
              <w:rPr>
                <w:rFonts w:asciiTheme="majorHAnsi" w:hAnsiTheme="majorHAnsi" w:cs="Calibri"/>
                <w:sz w:val="22"/>
                <w:szCs w:val="22"/>
                <w:lang w:val="en-US"/>
              </w:rPr>
              <w:t xml:space="preserve"> in patients younger than 30 years of age </w:t>
            </w:r>
            <w:proofErr w:type="gramStart"/>
            <w:r w:rsidRPr="00175F31">
              <w:rPr>
                <w:rFonts w:asciiTheme="majorHAnsi" w:hAnsiTheme="majorHAnsi" w:cs="Calibri"/>
                <w:sz w:val="22"/>
                <w:szCs w:val="22"/>
                <w:lang w:val="en-US"/>
              </w:rPr>
              <w:t>who</w:t>
            </w:r>
            <w:proofErr w:type="gramEnd"/>
            <w:r w:rsidRPr="00175F31">
              <w:rPr>
                <w:rFonts w:asciiTheme="majorHAnsi" w:hAnsiTheme="majorHAnsi" w:cs="Calibri"/>
                <w:sz w:val="22"/>
                <w:szCs w:val="22"/>
                <w:lang w:val="en-US"/>
              </w:rPr>
              <w:t xml:space="preserve"> have sustained a first traumatic anterior dislocation of the shoulder without negatively affecting range of motion. More importantly, the 2-year follow-up of these patients suggests that arthroscopic stabilization may afford better disease-specific quality of life than taking a wait-and-see approach.</w:t>
            </w:r>
          </w:p>
        </w:tc>
      </w:tr>
      <w:tr w:rsidR="00BB6B99" w:rsidRPr="00175F31" w14:paraId="4021757C" w14:textId="77777777" w:rsidTr="00445268">
        <w:tc>
          <w:tcPr>
            <w:tcW w:w="465" w:type="pct"/>
            <w:vMerge w:val="restart"/>
          </w:tcPr>
          <w:p w14:paraId="37B36A4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5. </w:t>
            </w:r>
            <w:proofErr w:type="spellStart"/>
            <w:r w:rsidRPr="00175F31">
              <w:rPr>
                <w:rFonts w:asciiTheme="majorHAnsi" w:hAnsiTheme="majorHAnsi" w:cs="Calibri"/>
                <w:sz w:val="22"/>
                <w:szCs w:val="22"/>
              </w:rPr>
              <w:t>Wintzell</w:t>
            </w:r>
            <w:proofErr w:type="spellEnd"/>
            <w:r w:rsidRPr="00175F31">
              <w:rPr>
                <w:rFonts w:asciiTheme="majorHAnsi" w:hAnsiTheme="majorHAnsi" w:cs="Calibri"/>
                <w:sz w:val="22"/>
                <w:szCs w:val="22"/>
              </w:rPr>
              <w:t xml:space="preserve"> 1999</w:t>
            </w:r>
          </w:p>
        </w:tc>
        <w:tc>
          <w:tcPr>
            <w:tcW w:w="784" w:type="pct"/>
            <w:gridSpan w:val="3"/>
          </w:tcPr>
          <w:p w14:paraId="78FFDDF5"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60 skeletally mature patients with </w:t>
            </w:r>
            <w:r w:rsidRPr="00175F31">
              <w:rPr>
                <w:rFonts w:asciiTheme="majorHAnsi" w:hAnsiTheme="majorHAnsi" w:cs="Calibri"/>
                <w:sz w:val="22"/>
                <w:szCs w:val="22"/>
                <w:lang w:val="en-US"/>
              </w:rPr>
              <w:t>traumatic primary anterior shoulder dislocation</w:t>
            </w:r>
          </w:p>
          <w:p w14:paraId="0AF2EF80" w14:textId="77777777" w:rsidR="00BB6B99" w:rsidRPr="00175F31" w:rsidRDefault="00BB6B99" w:rsidP="00445268">
            <w:pPr>
              <w:spacing w:before="40" w:after="40"/>
              <w:rPr>
                <w:rFonts w:asciiTheme="majorHAnsi" w:hAnsiTheme="majorHAnsi" w:cs="Calibri"/>
                <w:sz w:val="22"/>
                <w:szCs w:val="22"/>
              </w:rPr>
            </w:pPr>
          </w:p>
        </w:tc>
        <w:tc>
          <w:tcPr>
            <w:tcW w:w="989" w:type="pct"/>
            <w:gridSpan w:val="2"/>
          </w:tcPr>
          <w:p w14:paraId="24DABFC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Arthroscopic lavage + rehabilitation vs. non-operative treatment with optional sling for 1 week then free mobilisation + rehabilitation</w:t>
            </w:r>
          </w:p>
        </w:tc>
        <w:tc>
          <w:tcPr>
            <w:tcW w:w="450" w:type="pct"/>
          </w:tcPr>
          <w:p w14:paraId="76FB99D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2D4AC76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28D131C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7C6EA9CD" w14:textId="77777777" w:rsidR="00BB6B99" w:rsidRPr="00175F31" w:rsidRDefault="00BB6B99" w:rsidP="00BB6B99">
            <w:pPr>
              <w:pStyle w:val="ListParagraph"/>
              <w:numPr>
                <w:ilvl w:val="0"/>
                <w:numId w:val="29"/>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Recurrence – Y</w:t>
            </w:r>
          </w:p>
          <w:p w14:paraId="3C7524DE" w14:textId="77777777" w:rsidR="00BB6B99" w:rsidRPr="00175F31" w:rsidRDefault="00BB6B99" w:rsidP="00BB6B99">
            <w:pPr>
              <w:pStyle w:val="ListParagraph"/>
              <w:numPr>
                <w:ilvl w:val="0"/>
                <w:numId w:val="29"/>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Stability – Y</w:t>
            </w:r>
          </w:p>
          <w:p w14:paraId="75143B2D" w14:textId="77777777" w:rsidR="00BB6B99" w:rsidRPr="00175F31" w:rsidRDefault="00BB6B99" w:rsidP="00BB6B99">
            <w:pPr>
              <w:pStyle w:val="ListParagraph"/>
              <w:numPr>
                <w:ilvl w:val="0"/>
                <w:numId w:val="29"/>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Y</w:t>
            </w:r>
          </w:p>
          <w:p w14:paraId="242F2815" w14:textId="77777777" w:rsidR="00BB6B99" w:rsidRPr="00175F31" w:rsidRDefault="00BB6B99" w:rsidP="00BB6B99">
            <w:pPr>
              <w:pStyle w:val="ListParagraph"/>
              <w:numPr>
                <w:ilvl w:val="0"/>
                <w:numId w:val="29"/>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Return to previous activity – Y</w:t>
            </w:r>
          </w:p>
        </w:tc>
      </w:tr>
      <w:tr w:rsidR="00BB6B99" w:rsidRPr="00175F31" w14:paraId="79077047" w14:textId="77777777" w:rsidTr="00445268">
        <w:tc>
          <w:tcPr>
            <w:tcW w:w="465" w:type="pct"/>
            <w:vMerge/>
          </w:tcPr>
          <w:p w14:paraId="5EA4F74D"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9B03C55"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We conclude that arthroscopic lavage reduced the recurrence rate and produced a better functional outcome at 1-year follow-up than the non-operative treatment in young individuals.</w:t>
            </w:r>
          </w:p>
        </w:tc>
      </w:tr>
      <w:tr w:rsidR="00BB6B99" w:rsidRPr="00175F31" w14:paraId="0EBBC73D" w14:textId="77777777" w:rsidTr="00445268">
        <w:tc>
          <w:tcPr>
            <w:tcW w:w="465" w:type="pct"/>
            <w:vMerge w:val="restart"/>
          </w:tcPr>
          <w:p w14:paraId="2D6B471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6. </w:t>
            </w:r>
            <w:proofErr w:type="spellStart"/>
            <w:r w:rsidRPr="00175F31">
              <w:rPr>
                <w:rFonts w:asciiTheme="majorHAnsi" w:hAnsiTheme="majorHAnsi" w:cs="Calibri"/>
                <w:sz w:val="22"/>
                <w:szCs w:val="22"/>
              </w:rPr>
              <w:t>Wintzell</w:t>
            </w:r>
            <w:proofErr w:type="spellEnd"/>
            <w:r w:rsidRPr="00175F31">
              <w:rPr>
                <w:rFonts w:asciiTheme="majorHAnsi" w:hAnsiTheme="majorHAnsi" w:cs="Calibri"/>
                <w:sz w:val="22"/>
                <w:szCs w:val="22"/>
              </w:rPr>
              <w:t xml:space="preserve"> 2000</w:t>
            </w:r>
          </w:p>
        </w:tc>
        <w:tc>
          <w:tcPr>
            <w:tcW w:w="784" w:type="pct"/>
            <w:gridSpan w:val="3"/>
          </w:tcPr>
          <w:p w14:paraId="0793C5A2"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16 adults with </w:t>
            </w:r>
            <w:r w:rsidRPr="00175F31">
              <w:rPr>
                <w:rFonts w:asciiTheme="majorHAnsi" w:hAnsiTheme="majorHAnsi" w:cs="Calibri"/>
                <w:sz w:val="22"/>
                <w:szCs w:val="22"/>
                <w:lang w:val="en-US"/>
              </w:rPr>
              <w:t>traumatic primary anterior shoulder dislocation</w:t>
            </w:r>
          </w:p>
          <w:p w14:paraId="4B117DC4" w14:textId="77777777" w:rsidR="00BB6B99" w:rsidRPr="00175F31" w:rsidRDefault="00BB6B99" w:rsidP="00445268">
            <w:pPr>
              <w:spacing w:before="40" w:after="40"/>
              <w:rPr>
                <w:rFonts w:asciiTheme="majorHAnsi" w:hAnsiTheme="majorHAnsi" w:cs="Calibri"/>
                <w:sz w:val="22"/>
                <w:szCs w:val="22"/>
              </w:rPr>
            </w:pPr>
          </w:p>
        </w:tc>
        <w:tc>
          <w:tcPr>
            <w:tcW w:w="989" w:type="pct"/>
            <w:gridSpan w:val="2"/>
          </w:tcPr>
          <w:p w14:paraId="79129E9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Arthroscopic lavage + rehabilitation vs. non-operative treatment with optional sling for 1 week then free mobilisation + rehabilitation</w:t>
            </w:r>
          </w:p>
        </w:tc>
        <w:tc>
          <w:tcPr>
            <w:tcW w:w="450" w:type="pct"/>
          </w:tcPr>
          <w:p w14:paraId="5A5B179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73A5DF8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Joint effusion</w:t>
            </w:r>
          </w:p>
        </w:tc>
        <w:tc>
          <w:tcPr>
            <w:tcW w:w="598" w:type="pct"/>
          </w:tcPr>
          <w:p w14:paraId="3D7D947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15B653D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Nil</w:t>
            </w:r>
          </w:p>
        </w:tc>
      </w:tr>
      <w:tr w:rsidR="00BB6B99" w:rsidRPr="00175F31" w14:paraId="22DF5962" w14:textId="77777777" w:rsidTr="00445268">
        <w:tc>
          <w:tcPr>
            <w:tcW w:w="465" w:type="pct"/>
            <w:vMerge/>
          </w:tcPr>
          <w:p w14:paraId="54D717FF"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5AC06B40"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 joint effusion decreased more rapidly (33%) in the group treated with arthroscopic lavage (P = 0.02) than in the non-operated group.</w:t>
            </w:r>
          </w:p>
        </w:tc>
      </w:tr>
      <w:tr w:rsidR="00BB6B99" w:rsidRPr="00175F31" w14:paraId="338FB460" w14:textId="77777777" w:rsidTr="00445268">
        <w:tc>
          <w:tcPr>
            <w:tcW w:w="5000" w:type="pct"/>
            <w:gridSpan w:val="11"/>
            <w:shd w:val="clear" w:color="auto" w:fill="BFBFBF"/>
          </w:tcPr>
          <w:p w14:paraId="6D74C3FD" w14:textId="77777777" w:rsidR="00BB6B99" w:rsidRPr="00175F31" w:rsidRDefault="00BB6B99" w:rsidP="00445268">
            <w:pPr>
              <w:spacing w:before="40" w:after="40"/>
              <w:rPr>
                <w:rFonts w:asciiTheme="majorHAnsi" w:hAnsiTheme="majorHAnsi" w:cs="Calibri"/>
                <w:b/>
                <w:sz w:val="22"/>
                <w:szCs w:val="22"/>
              </w:rPr>
            </w:pPr>
            <w:r w:rsidRPr="00175F31">
              <w:rPr>
                <w:rFonts w:asciiTheme="majorHAnsi" w:hAnsiTheme="majorHAnsi" w:cs="Calibri"/>
                <w:b/>
                <w:sz w:val="22"/>
                <w:szCs w:val="22"/>
              </w:rPr>
              <w:t xml:space="preserve">Open </w:t>
            </w:r>
            <w:r w:rsidRPr="00175F31">
              <w:rPr>
                <w:rFonts w:asciiTheme="majorHAnsi" w:eastAsia="Malgun Gothic" w:hAnsiTheme="majorHAnsi" w:cs="Calibri"/>
                <w:b/>
                <w:sz w:val="22"/>
                <w:szCs w:val="22"/>
                <w:lang w:eastAsia="ko-KR"/>
              </w:rPr>
              <w:t>R</w:t>
            </w:r>
            <w:r w:rsidRPr="00175F31">
              <w:rPr>
                <w:rFonts w:asciiTheme="majorHAnsi" w:hAnsiTheme="majorHAnsi" w:cs="Calibri"/>
                <w:b/>
                <w:sz w:val="22"/>
                <w:szCs w:val="22"/>
              </w:rPr>
              <w:t xml:space="preserve">eduction of </w:t>
            </w:r>
            <w:proofErr w:type="spellStart"/>
            <w:r w:rsidRPr="00175F31">
              <w:rPr>
                <w:rFonts w:asciiTheme="majorHAnsi" w:eastAsia="Malgun Gothic" w:hAnsiTheme="majorHAnsi" w:cs="Calibri"/>
                <w:b/>
                <w:sz w:val="22"/>
                <w:szCs w:val="22"/>
                <w:lang w:eastAsia="ko-KR"/>
              </w:rPr>
              <w:t>A</w:t>
            </w:r>
            <w:r w:rsidRPr="00175F31">
              <w:rPr>
                <w:rFonts w:asciiTheme="majorHAnsi" w:hAnsiTheme="majorHAnsi" w:cs="Calibri"/>
                <w:b/>
                <w:sz w:val="22"/>
                <w:szCs w:val="22"/>
              </w:rPr>
              <w:t>cromioclavicular</w:t>
            </w:r>
            <w:proofErr w:type="spellEnd"/>
            <w:r w:rsidRPr="00175F31">
              <w:rPr>
                <w:rFonts w:asciiTheme="majorHAnsi" w:hAnsiTheme="majorHAnsi" w:cs="Calibri"/>
                <w:b/>
                <w:sz w:val="22"/>
                <w:szCs w:val="22"/>
              </w:rPr>
              <w:t xml:space="preserve"> </w:t>
            </w:r>
            <w:r w:rsidRPr="00175F31">
              <w:rPr>
                <w:rFonts w:asciiTheme="majorHAnsi" w:eastAsia="Malgun Gothic" w:hAnsiTheme="majorHAnsi" w:cs="Calibri"/>
                <w:b/>
                <w:sz w:val="22"/>
                <w:szCs w:val="22"/>
                <w:lang w:eastAsia="ko-KR"/>
              </w:rPr>
              <w:t>D</w:t>
            </w:r>
            <w:r w:rsidRPr="00175F31">
              <w:rPr>
                <w:rFonts w:asciiTheme="majorHAnsi" w:hAnsiTheme="majorHAnsi" w:cs="Calibri"/>
                <w:b/>
                <w:sz w:val="22"/>
                <w:szCs w:val="22"/>
              </w:rPr>
              <w:t>islocation</w:t>
            </w:r>
          </w:p>
        </w:tc>
      </w:tr>
      <w:tr w:rsidR="00BB6B99" w:rsidRPr="00175F31" w14:paraId="75F5A7DD" w14:textId="77777777" w:rsidTr="00445268">
        <w:tc>
          <w:tcPr>
            <w:tcW w:w="465" w:type="pct"/>
            <w:vMerge w:val="restart"/>
          </w:tcPr>
          <w:p w14:paraId="2B079D4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Bannister 1989</w:t>
            </w:r>
          </w:p>
        </w:tc>
        <w:tc>
          <w:tcPr>
            <w:tcW w:w="784" w:type="pct"/>
            <w:gridSpan w:val="3"/>
          </w:tcPr>
          <w:p w14:paraId="5E29241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60 adults with acute </w:t>
            </w:r>
            <w:proofErr w:type="spellStart"/>
            <w:r w:rsidRPr="00175F31">
              <w:rPr>
                <w:rFonts w:asciiTheme="majorHAnsi" w:hAnsiTheme="majorHAnsi" w:cs="Calibri"/>
                <w:sz w:val="22"/>
                <w:szCs w:val="22"/>
              </w:rPr>
              <w:t>acromioclavicular</w:t>
            </w:r>
            <w:proofErr w:type="spellEnd"/>
            <w:r w:rsidRPr="00175F31">
              <w:rPr>
                <w:rFonts w:asciiTheme="majorHAnsi" w:hAnsiTheme="majorHAnsi" w:cs="Calibri"/>
                <w:sz w:val="22"/>
                <w:szCs w:val="22"/>
              </w:rPr>
              <w:t xml:space="preserve"> dislocation</w:t>
            </w:r>
          </w:p>
        </w:tc>
        <w:tc>
          <w:tcPr>
            <w:tcW w:w="989" w:type="pct"/>
            <w:gridSpan w:val="2"/>
          </w:tcPr>
          <w:p w14:paraId="6B5AD09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Broad-arm sling + rehabilitation vs. open reduction and fixation with </w:t>
            </w:r>
            <w:proofErr w:type="spellStart"/>
            <w:r w:rsidRPr="00175F31">
              <w:rPr>
                <w:rFonts w:asciiTheme="majorHAnsi" w:hAnsiTheme="majorHAnsi" w:cs="Calibri"/>
                <w:sz w:val="22"/>
                <w:szCs w:val="22"/>
              </w:rPr>
              <w:t>coracoclavicular</w:t>
            </w:r>
            <w:proofErr w:type="spellEnd"/>
            <w:r w:rsidRPr="00175F31">
              <w:rPr>
                <w:rFonts w:asciiTheme="majorHAnsi" w:hAnsiTheme="majorHAnsi" w:cs="Calibri"/>
                <w:sz w:val="22"/>
                <w:szCs w:val="22"/>
              </w:rPr>
              <w:t xml:space="preserve"> screw + rehabilitation</w:t>
            </w:r>
          </w:p>
        </w:tc>
        <w:tc>
          <w:tcPr>
            <w:tcW w:w="450" w:type="pct"/>
          </w:tcPr>
          <w:p w14:paraId="1600EDD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CB1724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7E79DC7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240BB6CC" w14:textId="77777777" w:rsidR="00BB6B99" w:rsidRPr="00175F31" w:rsidRDefault="00BB6B99" w:rsidP="00BB6B99">
            <w:pPr>
              <w:pStyle w:val="ListParagraph"/>
              <w:numPr>
                <w:ilvl w:val="0"/>
                <w:numId w:val="30"/>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w:t>
            </w:r>
            <w:proofErr w:type="spellStart"/>
            <w:r w:rsidRPr="00175F31">
              <w:rPr>
                <w:rFonts w:asciiTheme="majorHAnsi" w:hAnsiTheme="majorHAnsi" w:cs="Calibri"/>
                <w:sz w:val="22"/>
                <w:szCs w:val="22"/>
              </w:rPr>
              <w:t>imatani</w:t>
            </w:r>
            <w:proofErr w:type="spellEnd"/>
            <w:r w:rsidRPr="00175F31">
              <w:rPr>
                <w:rFonts w:asciiTheme="majorHAnsi" w:hAnsiTheme="majorHAnsi" w:cs="Calibri"/>
                <w:sz w:val="22"/>
                <w:szCs w:val="22"/>
              </w:rPr>
              <w:t xml:space="preserve"> scoring system)– N</w:t>
            </w:r>
          </w:p>
          <w:p w14:paraId="7070636F" w14:textId="77777777" w:rsidR="00BB6B99" w:rsidRPr="00175F31" w:rsidRDefault="00BB6B99" w:rsidP="00BB6B99">
            <w:pPr>
              <w:pStyle w:val="ListParagraph"/>
              <w:numPr>
                <w:ilvl w:val="0"/>
                <w:numId w:val="30"/>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Time-to-return to work – N</w:t>
            </w:r>
          </w:p>
          <w:p w14:paraId="22A3836D" w14:textId="77777777" w:rsidR="00BB6B99" w:rsidRPr="00175F31" w:rsidRDefault="00BB6B99" w:rsidP="00445268">
            <w:pPr>
              <w:spacing w:before="40" w:after="40"/>
              <w:ind w:left="321"/>
              <w:rPr>
                <w:rFonts w:asciiTheme="majorHAnsi" w:hAnsiTheme="majorHAnsi" w:cs="Calibri"/>
                <w:sz w:val="22"/>
                <w:szCs w:val="22"/>
              </w:rPr>
            </w:pPr>
          </w:p>
        </w:tc>
      </w:tr>
      <w:tr w:rsidR="00BB6B99" w:rsidRPr="00175F31" w14:paraId="33B788E0" w14:textId="77777777" w:rsidTr="00445268">
        <w:tc>
          <w:tcPr>
            <w:tcW w:w="465" w:type="pct"/>
            <w:vMerge/>
          </w:tcPr>
          <w:p w14:paraId="6C35BD1F"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64A5479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rPr>
              <w:t xml:space="preserve">Our results indicate that in the average case, the closed treatment of acute </w:t>
            </w:r>
            <w:proofErr w:type="spellStart"/>
            <w:r w:rsidRPr="00175F31">
              <w:rPr>
                <w:rFonts w:asciiTheme="majorHAnsi" w:hAnsiTheme="majorHAnsi" w:cs="Calibri"/>
                <w:sz w:val="22"/>
                <w:szCs w:val="22"/>
              </w:rPr>
              <w:t>acromioclavicular</w:t>
            </w:r>
            <w:proofErr w:type="spellEnd"/>
            <w:r w:rsidRPr="00175F31">
              <w:rPr>
                <w:rFonts w:asciiTheme="majorHAnsi" w:hAnsiTheme="majorHAnsi" w:cs="Calibri"/>
                <w:sz w:val="22"/>
                <w:szCs w:val="22"/>
              </w:rPr>
              <w:t xml:space="preserve"> dislocation is superior to early open reduction and </w:t>
            </w:r>
            <w:proofErr w:type="spellStart"/>
            <w:r w:rsidRPr="00175F31">
              <w:rPr>
                <w:rFonts w:asciiTheme="majorHAnsi" w:hAnsiTheme="majorHAnsi" w:cs="Calibri"/>
                <w:sz w:val="22"/>
                <w:szCs w:val="22"/>
              </w:rPr>
              <w:t>coracoclavicular</w:t>
            </w:r>
            <w:proofErr w:type="spellEnd"/>
            <w:r w:rsidRPr="00175F31">
              <w:rPr>
                <w:rFonts w:asciiTheme="majorHAnsi" w:hAnsiTheme="majorHAnsi" w:cs="Calibri"/>
                <w:sz w:val="22"/>
                <w:szCs w:val="22"/>
              </w:rPr>
              <w:t xml:space="preserve"> screw fixation.</w:t>
            </w:r>
          </w:p>
        </w:tc>
      </w:tr>
      <w:tr w:rsidR="00BB6B99" w:rsidRPr="00175F31" w14:paraId="4C2F6E0D" w14:textId="77777777" w:rsidTr="00445268">
        <w:tc>
          <w:tcPr>
            <w:tcW w:w="465" w:type="pct"/>
            <w:vMerge w:val="restart"/>
          </w:tcPr>
          <w:p w14:paraId="230AD53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 </w:t>
            </w:r>
            <w:proofErr w:type="spellStart"/>
            <w:r w:rsidRPr="00175F31">
              <w:rPr>
                <w:rFonts w:asciiTheme="majorHAnsi" w:hAnsiTheme="majorHAnsi" w:cs="Calibri"/>
                <w:sz w:val="22"/>
                <w:szCs w:val="22"/>
              </w:rPr>
              <w:t>Imatani</w:t>
            </w:r>
            <w:proofErr w:type="spellEnd"/>
            <w:r w:rsidRPr="00175F31">
              <w:rPr>
                <w:rFonts w:asciiTheme="majorHAnsi" w:hAnsiTheme="majorHAnsi" w:cs="Calibri"/>
                <w:sz w:val="22"/>
                <w:szCs w:val="22"/>
              </w:rPr>
              <w:t xml:space="preserve"> 1975</w:t>
            </w:r>
          </w:p>
        </w:tc>
        <w:tc>
          <w:tcPr>
            <w:tcW w:w="784" w:type="pct"/>
            <w:gridSpan w:val="3"/>
          </w:tcPr>
          <w:p w14:paraId="71A3532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23 skeletally mature patients with acute, complete </w:t>
            </w:r>
            <w:proofErr w:type="spellStart"/>
            <w:r w:rsidRPr="00175F31">
              <w:rPr>
                <w:rFonts w:asciiTheme="majorHAnsi" w:hAnsiTheme="majorHAnsi" w:cs="Calibri"/>
                <w:sz w:val="22"/>
                <w:szCs w:val="22"/>
              </w:rPr>
              <w:t>acromioclavicular</w:t>
            </w:r>
            <w:proofErr w:type="spellEnd"/>
            <w:r w:rsidRPr="00175F31">
              <w:rPr>
                <w:rFonts w:asciiTheme="majorHAnsi" w:hAnsiTheme="majorHAnsi" w:cs="Calibri"/>
                <w:sz w:val="22"/>
                <w:szCs w:val="22"/>
              </w:rPr>
              <w:t xml:space="preserve"> separation.</w:t>
            </w:r>
          </w:p>
        </w:tc>
        <w:tc>
          <w:tcPr>
            <w:tcW w:w="989" w:type="pct"/>
            <w:gridSpan w:val="2"/>
          </w:tcPr>
          <w:p w14:paraId="21BA291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Open reduction and internal fixation vs. sling immobilisation </w:t>
            </w:r>
          </w:p>
        </w:tc>
        <w:tc>
          <w:tcPr>
            <w:tcW w:w="450" w:type="pct"/>
          </w:tcPr>
          <w:p w14:paraId="7DC7C92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747C968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6AA8F18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6E475C9A" w14:textId="77777777" w:rsidR="00BB6B99" w:rsidRPr="00175F31" w:rsidRDefault="00BB6B99" w:rsidP="00BB6B99">
            <w:pPr>
              <w:pStyle w:val="ListParagraph"/>
              <w:numPr>
                <w:ilvl w:val="0"/>
                <w:numId w:val="31"/>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w:t>
            </w:r>
            <w:proofErr w:type="spellStart"/>
            <w:r w:rsidRPr="00175F31">
              <w:rPr>
                <w:rFonts w:asciiTheme="majorHAnsi" w:hAnsiTheme="majorHAnsi" w:cs="Calibri"/>
                <w:sz w:val="22"/>
                <w:szCs w:val="22"/>
              </w:rPr>
              <w:t>Imatani</w:t>
            </w:r>
            <w:proofErr w:type="spellEnd"/>
            <w:r w:rsidRPr="00175F31">
              <w:rPr>
                <w:rFonts w:asciiTheme="majorHAnsi" w:hAnsiTheme="majorHAnsi" w:cs="Calibri"/>
                <w:sz w:val="22"/>
                <w:szCs w:val="22"/>
              </w:rPr>
              <w:t xml:space="preserve"> scoring system) - N</w:t>
            </w:r>
          </w:p>
          <w:p w14:paraId="42B86A7E" w14:textId="77777777" w:rsidR="00BB6B99" w:rsidRPr="00175F31" w:rsidRDefault="00BB6B99" w:rsidP="00BB6B99">
            <w:pPr>
              <w:pStyle w:val="ListParagraph"/>
              <w:numPr>
                <w:ilvl w:val="0"/>
                <w:numId w:val="31"/>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Radiological – N</w:t>
            </w:r>
          </w:p>
          <w:p w14:paraId="37DA4901" w14:textId="77777777" w:rsidR="00BB6B99" w:rsidRPr="00175F31" w:rsidRDefault="00BB6B99" w:rsidP="00445268">
            <w:pPr>
              <w:spacing w:before="40" w:after="40"/>
              <w:ind w:left="321"/>
              <w:rPr>
                <w:rFonts w:asciiTheme="majorHAnsi" w:hAnsiTheme="majorHAnsi" w:cs="Calibri"/>
                <w:sz w:val="22"/>
                <w:szCs w:val="22"/>
              </w:rPr>
            </w:pPr>
          </w:p>
        </w:tc>
      </w:tr>
      <w:tr w:rsidR="00BB6B99" w:rsidRPr="00175F31" w14:paraId="31EAA6F6" w14:textId="77777777" w:rsidTr="00445268">
        <w:tc>
          <w:tcPr>
            <w:tcW w:w="465" w:type="pct"/>
            <w:vMerge/>
          </w:tcPr>
          <w:p w14:paraId="529DB586"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0749B67E"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sz w:val="22"/>
                <w:szCs w:val="22"/>
                <w:lang w:val="en-US"/>
              </w:rPr>
              <w:t>Minimum immobilization and early rehabilitation of the shoulder was the recommended treatment of choice.</w:t>
            </w:r>
          </w:p>
        </w:tc>
      </w:tr>
      <w:tr w:rsidR="00BB6B99" w:rsidRPr="00175F31" w14:paraId="5316DCF5" w14:textId="77777777" w:rsidTr="00445268">
        <w:tc>
          <w:tcPr>
            <w:tcW w:w="465" w:type="pct"/>
            <w:vMerge w:val="restart"/>
          </w:tcPr>
          <w:p w14:paraId="1214052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3. Larsen 1986</w:t>
            </w:r>
          </w:p>
        </w:tc>
        <w:tc>
          <w:tcPr>
            <w:tcW w:w="784" w:type="pct"/>
            <w:gridSpan w:val="3"/>
          </w:tcPr>
          <w:p w14:paraId="2515B40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84 adults with total</w:t>
            </w:r>
            <w:r w:rsidRPr="00175F31">
              <w:rPr>
                <w:rFonts w:asciiTheme="majorHAnsi" w:eastAsia="Batang" w:hAnsiTheme="majorHAnsi" w:cs="Calibri"/>
                <w:sz w:val="22"/>
                <w:szCs w:val="22"/>
                <w:lang w:eastAsia="ko-KR"/>
              </w:rPr>
              <w:t xml:space="preserve"> </w:t>
            </w:r>
            <w:proofErr w:type="spellStart"/>
            <w:r w:rsidRPr="00175F31">
              <w:rPr>
                <w:rFonts w:asciiTheme="majorHAnsi" w:hAnsiTheme="majorHAnsi" w:cs="Calibri"/>
                <w:sz w:val="22"/>
                <w:szCs w:val="22"/>
              </w:rPr>
              <w:t>acromioclavicular</w:t>
            </w:r>
            <w:proofErr w:type="spellEnd"/>
            <w:r w:rsidRPr="00175F31">
              <w:rPr>
                <w:rFonts w:asciiTheme="majorHAnsi" w:hAnsiTheme="majorHAnsi" w:cs="Calibri"/>
                <w:sz w:val="22"/>
                <w:szCs w:val="22"/>
              </w:rPr>
              <w:t xml:space="preserve"> dislocation</w:t>
            </w:r>
          </w:p>
        </w:tc>
        <w:tc>
          <w:tcPr>
            <w:tcW w:w="989" w:type="pct"/>
            <w:gridSpan w:val="2"/>
          </w:tcPr>
          <w:p w14:paraId="4CA95A9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Open reduction and internal fixation + sling immobilisation + rehabilitation vs. sling immobilisation + rehabilitation</w:t>
            </w:r>
          </w:p>
        </w:tc>
        <w:tc>
          <w:tcPr>
            <w:tcW w:w="450" w:type="pct"/>
          </w:tcPr>
          <w:p w14:paraId="18056D6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 </w:t>
            </w:r>
          </w:p>
        </w:tc>
        <w:tc>
          <w:tcPr>
            <w:tcW w:w="609" w:type="pct"/>
            <w:gridSpan w:val="2"/>
          </w:tcPr>
          <w:p w14:paraId="23440A9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0457702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2976DA45" w14:textId="77777777" w:rsidR="00BB6B99" w:rsidRPr="00175F31" w:rsidRDefault="00BB6B99" w:rsidP="00BB6B99">
            <w:pPr>
              <w:pStyle w:val="ListParagraph"/>
              <w:numPr>
                <w:ilvl w:val="0"/>
                <w:numId w:val="32"/>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Clinical – N</w:t>
            </w:r>
          </w:p>
          <w:p w14:paraId="4FA048D4" w14:textId="77777777" w:rsidR="00BB6B99" w:rsidRPr="00175F31" w:rsidRDefault="00BB6B99" w:rsidP="00BB6B99">
            <w:pPr>
              <w:pStyle w:val="ListParagraph"/>
              <w:numPr>
                <w:ilvl w:val="0"/>
                <w:numId w:val="32"/>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Global – N</w:t>
            </w:r>
          </w:p>
        </w:tc>
      </w:tr>
      <w:tr w:rsidR="00BB6B99" w:rsidRPr="00175F31" w14:paraId="386BA1B2" w14:textId="77777777" w:rsidTr="00445268">
        <w:tc>
          <w:tcPr>
            <w:tcW w:w="465" w:type="pct"/>
            <w:vMerge/>
          </w:tcPr>
          <w:p w14:paraId="2F278B15"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1B0F639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rPr>
              <w:t xml:space="preserve">For most patients with total </w:t>
            </w:r>
            <w:proofErr w:type="spellStart"/>
            <w:r w:rsidRPr="00175F31">
              <w:rPr>
                <w:rFonts w:asciiTheme="majorHAnsi" w:hAnsiTheme="majorHAnsi" w:cs="Calibri"/>
                <w:sz w:val="22"/>
                <w:szCs w:val="22"/>
              </w:rPr>
              <w:t>acromioclavicular</w:t>
            </w:r>
            <w:proofErr w:type="spellEnd"/>
            <w:r w:rsidRPr="00175F31">
              <w:rPr>
                <w:rFonts w:asciiTheme="majorHAnsi" w:hAnsiTheme="majorHAnsi" w:cs="Calibri"/>
                <w:sz w:val="22"/>
                <w:szCs w:val="22"/>
              </w:rPr>
              <w:t xml:space="preserve"> dislocation we recommend conservative treatment with a sling until the patient is free of pain. Operation should be considered in thin patients who have a prominent lateral end of the clavicle, in those who do heavy work and in patients whose daily work requires that the shoulder often be held about 90 degrees of abduction and flexion.</w:t>
            </w:r>
          </w:p>
        </w:tc>
      </w:tr>
      <w:tr w:rsidR="00BB6B99" w:rsidRPr="00175F31" w14:paraId="352BFB27" w14:textId="77777777" w:rsidTr="00445268">
        <w:tc>
          <w:tcPr>
            <w:tcW w:w="5000" w:type="pct"/>
            <w:gridSpan w:val="11"/>
            <w:shd w:val="clear" w:color="auto" w:fill="BFBFBF"/>
          </w:tcPr>
          <w:p w14:paraId="1426F259" w14:textId="77777777" w:rsidR="00BB6B99" w:rsidRPr="00175F31" w:rsidRDefault="00BB6B99" w:rsidP="00445268">
            <w:pPr>
              <w:spacing w:before="40" w:after="40"/>
              <w:rPr>
                <w:rFonts w:asciiTheme="majorHAnsi" w:hAnsiTheme="majorHAnsi" w:cs="Calibri"/>
                <w:b/>
                <w:sz w:val="22"/>
                <w:szCs w:val="22"/>
              </w:rPr>
            </w:pPr>
            <w:r w:rsidRPr="00175F31">
              <w:rPr>
                <w:rFonts w:asciiTheme="majorHAnsi" w:hAnsiTheme="majorHAnsi" w:cs="Calibri"/>
                <w:b/>
                <w:sz w:val="22"/>
                <w:szCs w:val="22"/>
              </w:rPr>
              <w:t xml:space="preserve">Open </w:t>
            </w:r>
            <w:r w:rsidRPr="00175F31">
              <w:rPr>
                <w:rFonts w:asciiTheme="majorHAnsi" w:eastAsia="Malgun Gothic" w:hAnsiTheme="majorHAnsi" w:cs="Calibri"/>
                <w:b/>
                <w:sz w:val="22"/>
                <w:szCs w:val="22"/>
                <w:lang w:eastAsia="ko-KR"/>
              </w:rPr>
              <w:t>R</w:t>
            </w:r>
            <w:r w:rsidRPr="00175F31">
              <w:rPr>
                <w:rFonts w:asciiTheme="majorHAnsi" w:hAnsiTheme="majorHAnsi" w:cs="Calibri"/>
                <w:b/>
                <w:sz w:val="22"/>
                <w:szCs w:val="22"/>
              </w:rPr>
              <w:t xml:space="preserve">eduction of </w:t>
            </w:r>
            <w:r w:rsidRPr="00175F31">
              <w:rPr>
                <w:rFonts w:asciiTheme="majorHAnsi" w:eastAsia="Malgun Gothic" w:hAnsiTheme="majorHAnsi" w:cs="Calibri"/>
                <w:b/>
                <w:sz w:val="22"/>
                <w:szCs w:val="22"/>
                <w:lang w:eastAsia="ko-KR"/>
              </w:rPr>
              <w:t>P</w:t>
            </w:r>
            <w:r w:rsidRPr="00175F31">
              <w:rPr>
                <w:rFonts w:asciiTheme="majorHAnsi" w:hAnsiTheme="majorHAnsi" w:cs="Calibri"/>
                <w:b/>
                <w:sz w:val="22"/>
                <w:szCs w:val="22"/>
              </w:rPr>
              <w:t xml:space="preserve">atella </w:t>
            </w:r>
            <w:r w:rsidRPr="00175F31">
              <w:rPr>
                <w:rFonts w:asciiTheme="majorHAnsi" w:eastAsia="Malgun Gothic" w:hAnsiTheme="majorHAnsi" w:cs="Calibri"/>
                <w:b/>
                <w:sz w:val="22"/>
                <w:szCs w:val="22"/>
                <w:lang w:eastAsia="ko-KR"/>
              </w:rPr>
              <w:t>D</w:t>
            </w:r>
            <w:r w:rsidRPr="00175F31">
              <w:rPr>
                <w:rFonts w:asciiTheme="majorHAnsi" w:hAnsiTheme="majorHAnsi" w:cs="Calibri"/>
                <w:b/>
                <w:sz w:val="22"/>
                <w:szCs w:val="22"/>
              </w:rPr>
              <w:t>islocation</w:t>
            </w:r>
          </w:p>
        </w:tc>
      </w:tr>
      <w:tr w:rsidR="00BB6B99" w:rsidRPr="00175F31" w14:paraId="57CD0428" w14:textId="77777777" w:rsidTr="00445268">
        <w:tc>
          <w:tcPr>
            <w:tcW w:w="465" w:type="pct"/>
            <w:vMerge w:val="restart"/>
          </w:tcPr>
          <w:p w14:paraId="734ED13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 </w:t>
            </w:r>
            <w:proofErr w:type="spellStart"/>
            <w:r w:rsidRPr="00175F31">
              <w:rPr>
                <w:rFonts w:asciiTheme="majorHAnsi" w:hAnsiTheme="majorHAnsi" w:cs="Calibri"/>
                <w:color w:val="1A1818"/>
                <w:sz w:val="22"/>
                <w:szCs w:val="22"/>
                <w:lang w:val="en-US"/>
              </w:rPr>
              <w:t>Camanho</w:t>
            </w:r>
            <w:proofErr w:type="spellEnd"/>
            <w:r w:rsidRPr="00175F31">
              <w:rPr>
                <w:rFonts w:asciiTheme="majorHAnsi" w:hAnsiTheme="majorHAnsi" w:cs="Calibri"/>
                <w:color w:val="1A1818"/>
                <w:sz w:val="22"/>
                <w:szCs w:val="22"/>
                <w:lang w:val="en-US"/>
              </w:rPr>
              <w:t xml:space="preserve"> 2009</w:t>
            </w:r>
          </w:p>
        </w:tc>
        <w:tc>
          <w:tcPr>
            <w:tcW w:w="784" w:type="pct"/>
            <w:gridSpan w:val="3"/>
          </w:tcPr>
          <w:p w14:paraId="31BC56B0"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33 patients (12 to 74 years) with </w:t>
            </w:r>
            <w:r w:rsidRPr="00175F31">
              <w:rPr>
                <w:rFonts w:asciiTheme="majorHAnsi" w:hAnsiTheme="majorHAnsi" w:cs="Calibri"/>
                <w:sz w:val="22"/>
                <w:szCs w:val="22"/>
                <w:lang w:val="en-US"/>
              </w:rPr>
              <w:t xml:space="preserve">first episode of </w:t>
            </w:r>
            <w:proofErr w:type="spellStart"/>
            <w:r w:rsidRPr="00175F31">
              <w:rPr>
                <w:rFonts w:asciiTheme="majorHAnsi" w:hAnsiTheme="majorHAnsi" w:cs="Calibri"/>
                <w:sz w:val="22"/>
                <w:szCs w:val="22"/>
                <w:lang w:val="en-US"/>
              </w:rPr>
              <w:t>patellofemoral</w:t>
            </w:r>
            <w:proofErr w:type="spellEnd"/>
            <w:r w:rsidRPr="00175F31">
              <w:rPr>
                <w:rFonts w:asciiTheme="majorHAnsi" w:hAnsiTheme="majorHAnsi" w:cs="Calibri"/>
                <w:sz w:val="22"/>
                <w:szCs w:val="22"/>
                <w:lang w:val="en-US"/>
              </w:rPr>
              <w:t xml:space="preserve"> dislocation</w:t>
            </w:r>
          </w:p>
          <w:p w14:paraId="21566A97" w14:textId="77777777" w:rsidR="00BB6B99" w:rsidRPr="00175F31" w:rsidRDefault="00BB6B99" w:rsidP="00445268">
            <w:pPr>
              <w:spacing w:before="40" w:after="40"/>
              <w:rPr>
                <w:rFonts w:asciiTheme="majorHAnsi" w:hAnsiTheme="majorHAnsi" w:cs="Calibri"/>
                <w:sz w:val="22"/>
                <w:szCs w:val="22"/>
              </w:rPr>
            </w:pPr>
          </w:p>
        </w:tc>
        <w:tc>
          <w:tcPr>
            <w:tcW w:w="989" w:type="pct"/>
            <w:gridSpan w:val="2"/>
          </w:tcPr>
          <w:p w14:paraId="0B43F5BB" w14:textId="77777777" w:rsidR="00BB6B99" w:rsidRPr="00175F31" w:rsidRDefault="00BB6B99" w:rsidP="00445268">
            <w:pPr>
              <w:spacing w:before="40" w:after="40"/>
              <w:rPr>
                <w:rFonts w:asciiTheme="majorHAnsi" w:hAnsiTheme="majorHAnsi" w:cs="Calibri"/>
                <w:sz w:val="22"/>
                <w:szCs w:val="22"/>
              </w:rPr>
            </w:pPr>
            <w:proofErr w:type="spellStart"/>
            <w:r w:rsidRPr="00175F31">
              <w:rPr>
                <w:rFonts w:asciiTheme="majorHAnsi" w:hAnsiTheme="majorHAnsi" w:cs="Calibri"/>
                <w:sz w:val="22"/>
                <w:szCs w:val="22"/>
              </w:rPr>
              <w:t>Mediopatellofemoral</w:t>
            </w:r>
            <w:proofErr w:type="spellEnd"/>
            <w:r w:rsidRPr="00175F31">
              <w:rPr>
                <w:rFonts w:asciiTheme="majorHAnsi" w:hAnsiTheme="majorHAnsi" w:cs="Calibri"/>
                <w:sz w:val="22"/>
                <w:szCs w:val="22"/>
              </w:rPr>
              <w:t xml:space="preserve"> ligament repair vs. immobilisation</w:t>
            </w:r>
          </w:p>
        </w:tc>
        <w:tc>
          <w:tcPr>
            <w:tcW w:w="450" w:type="pct"/>
          </w:tcPr>
          <w:p w14:paraId="4936B65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52FEE6C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17E9183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6452FCB3" w14:textId="77777777" w:rsidR="00BB6B99" w:rsidRPr="00175F31" w:rsidRDefault="00BB6B99" w:rsidP="00BB6B99">
            <w:pPr>
              <w:pStyle w:val="ListParagraph"/>
              <w:numPr>
                <w:ilvl w:val="0"/>
                <w:numId w:val="33"/>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Recurrence – Y</w:t>
            </w:r>
          </w:p>
          <w:p w14:paraId="5EB54F7E" w14:textId="77777777" w:rsidR="00BB6B99" w:rsidRPr="00175F31" w:rsidRDefault="00BB6B99" w:rsidP="00BB6B99">
            <w:pPr>
              <w:pStyle w:val="ListParagraph"/>
              <w:numPr>
                <w:ilvl w:val="0"/>
                <w:numId w:val="33"/>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w:t>
            </w:r>
            <w:proofErr w:type="spellStart"/>
            <w:r w:rsidRPr="00175F31">
              <w:rPr>
                <w:rFonts w:asciiTheme="majorHAnsi" w:hAnsiTheme="majorHAnsi" w:cs="Calibri"/>
                <w:sz w:val="22"/>
                <w:szCs w:val="22"/>
              </w:rPr>
              <w:t>Kujala</w:t>
            </w:r>
            <w:proofErr w:type="spellEnd"/>
            <w:r w:rsidRPr="00175F31">
              <w:rPr>
                <w:rFonts w:asciiTheme="majorHAnsi" w:hAnsiTheme="majorHAnsi" w:cs="Calibri"/>
                <w:sz w:val="22"/>
                <w:szCs w:val="22"/>
              </w:rPr>
              <w:t xml:space="preserve"> score) – Y</w:t>
            </w:r>
          </w:p>
          <w:p w14:paraId="6CB78743" w14:textId="77777777" w:rsidR="00BB6B99" w:rsidRPr="00175F31" w:rsidRDefault="00BB6B99" w:rsidP="00445268">
            <w:pPr>
              <w:spacing w:before="40" w:after="40"/>
              <w:rPr>
                <w:rFonts w:asciiTheme="majorHAnsi" w:hAnsiTheme="majorHAnsi" w:cs="Calibri"/>
                <w:sz w:val="22"/>
                <w:szCs w:val="22"/>
              </w:rPr>
            </w:pPr>
          </w:p>
        </w:tc>
      </w:tr>
      <w:tr w:rsidR="00BB6B99" w:rsidRPr="00175F31" w14:paraId="7CB1FA4F" w14:textId="77777777" w:rsidTr="00445268">
        <w:tc>
          <w:tcPr>
            <w:tcW w:w="465" w:type="pct"/>
            <w:vMerge/>
          </w:tcPr>
          <w:p w14:paraId="6F25653E"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08A9FF40"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color w:val="1A1818"/>
                <w:sz w:val="22"/>
                <w:szCs w:val="22"/>
                <w:lang w:val="en-US"/>
              </w:rPr>
              <w:t xml:space="preserve">We conclude that surgical treatment afforded better results. There were no recurrences in the surgical treatment group, but there were 8 recurrences in the conservative treatment group. The mean </w:t>
            </w:r>
            <w:proofErr w:type="spellStart"/>
            <w:r w:rsidRPr="00175F31">
              <w:rPr>
                <w:rFonts w:asciiTheme="majorHAnsi" w:hAnsiTheme="majorHAnsi" w:cs="Calibri"/>
                <w:color w:val="1A1818"/>
                <w:sz w:val="22"/>
                <w:szCs w:val="22"/>
                <w:lang w:val="en-US"/>
              </w:rPr>
              <w:t>Kujala</w:t>
            </w:r>
            <w:proofErr w:type="spellEnd"/>
            <w:r w:rsidRPr="00175F31">
              <w:rPr>
                <w:rFonts w:asciiTheme="majorHAnsi" w:hAnsiTheme="majorHAnsi" w:cs="Calibri"/>
                <w:color w:val="1A1818"/>
                <w:sz w:val="22"/>
                <w:szCs w:val="22"/>
                <w:lang w:val="en-US"/>
              </w:rPr>
              <w:t xml:space="preserve"> score was 92 in the surgical treatment group and 69 in the conservative treatment group</w:t>
            </w:r>
            <w:r w:rsidRPr="00175F31">
              <w:rPr>
                <w:rFonts w:asciiTheme="majorHAnsi" w:hAnsiTheme="majorHAnsi" w:cs="Calibri"/>
                <w:sz w:val="22"/>
                <w:szCs w:val="22"/>
                <w:lang w:val="en-US"/>
              </w:rPr>
              <w:t>.</w:t>
            </w:r>
          </w:p>
        </w:tc>
      </w:tr>
      <w:tr w:rsidR="00BB6B99" w:rsidRPr="00175F31" w14:paraId="634DEEEE" w14:textId="77777777" w:rsidTr="00445268">
        <w:tc>
          <w:tcPr>
            <w:tcW w:w="465" w:type="pct"/>
            <w:vMerge w:val="restart"/>
          </w:tcPr>
          <w:p w14:paraId="52DCB48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 </w:t>
            </w:r>
            <w:r w:rsidRPr="00175F31">
              <w:rPr>
                <w:rFonts w:asciiTheme="majorHAnsi" w:hAnsiTheme="majorHAnsi" w:cs="Calibri"/>
                <w:sz w:val="22"/>
                <w:szCs w:val="22"/>
                <w:lang w:val="en-US"/>
              </w:rPr>
              <w:t>Christiansen 2008</w:t>
            </w:r>
          </w:p>
        </w:tc>
        <w:tc>
          <w:tcPr>
            <w:tcW w:w="784" w:type="pct"/>
            <w:gridSpan w:val="3"/>
          </w:tcPr>
          <w:p w14:paraId="780603B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80 patients (13-30 years) with first time dislocation of the patella</w:t>
            </w:r>
          </w:p>
        </w:tc>
        <w:tc>
          <w:tcPr>
            <w:tcW w:w="989" w:type="pct"/>
            <w:gridSpan w:val="2"/>
          </w:tcPr>
          <w:p w14:paraId="19C8920B" w14:textId="77777777" w:rsidR="00BB6B99" w:rsidRPr="00175F31" w:rsidRDefault="00BB6B99" w:rsidP="00445268">
            <w:pPr>
              <w:spacing w:before="40" w:after="40"/>
              <w:rPr>
                <w:rFonts w:asciiTheme="majorHAnsi" w:hAnsiTheme="majorHAnsi" w:cs="Calibri"/>
                <w:sz w:val="22"/>
                <w:szCs w:val="22"/>
              </w:rPr>
            </w:pPr>
            <w:proofErr w:type="spellStart"/>
            <w:r w:rsidRPr="00175F31">
              <w:rPr>
                <w:rFonts w:asciiTheme="majorHAnsi" w:hAnsiTheme="majorHAnsi" w:cs="Calibri"/>
                <w:sz w:val="22"/>
                <w:szCs w:val="22"/>
              </w:rPr>
              <w:t>Mediopatellofemoral</w:t>
            </w:r>
            <w:proofErr w:type="spellEnd"/>
            <w:r w:rsidRPr="00175F31">
              <w:rPr>
                <w:rFonts w:asciiTheme="majorHAnsi" w:hAnsiTheme="majorHAnsi" w:cs="Calibri"/>
                <w:sz w:val="22"/>
                <w:szCs w:val="22"/>
              </w:rPr>
              <w:t xml:space="preserve"> ligament repair vs. knee brace with 0-20 degree ROM</w:t>
            </w:r>
          </w:p>
        </w:tc>
        <w:tc>
          <w:tcPr>
            <w:tcW w:w="450" w:type="pct"/>
          </w:tcPr>
          <w:p w14:paraId="3E97637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50CFEAA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w:t>
            </w:r>
          </w:p>
          <w:p w14:paraId="5368FBE0" w14:textId="77777777" w:rsidR="00BB6B99" w:rsidRPr="00175F31" w:rsidRDefault="00BB6B99" w:rsidP="00BB6B99">
            <w:pPr>
              <w:pStyle w:val="ListParagraph"/>
              <w:numPr>
                <w:ilvl w:val="0"/>
                <w:numId w:val="34"/>
              </w:numPr>
              <w:spacing w:before="40" w:after="40" w:line="276" w:lineRule="auto"/>
              <w:ind w:left="299" w:hanging="299"/>
              <w:rPr>
                <w:rFonts w:asciiTheme="majorHAnsi" w:hAnsiTheme="majorHAnsi" w:cs="Calibri"/>
                <w:sz w:val="22"/>
                <w:szCs w:val="22"/>
              </w:rPr>
            </w:pPr>
            <w:proofErr w:type="spellStart"/>
            <w:r w:rsidRPr="00175F31">
              <w:rPr>
                <w:rFonts w:asciiTheme="majorHAnsi" w:hAnsiTheme="majorHAnsi" w:cs="Calibri"/>
                <w:sz w:val="22"/>
                <w:szCs w:val="22"/>
              </w:rPr>
              <w:t>Redislocation</w:t>
            </w:r>
            <w:proofErr w:type="spellEnd"/>
          </w:p>
          <w:p w14:paraId="7D93B4F6" w14:textId="77777777" w:rsidR="00BB6B99" w:rsidRPr="00175F31" w:rsidRDefault="00BB6B99" w:rsidP="00BB6B99">
            <w:pPr>
              <w:pStyle w:val="ListParagraph"/>
              <w:numPr>
                <w:ilvl w:val="0"/>
                <w:numId w:val="34"/>
              </w:numPr>
              <w:spacing w:before="40" w:after="40" w:line="276" w:lineRule="auto"/>
              <w:ind w:left="299" w:hanging="299"/>
              <w:rPr>
                <w:rFonts w:asciiTheme="majorHAnsi" w:hAnsiTheme="majorHAnsi" w:cs="Calibri"/>
                <w:sz w:val="22"/>
                <w:szCs w:val="22"/>
              </w:rPr>
            </w:pPr>
            <w:r w:rsidRPr="00175F31">
              <w:rPr>
                <w:rFonts w:asciiTheme="majorHAnsi" w:hAnsiTheme="majorHAnsi" w:cs="Calibri"/>
                <w:sz w:val="22"/>
                <w:szCs w:val="22"/>
              </w:rPr>
              <w:t>Functional (</w:t>
            </w:r>
            <w:proofErr w:type="spellStart"/>
            <w:r w:rsidRPr="00175F31">
              <w:rPr>
                <w:rFonts w:asciiTheme="majorHAnsi" w:hAnsiTheme="majorHAnsi" w:cs="Calibri"/>
                <w:sz w:val="22"/>
                <w:szCs w:val="22"/>
              </w:rPr>
              <w:t>Kujala</w:t>
            </w:r>
            <w:proofErr w:type="spellEnd"/>
            <w:r w:rsidRPr="00175F31">
              <w:rPr>
                <w:rFonts w:asciiTheme="majorHAnsi" w:hAnsiTheme="majorHAnsi" w:cs="Calibri"/>
                <w:sz w:val="22"/>
                <w:szCs w:val="22"/>
              </w:rPr>
              <w:t xml:space="preserve"> score)</w:t>
            </w:r>
          </w:p>
        </w:tc>
        <w:tc>
          <w:tcPr>
            <w:tcW w:w="598" w:type="pct"/>
          </w:tcPr>
          <w:p w14:paraId="2692337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51CDE81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Nil</w:t>
            </w:r>
          </w:p>
        </w:tc>
      </w:tr>
      <w:tr w:rsidR="00BB6B99" w:rsidRPr="00175F31" w14:paraId="79AD9620" w14:textId="77777777" w:rsidTr="00445268">
        <w:tc>
          <w:tcPr>
            <w:tcW w:w="465" w:type="pct"/>
            <w:vMerge/>
          </w:tcPr>
          <w:p w14:paraId="3FD41739"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468BBBBA"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Delayed primary repair of the MPFL by use of an anchor-based reattachment to the adductor tubercle without </w:t>
            </w:r>
            <w:proofErr w:type="spellStart"/>
            <w:r w:rsidRPr="00175F31">
              <w:rPr>
                <w:rFonts w:asciiTheme="majorHAnsi" w:hAnsiTheme="majorHAnsi" w:cs="Calibri"/>
                <w:sz w:val="22"/>
                <w:szCs w:val="22"/>
                <w:lang w:val="en-US"/>
              </w:rPr>
              <w:t>vastus</w:t>
            </w:r>
            <w:proofErr w:type="spellEnd"/>
            <w:r w:rsidRPr="00175F31">
              <w:rPr>
                <w:rFonts w:asciiTheme="majorHAnsi" w:hAnsiTheme="majorHAnsi" w:cs="Calibri"/>
                <w:sz w:val="22"/>
                <w:szCs w:val="22"/>
                <w:lang w:val="en-US"/>
              </w:rPr>
              <w:t xml:space="preserve"> </w:t>
            </w:r>
            <w:proofErr w:type="spellStart"/>
            <w:r w:rsidRPr="00175F31">
              <w:rPr>
                <w:rFonts w:asciiTheme="majorHAnsi" w:hAnsiTheme="majorHAnsi" w:cs="Calibri"/>
                <w:sz w:val="22"/>
                <w:szCs w:val="22"/>
                <w:lang w:val="en-US"/>
              </w:rPr>
              <w:t>medialis</w:t>
            </w:r>
            <w:proofErr w:type="spellEnd"/>
            <w:r w:rsidRPr="00175F31">
              <w:rPr>
                <w:rFonts w:asciiTheme="majorHAnsi" w:hAnsiTheme="majorHAnsi" w:cs="Calibri"/>
                <w:sz w:val="22"/>
                <w:szCs w:val="22"/>
                <w:lang w:val="en-US"/>
              </w:rPr>
              <w:t xml:space="preserve"> </w:t>
            </w:r>
            <w:proofErr w:type="spellStart"/>
            <w:r w:rsidRPr="00175F31">
              <w:rPr>
                <w:rFonts w:asciiTheme="majorHAnsi" w:hAnsiTheme="majorHAnsi" w:cs="Calibri"/>
                <w:sz w:val="22"/>
                <w:szCs w:val="22"/>
                <w:lang w:val="en-US"/>
              </w:rPr>
              <w:t>obliquus</w:t>
            </w:r>
            <w:proofErr w:type="spellEnd"/>
            <w:r w:rsidRPr="00175F31">
              <w:rPr>
                <w:rFonts w:asciiTheme="majorHAnsi" w:hAnsiTheme="majorHAnsi" w:cs="Calibri"/>
                <w:sz w:val="22"/>
                <w:szCs w:val="22"/>
                <w:lang w:val="en-US"/>
              </w:rPr>
              <w:t xml:space="preserve"> repair after primary patella dislocation does not reduce the risk of </w:t>
            </w:r>
            <w:proofErr w:type="spellStart"/>
            <w:r w:rsidRPr="00175F31">
              <w:rPr>
                <w:rFonts w:asciiTheme="majorHAnsi" w:hAnsiTheme="majorHAnsi" w:cs="Calibri"/>
                <w:sz w:val="22"/>
                <w:szCs w:val="22"/>
                <w:lang w:val="en-US"/>
              </w:rPr>
              <w:t>redislocation</w:t>
            </w:r>
            <w:proofErr w:type="spellEnd"/>
            <w:r w:rsidRPr="00175F31">
              <w:rPr>
                <w:rFonts w:asciiTheme="majorHAnsi" w:hAnsiTheme="majorHAnsi" w:cs="Calibri"/>
                <w:sz w:val="22"/>
                <w:szCs w:val="22"/>
                <w:lang w:val="en-US"/>
              </w:rPr>
              <w:t xml:space="preserve"> nor does it produce any significantly better subjective functional outcome based on the </w:t>
            </w:r>
            <w:proofErr w:type="spellStart"/>
            <w:r w:rsidRPr="00175F31">
              <w:rPr>
                <w:rFonts w:asciiTheme="majorHAnsi" w:hAnsiTheme="majorHAnsi" w:cs="Calibri"/>
                <w:sz w:val="22"/>
                <w:szCs w:val="22"/>
                <w:lang w:val="en-US"/>
              </w:rPr>
              <w:t>Kujala</w:t>
            </w:r>
            <w:proofErr w:type="spellEnd"/>
            <w:r w:rsidRPr="00175F31">
              <w:rPr>
                <w:rFonts w:asciiTheme="majorHAnsi" w:hAnsiTheme="majorHAnsi" w:cs="Calibri"/>
                <w:sz w:val="22"/>
                <w:szCs w:val="22"/>
                <w:lang w:val="en-US"/>
              </w:rPr>
              <w:t xml:space="preserve"> knee score.</w:t>
            </w:r>
          </w:p>
        </w:tc>
      </w:tr>
      <w:tr w:rsidR="00BB6B99" w:rsidRPr="00175F31" w14:paraId="6D0C7A30" w14:textId="77777777" w:rsidTr="00445268">
        <w:trPr>
          <w:trHeight w:val="2395"/>
        </w:trPr>
        <w:tc>
          <w:tcPr>
            <w:tcW w:w="465" w:type="pct"/>
            <w:vMerge w:val="restart"/>
          </w:tcPr>
          <w:p w14:paraId="1365356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3. </w:t>
            </w:r>
            <w:proofErr w:type="spellStart"/>
            <w:r w:rsidRPr="00175F31">
              <w:rPr>
                <w:rFonts w:asciiTheme="majorHAnsi" w:hAnsiTheme="majorHAnsi" w:cs="Calibri"/>
                <w:sz w:val="22"/>
                <w:szCs w:val="22"/>
                <w:lang w:val="en-US"/>
              </w:rPr>
              <w:t>Palmu</w:t>
            </w:r>
            <w:proofErr w:type="spellEnd"/>
            <w:r w:rsidRPr="00175F31">
              <w:rPr>
                <w:rFonts w:asciiTheme="majorHAnsi" w:hAnsiTheme="majorHAnsi" w:cs="Calibri"/>
                <w:sz w:val="22"/>
                <w:szCs w:val="22"/>
                <w:lang w:val="en-US"/>
              </w:rPr>
              <w:t xml:space="preserve"> 2008</w:t>
            </w:r>
          </w:p>
        </w:tc>
        <w:tc>
          <w:tcPr>
            <w:tcW w:w="784" w:type="pct"/>
            <w:gridSpan w:val="3"/>
          </w:tcPr>
          <w:p w14:paraId="2CBD5F2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71 patients (&lt;16 years) with acute patella dislocations without large intra-articular fragments</w:t>
            </w:r>
          </w:p>
        </w:tc>
        <w:tc>
          <w:tcPr>
            <w:tcW w:w="989" w:type="pct"/>
            <w:gridSpan w:val="2"/>
          </w:tcPr>
          <w:p w14:paraId="77F7DBE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Operative treatment (repair of all medial structures +/- lateral release) vs. non-operative treatment </w:t>
            </w:r>
          </w:p>
        </w:tc>
        <w:tc>
          <w:tcPr>
            <w:tcW w:w="450" w:type="pct"/>
          </w:tcPr>
          <w:p w14:paraId="7ABC992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04CD58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Recurrence</w:t>
            </w:r>
          </w:p>
        </w:tc>
        <w:tc>
          <w:tcPr>
            <w:tcW w:w="598" w:type="pct"/>
          </w:tcPr>
          <w:p w14:paraId="0EA8338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Not supportive</w:t>
            </w:r>
            <w:r>
              <w:rPr>
                <w:rFonts w:asciiTheme="majorHAnsi" w:hAnsiTheme="majorHAnsi" w:cs="Calibri"/>
                <w:sz w:val="22"/>
                <w:szCs w:val="22"/>
              </w:rPr>
              <w:t xml:space="preserve"> of operative procedure</w:t>
            </w:r>
          </w:p>
        </w:tc>
        <w:tc>
          <w:tcPr>
            <w:tcW w:w="1105" w:type="pct"/>
          </w:tcPr>
          <w:p w14:paraId="65CC635B" w14:textId="77777777" w:rsidR="00BB6B99" w:rsidRPr="00175F31" w:rsidRDefault="00BB6B99" w:rsidP="00445268">
            <w:pPr>
              <w:spacing w:before="40" w:after="40"/>
              <w:rPr>
                <w:rFonts w:asciiTheme="majorHAnsi" w:hAnsiTheme="majorHAnsi" w:cs="Calibri"/>
                <w:sz w:val="22"/>
                <w:szCs w:val="22"/>
              </w:rPr>
            </w:pPr>
          </w:p>
        </w:tc>
      </w:tr>
      <w:tr w:rsidR="00BB6B99" w:rsidRPr="00175F31" w14:paraId="15993FDE" w14:textId="77777777" w:rsidTr="00445268">
        <w:trPr>
          <w:trHeight w:val="283"/>
        </w:trPr>
        <w:tc>
          <w:tcPr>
            <w:tcW w:w="465" w:type="pct"/>
            <w:vMerge/>
          </w:tcPr>
          <w:p w14:paraId="12B8855E"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4BE1196D"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Initial operative repair of the medial structures combined with lateral release did not improve the long-term out- come, despite the very high rate of recurrent instability.</w:t>
            </w:r>
          </w:p>
        </w:tc>
      </w:tr>
      <w:tr w:rsidR="00BB6B99" w:rsidRPr="00175F31" w14:paraId="4A93141C" w14:textId="77777777" w:rsidTr="00445268">
        <w:trPr>
          <w:trHeight w:val="283"/>
        </w:trPr>
        <w:tc>
          <w:tcPr>
            <w:tcW w:w="465" w:type="pct"/>
            <w:vMerge w:val="restart"/>
          </w:tcPr>
          <w:p w14:paraId="3333F64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4. </w:t>
            </w:r>
            <w:proofErr w:type="spellStart"/>
            <w:r w:rsidRPr="00175F31">
              <w:rPr>
                <w:rFonts w:asciiTheme="majorHAnsi" w:hAnsiTheme="majorHAnsi" w:cs="Calibri"/>
                <w:sz w:val="22"/>
                <w:szCs w:val="22"/>
              </w:rPr>
              <w:t>Nikku</w:t>
            </w:r>
            <w:proofErr w:type="spellEnd"/>
            <w:r w:rsidRPr="00175F31">
              <w:rPr>
                <w:rFonts w:asciiTheme="majorHAnsi" w:hAnsiTheme="majorHAnsi" w:cs="Calibri"/>
                <w:sz w:val="22"/>
                <w:szCs w:val="22"/>
              </w:rPr>
              <w:t xml:space="preserve"> 1997</w:t>
            </w:r>
          </w:p>
        </w:tc>
        <w:tc>
          <w:tcPr>
            <w:tcW w:w="784" w:type="pct"/>
            <w:gridSpan w:val="3"/>
          </w:tcPr>
          <w:p w14:paraId="6B7ABD7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125 patients (9-47 years) with primary dislocation of the patella</w:t>
            </w:r>
          </w:p>
        </w:tc>
        <w:tc>
          <w:tcPr>
            <w:tcW w:w="989" w:type="pct"/>
            <w:gridSpan w:val="2"/>
          </w:tcPr>
          <w:p w14:paraId="5EC3F56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Surgical repair vs. immobilisation </w:t>
            </w:r>
          </w:p>
        </w:tc>
        <w:tc>
          <w:tcPr>
            <w:tcW w:w="450" w:type="pct"/>
          </w:tcPr>
          <w:p w14:paraId="1EAAECB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1E477F4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37EA57A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3431767D" w14:textId="77777777" w:rsidR="00BB6B99" w:rsidRPr="00175F31" w:rsidRDefault="00BB6B99" w:rsidP="00BB6B99">
            <w:pPr>
              <w:pStyle w:val="ListParagraph"/>
              <w:numPr>
                <w:ilvl w:val="0"/>
                <w:numId w:val="35"/>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Subjective global assessment – N</w:t>
            </w:r>
          </w:p>
          <w:p w14:paraId="689B6490" w14:textId="77777777" w:rsidR="00BB6B99" w:rsidRPr="00175F31" w:rsidRDefault="00BB6B99" w:rsidP="00BB6B99">
            <w:pPr>
              <w:pStyle w:val="ListParagraph"/>
              <w:numPr>
                <w:ilvl w:val="0"/>
                <w:numId w:val="35"/>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Recurrence – N</w:t>
            </w:r>
          </w:p>
          <w:p w14:paraId="2C6DC945" w14:textId="77777777" w:rsidR="00BB6B99" w:rsidRPr="00175F31" w:rsidRDefault="00BB6B99" w:rsidP="00BB6B99">
            <w:pPr>
              <w:pStyle w:val="ListParagraph"/>
              <w:numPr>
                <w:ilvl w:val="0"/>
                <w:numId w:val="35"/>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Clinical – N</w:t>
            </w:r>
          </w:p>
          <w:p w14:paraId="0ACF378F" w14:textId="77777777" w:rsidR="00BB6B99" w:rsidRPr="00175F31" w:rsidRDefault="00BB6B99" w:rsidP="00445268">
            <w:pPr>
              <w:widowControl w:val="0"/>
              <w:autoSpaceDE w:val="0"/>
              <w:autoSpaceDN w:val="0"/>
              <w:adjustRightInd w:val="0"/>
              <w:spacing w:before="40" w:after="40"/>
              <w:ind w:left="321"/>
              <w:rPr>
                <w:rFonts w:asciiTheme="majorHAnsi" w:hAnsiTheme="majorHAnsi" w:cs="Calibri"/>
                <w:sz w:val="22"/>
                <w:szCs w:val="22"/>
                <w:lang w:val="en-US"/>
              </w:rPr>
            </w:pPr>
          </w:p>
        </w:tc>
      </w:tr>
      <w:tr w:rsidR="00BB6B99" w:rsidRPr="00175F31" w14:paraId="55022B39" w14:textId="77777777" w:rsidTr="00445268">
        <w:trPr>
          <w:trHeight w:val="283"/>
        </w:trPr>
        <w:tc>
          <w:tcPr>
            <w:tcW w:w="465" w:type="pct"/>
            <w:vMerge/>
          </w:tcPr>
          <w:p w14:paraId="077741A1"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051D6D99"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 recurrence of patellar dislocation may be more frequent than reported, whatever the form of treatment. Routine operative management cannot be recommended for primary dislocation of the patella.</w:t>
            </w:r>
          </w:p>
        </w:tc>
      </w:tr>
      <w:tr w:rsidR="00BB6B99" w:rsidRPr="00175F31" w14:paraId="0B2C4F4E" w14:textId="77777777" w:rsidTr="00445268">
        <w:tc>
          <w:tcPr>
            <w:tcW w:w="5000" w:type="pct"/>
            <w:gridSpan w:val="11"/>
            <w:shd w:val="clear" w:color="auto" w:fill="BFBFBF"/>
          </w:tcPr>
          <w:p w14:paraId="4F40FCBA" w14:textId="77777777" w:rsidR="00BB6B99" w:rsidRPr="00175F31" w:rsidRDefault="00BB6B99" w:rsidP="00445268">
            <w:pPr>
              <w:spacing w:before="40" w:after="40"/>
              <w:rPr>
                <w:rFonts w:asciiTheme="majorHAnsi" w:hAnsiTheme="majorHAnsi" w:cs="Calibri"/>
                <w:b/>
                <w:sz w:val="22"/>
                <w:szCs w:val="22"/>
              </w:rPr>
            </w:pPr>
            <w:r w:rsidRPr="00175F31">
              <w:rPr>
                <w:rFonts w:asciiTheme="majorHAnsi" w:eastAsia="Malgun Gothic" w:hAnsiTheme="majorHAnsi" w:cs="Calibri"/>
                <w:b/>
                <w:sz w:val="22"/>
                <w:szCs w:val="22"/>
                <w:lang w:eastAsia="ko-KR"/>
              </w:rPr>
              <w:t xml:space="preserve">Knee, </w:t>
            </w:r>
            <w:r w:rsidRPr="00175F31">
              <w:rPr>
                <w:rFonts w:asciiTheme="majorHAnsi" w:hAnsiTheme="majorHAnsi" w:cs="Calibri"/>
                <w:b/>
                <w:sz w:val="22"/>
                <w:szCs w:val="22"/>
              </w:rPr>
              <w:t xml:space="preserve">Repair of </w:t>
            </w:r>
            <w:r w:rsidRPr="00175F31">
              <w:rPr>
                <w:rFonts w:asciiTheme="majorHAnsi" w:eastAsia="Malgun Gothic" w:hAnsiTheme="majorHAnsi" w:cs="Calibri"/>
                <w:b/>
                <w:sz w:val="22"/>
                <w:szCs w:val="22"/>
                <w:lang w:eastAsia="ko-KR"/>
              </w:rPr>
              <w:t>C</w:t>
            </w:r>
            <w:r w:rsidRPr="00175F31">
              <w:rPr>
                <w:rFonts w:asciiTheme="majorHAnsi" w:hAnsiTheme="majorHAnsi" w:cs="Calibri"/>
                <w:b/>
                <w:sz w:val="22"/>
                <w:szCs w:val="22"/>
              </w:rPr>
              <w:t xml:space="preserve">ruciate </w:t>
            </w:r>
            <w:r w:rsidRPr="00175F31">
              <w:rPr>
                <w:rFonts w:asciiTheme="majorHAnsi" w:eastAsia="Malgun Gothic" w:hAnsiTheme="majorHAnsi" w:cs="Calibri"/>
                <w:b/>
                <w:sz w:val="22"/>
                <w:szCs w:val="22"/>
                <w:lang w:eastAsia="ko-KR"/>
              </w:rPr>
              <w:t>L</w:t>
            </w:r>
            <w:r w:rsidRPr="00175F31">
              <w:rPr>
                <w:rFonts w:asciiTheme="majorHAnsi" w:hAnsiTheme="majorHAnsi" w:cs="Calibri"/>
                <w:b/>
                <w:sz w:val="22"/>
                <w:szCs w:val="22"/>
              </w:rPr>
              <w:t>igament</w:t>
            </w:r>
          </w:p>
        </w:tc>
      </w:tr>
      <w:tr w:rsidR="00BB6B99" w:rsidRPr="00175F31" w14:paraId="5D506450" w14:textId="77777777" w:rsidTr="00445268">
        <w:tc>
          <w:tcPr>
            <w:tcW w:w="465" w:type="pct"/>
            <w:vMerge w:val="restart"/>
          </w:tcPr>
          <w:p w14:paraId="3DEB0DB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 </w:t>
            </w:r>
            <w:proofErr w:type="spellStart"/>
            <w:r w:rsidRPr="00175F31">
              <w:rPr>
                <w:rFonts w:asciiTheme="majorHAnsi" w:hAnsiTheme="majorHAnsi" w:cs="Calibri"/>
                <w:sz w:val="22"/>
                <w:szCs w:val="22"/>
              </w:rPr>
              <w:t>Andersson</w:t>
            </w:r>
            <w:proofErr w:type="spellEnd"/>
            <w:r w:rsidRPr="00175F31">
              <w:rPr>
                <w:rFonts w:asciiTheme="majorHAnsi" w:hAnsiTheme="majorHAnsi" w:cs="Calibri"/>
                <w:sz w:val="22"/>
                <w:szCs w:val="22"/>
              </w:rPr>
              <w:t xml:space="preserve"> 1992</w:t>
            </w:r>
          </w:p>
        </w:tc>
        <w:tc>
          <w:tcPr>
            <w:tcW w:w="784" w:type="pct"/>
            <w:gridSpan w:val="3"/>
          </w:tcPr>
          <w:p w14:paraId="7D7B2AE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107 patients with acute ACL rupture</w:t>
            </w:r>
          </w:p>
        </w:tc>
        <w:tc>
          <w:tcPr>
            <w:tcW w:w="989" w:type="pct"/>
            <w:gridSpan w:val="2"/>
          </w:tcPr>
          <w:p w14:paraId="7928F96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ACL repair (with or without collateral ligament repair) + rehabilitation vs. rehabilitation only</w:t>
            </w:r>
          </w:p>
        </w:tc>
        <w:tc>
          <w:tcPr>
            <w:tcW w:w="450" w:type="pct"/>
          </w:tcPr>
          <w:p w14:paraId="33F5452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6369D2E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6DCE13C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15D8D9C3" w14:textId="77777777" w:rsidR="00BB6B99" w:rsidRPr="00175F31" w:rsidRDefault="00BB6B99" w:rsidP="00BB6B99">
            <w:pPr>
              <w:pStyle w:val="ListParagraph"/>
              <w:numPr>
                <w:ilvl w:val="0"/>
                <w:numId w:val="36"/>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Knee Laxity – Y</w:t>
            </w:r>
          </w:p>
          <w:p w14:paraId="3B26D10D" w14:textId="77777777" w:rsidR="00BB6B99" w:rsidRPr="00175F31" w:rsidRDefault="00BB6B99" w:rsidP="00BB6B99">
            <w:pPr>
              <w:pStyle w:val="ListParagraph"/>
              <w:numPr>
                <w:ilvl w:val="0"/>
                <w:numId w:val="36"/>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Knee performance - equivocal</w:t>
            </w:r>
          </w:p>
          <w:p w14:paraId="5B2EB6F0" w14:textId="77777777" w:rsidR="00BB6B99" w:rsidRPr="00175F31" w:rsidRDefault="00BB6B99" w:rsidP="00BB6B99">
            <w:pPr>
              <w:pStyle w:val="ListParagraph"/>
              <w:numPr>
                <w:ilvl w:val="0"/>
                <w:numId w:val="36"/>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Muscle torque – N</w:t>
            </w:r>
          </w:p>
          <w:p w14:paraId="2A2CFF83" w14:textId="77777777" w:rsidR="00BB6B99" w:rsidRPr="00175F31" w:rsidRDefault="00BB6B99" w:rsidP="00BB6B99">
            <w:pPr>
              <w:pStyle w:val="ListParagraph"/>
              <w:numPr>
                <w:ilvl w:val="0"/>
                <w:numId w:val="36"/>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Return to normal activity – N</w:t>
            </w:r>
          </w:p>
          <w:p w14:paraId="1B5314C4" w14:textId="77777777" w:rsidR="00BB6B99" w:rsidRPr="00175F31" w:rsidRDefault="00BB6B99" w:rsidP="00BB6B99">
            <w:pPr>
              <w:pStyle w:val="ListParagraph"/>
              <w:numPr>
                <w:ilvl w:val="0"/>
                <w:numId w:val="36"/>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Subjective global assessment  - Y</w:t>
            </w:r>
          </w:p>
        </w:tc>
      </w:tr>
      <w:tr w:rsidR="00BB6B99" w:rsidRPr="00175F31" w14:paraId="5E21E1FA" w14:textId="77777777" w:rsidTr="00445268">
        <w:tc>
          <w:tcPr>
            <w:tcW w:w="465" w:type="pct"/>
            <w:vMerge/>
          </w:tcPr>
          <w:p w14:paraId="70254B58"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61C8599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rPr>
              <w:t>Augmented repair of the ACL resulted in superior stability with better subjective knee function at higher levels of activity than results achieved with nonsurgical treatment of isolated ACL injuries</w:t>
            </w:r>
          </w:p>
        </w:tc>
      </w:tr>
      <w:tr w:rsidR="00BB6B99" w:rsidRPr="00175F31" w14:paraId="58BF6F7D" w14:textId="77777777" w:rsidTr="00445268">
        <w:tc>
          <w:tcPr>
            <w:tcW w:w="465" w:type="pct"/>
            <w:vMerge w:val="restart"/>
          </w:tcPr>
          <w:p w14:paraId="54E711C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 </w:t>
            </w:r>
            <w:proofErr w:type="spellStart"/>
            <w:r w:rsidRPr="00175F31">
              <w:rPr>
                <w:rFonts w:asciiTheme="majorHAnsi" w:hAnsiTheme="majorHAnsi" w:cs="Calibri"/>
                <w:sz w:val="22"/>
                <w:szCs w:val="22"/>
              </w:rPr>
              <w:t>Odensten</w:t>
            </w:r>
            <w:proofErr w:type="spellEnd"/>
            <w:r w:rsidRPr="00175F31">
              <w:rPr>
                <w:rFonts w:asciiTheme="majorHAnsi" w:hAnsiTheme="majorHAnsi" w:cs="Calibri"/>
                <w:sz w:val="22"/>
                <w:szCs w:val="22"/>
              </w:rPr>
              <w:t xml:space="preserve"> 1983</w:t>
            </w:r>
          </w:p>
        </w:tc>
        <w:tc>
          <w:tcPr>
            <w:tcW w:w="784" w:type="pct"/>
            <w:gridSpan w:val="3"/>
          </w:tcPr>
          <w:p w14:paraId="3FA1F6F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90 patients (13 to 49 years) with total mid</w:t>
            </w:r>
            <w:r w:rsidRPr="00175F31">
              <w:rPr>
                <w:rFonts w:asciiTheme="majorHAnsi" w:eastAsia="Batang" w:hAnsiTheme="majorHAnsi" w:cs="Calibri"/>
                <w:sz w:val="22"/>
                <w:szCs w:val="22"/>
                <w:lang w:eastAsia="ko-KR"/>
              </w:rPr>
              <w:t>-</w:t>
            </w:r>
            <w:r w:rsidRPr="00175F31">
              <w:rPr>
                <w:rFonts w:asciiTheme="majorHAnsi" w:hAnsiTheme="majorHAnsi" w:cs="Calibri"/>
                <w:sz w:val="22"/>
                <w:szCs w:val="22"/>
              </w:rPr>
              <w:t>structural tears of the anterior cruciate ligament</w:t>
            </w:r>
          </w:p>
        </w:tc>
        <w:tc>
          <w:tcPr>
            <w:tcW w:w="989" w:type="pct"/>
            <w:gridSpan w:val="2"/>
          </w:tcPr>
          <w:p w14:paraId="438BCB8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Repair (+/- augmentation) vs. non-operative</w:t>
            </w:r>
          </w:p>
        </w:tc>
        <w:tc>
          <w:tcPr>
            <w:tcW w:w="450" w:type="pct"/>
          </w:tcPr>
          <w:p w14:paraId="650CC30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5A3B9F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6522165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67BEF63E" w14:textId="77777777" w:rsidR="00BB6B99" w:rsidRPr="00175F31" w:rsidRDefault="00BB6B99" w:rsidP="00BB6B99">
            <w:pPr>
              <w:pStyle w:val="ListParagraph"/>
              <w:numPr>
                <w:ilvl w:val="0"/>
                <w:numId w:val="3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Clinical – N</w:t>
            </w:r>
          </w:p>
          <w:p w14:paraId="23F99A0B" w14:textId="77777777" w:rsidR="00BB6B99" w:rsidRPr="00175F31" w:rsidRDefault="00BB6B99" w:rsidP="00BB6B99">
            <w:pPr>
              <w:pStyle w:val="ListParagraph"/>
              <w:numPr>
                <w:ilvl w:val="0"/>
                <w:numId w:val="3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N</w:t>
            </w:r>
          </w:p>
          <w:p w14:paraId="39975297" w14:textId="77777777" w:rsidR="00BB6B99" w:rsidRPr="00175F31" w:rsidRDefault="00BB6B99" w:rsidP="00BB6B99">
            <w:pPr>
              <w:pStyle w:val="ListParagraph"/>
              <w:numPr>
                <w:ilvl w:val="0"/>
                <w:numId w:val="3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Stability - Y</w:t>
            </w:r>
          </w:p>
          <w:p w14:paraId="7D484657" w14:textId="77777777" w:rsidR="00BB6B99" w:rsidRPr="00175F31" w:rsidRDefault="00BB6B99" w:rsidP="00BB6B99">
            <w:pPr>
              <w:pStyle w:val="ListParagraph"/>
              <w:numPr>
                <w:ilvl w:val="0"/>
                <w:numId w:val="37"/>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Return to normal activity – N</w:t>
            </w:r>
          </w:p>
        </w:tc>
      </w:tr>
      <w:tr w:rsidR="00BB6B99" w:rsidRPr="00175F31" w14:paraId="2D0A8423" w14:textId="77777777" w:rsidTr="00445268">
        <w:tc>
          <w:tcPr>
            <w:tcW w:w="465" w:type="pct"/>
            <w:vMerge/>
          </w:tcPr>
          <w:p w14:paraId="4325003A"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D868789"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 present study suggests that early primary suture with augmentation may give the patient with an acutely torn ACL a better start than conservative treatment, although conservative treatment is sometimes followed by a good primary result. A long-term follow- up study is needed to determine criteria for the selection of patients for operation or conservative treatment.</w:t>
            </w:r>
          </w:p>
        </w:tc>
      </w:tr>
      <w:tr w:rsidR="00BB6B99" w:rsidRPr="00175F31" w14:paraId="7478E339" w14:textId="77777777" w:rsidTr="00445268">
        <w:tc>
          <w:tcPr>
            <w:tcW w:w="465" w:type="pct"/>
          </w:tcPr>
          <w:p w14:paraId="077C05D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3. Sandberg 1987</w:t>
            </w:r>
          </w:p>
        </w:tc>
        <w:tc>
          <w:tcPr>
            <w:tcW w:w="784" w:type="pct"/>
            <w:gridSpan w:val="3"/>
          </w:tcPr>
          <w:p w14:paraId="3BF7C0E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200 patients (15-61 years) with injury to either the ACL or MCL or both</w:t>
            </w:r>
          </w:p>
        </w:tc>
        <w:tc>
          <w:tcPr>
            <w:tcW w:w="989" w:type="pct"/>
            <w:gridSpan w:val="2"/>
          </w:tcPr>
          <w:p w14:paraId="2AB0043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Suture repair of ligament/s without augmentation vs. immobilisation in cast</w:t>
            </w:r>
          </w:p>
        </w:tc>
        <w:tc>
          <w:tcPr>
            <w:tcW w:w="450" w:type="pct"/>
          </w:tcPr>
          <w:p w14:paraId="3D9E382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79DBF96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06FC56E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199E1437" w14:textId="77777777" w:rsidR="00BB6B99" w:rsidRPr="00175F31" w:rsidRDefault="00BB6B99" w:rsidP="00BB6B99">
            <w:pPr>
              <w:pStyle w:val="ListParagraph"/>
              <w:numPr>
                <w:ilvl w:val="0"/>
                <w:numId w:val="38"/>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Clinical - equivocal</w:t>
            </w:r>
          </w:p>
          <w:p w14:paraId="607A3BF9" w14:textId="77777777" w:rsidR="00BB6B99" w:rsidRPr="00175F31" w:rsidRDefault="00BB6B99" w:rsidP="00BB6B99">
            <w:pPr>
              <w:pStyle w:val="ListParagraph"/>
              <w:numPr>
                <w:ilvl w:val="0"/>
                <w:numId w:val="38"/>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N</w:t>
            </w:r>
          </w:p>
          <w:p w14:paraId="4C5BAFED" w14:textId="77777777" w:rsidR="00BB6B99" w:rsidRPr="00175F31" w:rsidRDefault="00BB6B99" w:rsidP="00BB6B99">
            <w:pPr>
              <w:pStyle w:val="ListParagraph"/>
              <w:numPr>
                <w:ilvl w:val="0"/>
                <w:numId w:val="38"/>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Duration of disability – N</w:t>
            </w:r>
          </w:p>
        </w:tc>
      </w:tr>
      <w:tr w:rsidR="00BB6B99" w:rsidRPr="00175F31" w14:paraId="130AFB0E" w14:textId="77777777" w:rsidTr="00445268">
        <w:tc>
          <w:tcPr>
            <w:tcW w:w="465" w:type="pct"/>
          </w:tcPr>
          <w:p w14:paraId="5CB1F086"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31653765" w14:textId="77777777" w:rsidR="00BB6B99" w:rsidRPr="00175F31" w:rsidRDefault="00BB6B99" w:rsidP="00445268">
            <w:pPr>
              <w:widowControl w:val="0"/>
              <w:autoSpaceDE w:val="0"/>
              <w:autoSpaceDN w:val="0"/>
              <w:adjustRightInd w:val="0"/>
              <w:spacing w:before="40" w:after="40"/>
              <w:rPr>
                <w:rFonts w:asciiTheme="majorHAnsi" w:hAnsiTheme="majorHAnsi" w:cs="Calibri"/>
                <w:bCs/>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sz w:val="22"/>
                <w:szCs w:val="22"/>
                <w:lang w:val="en-US"/>
              </w:rPr>
              <w:t>With injuries to the anterior</w:t>
            </w:r>
            <w:r w:rsidRPr="00175F31">
              <w:rPr>
                <w:rFonts w:asciiTheme="majorHAnsi" w:eastAsia="Batang" w:hAnsiTheme="majorHAnsi" w:cs="MS Gothic"/>
                <w:bCs/>
                <w:sz w:val="22"/>
                <w:szCs w:val="22"/>
                <w:lang w:val="en-US" w:eastAsia="ko-KR"/>
              </w:rPr>
              <w:t xml:space="preserve"> </w:t>
            </w:r>
            <w:r w:rsidRPr="00175F31">
              <w:rPr>
                <w:rFonts w:asciiTheme="majorHAnsi" w:hAnsiTheme="majorHAnsi" w:cs="Calibri"/>
                <w:bCs/>
                <w:sz w:val="22"/>
                <w:szCs w:val="22"/>
                <w:lang w:val="en-US"/>
              </w:rPr>
              <w:t>cruciate ligament, recovery was more rapid without surgery</w:t>
            </w:r>
            <w:r w:rsidRPr="00175F31">
              <w:rPr>
                <w:rFonts w:asciiTheme="majorHAnsi" w:hAnsiTheme="majorHAnsi" w:cs="Calibri"/>
                <w:bCs/>
                <w:position w:val="-2"/>
                <w:sz w:val="22"/>
                <w:szCs w:val="22"/>
                <w:lang w:val="en-US"/>
              </w:rPr>
              <w:t xml:space="preserve"> but otherwise the results differed between the two groups in only one respect: the pivot-shift test was more often positive after conservative treatment. The results were good in both treatment groups even though most of the patients who had an injury of the anterior cruciate ligament were somewhat less pleased with the outcome after a period of time.</w:t>
            </w:r>
          </w:p>
        </w:tc>
      </w:tr>
      <w:tr w:rsidR="00BB6B99" w:rsidRPr="00175F31" w14:paraId="7795BF83" w14:textId="77777777" w:rsidTr="00445268">
        <w:tc>
          <w:tcPr>
            <w:tcW w:w="5000" w:type="pct"/>
            <w:gridSpan w:val="11"/>
            <w:shd w:val="clear" w:color="auto" w:fill="BFBFBF"/>
          </w:tcPr>
          <w:p w14:paraId="274E0800" w14:textId="77777777" w:rsidR="00BB6B99" w:rsidRPr="00175F31" w:rsidRDefault="00BB6B99" w:rsidP="00445268">
            <w:pPr>
              <w:spacing w:before="40" w:after="40"/>
              <w:rPr>
                <w:rFonts w:asciiTheme="majorHAnsi" w:hAnsiTheme="majorHAnsi" w:cs="Calibri"/>
                <w:b/>
                <w:sz w:val="22"/>
                <w:szCs w:val="22"/>
              </w:rPr>
            </w:pPr>
            <w:r w:rsidRPr="00175F31">
              <w:rPr>
                <w:rFonts w:asciiTheme="majorHAnsi" w:hAnsiTheme="majorHAnsi" w:cs="Calibri"/>
                <w:b/>
                <w:sz w:val="22"/>
                <w:szCs w:val="22"/>
              </w:rPr>
              <w:t>Repair of Achilles Tendon Rupture</w:t>
            </w:r>
          </w:p>
        </w:tc>
      </w:tr>
      <w:tr w:rsidR="00BB6B99" w:rsidRPr="00175F31" w14:paraId="05448CEC" w14:textId="77777777" w:rsidTr="00445268">
        <w:tc>
          <w:tcPr>
            <w:tcW w:w="465" w:type="pct"/>
            <w:vMerge w:val="restart"/>
          </w:tcPr>
          <w:p w14:paraId="46E10AC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 </w:t>
            </w:r>
            <w:r w:rsidRPr="00175F31">
              <w:rPr>
                <w:rFonts w:asciiTheme="majorHAnsi" w:hAnsiTheme="majorHAnsi" w:cs="Calibri"/>
                <w:sz w:val="22"/>
                <w:szCs w:val="22"/>
                <w:lang w:val="en-US"/>
              </w:rPr>
              <w:t>Nilsson-</w:t>
            </w:r>
            <w:proofErr w:type="spellStart"/>
            <w:r w:rsidRPr="00175F31">
              <w:rPr>
                <w:rFonts w:asciiTheme="majorHAnsi" w:hAnsiTheme="majorHAnsi" w:cs="Calibri"/>
                <w:sz w:val="22"/>
                <w:szCs w:val="22"/>
                <w:lang w:val="en-US"/>
              </w:rPr>
              <w:t>Helander</w:t>
            </w:r>
            <w:proofErr w:type="spellEnd"/>
            <w:r w:rsidRPr="00175F31">
              <w:rPr>
                <w:rFonts w:asciiTheme="majorHAnsi" w:hAnsiTheme="majorHAnsi" w:cs="Calibri"/>
                <w:sz w:val="22"/>
                <w:szCs w:val="22"/>
                <w:lang w:val="en-US"/>
              </w:rPr>
              <w:t xml:space="preserve"> 2010</w:t>
            </w:r>
          </w:p>
        </w:tc>
        <w:tc>
          <w:tcPr>
            <w:tcW w:w="784" w:type="pct"/>
            <w:gridSpan w:val="3"/>
          </w:tcPr>
          <w:p w14:paraId="4267A72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97 patients (16-65 years) with acute Achilles tendon rupture</w:t>
            </w:r>
          </w:p>
        </w:tc>
        <w:tc>
          <w:tcPr>
            <w:tcW w:w="989" w:type="pct"/>
            <w:gridSpan w:val="2"/>
          </w:tcPr>
          <w:p w14:paraId="1D84266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Surgical repair + rehabilitation vs. immobilisation + rehabilitation</w:t>
            </w:r>
          </w:p>
        </w:tc>
        <w:tc>
          <w:tcPr>
            <w:tcW w:w="450" w:type="pct"/>
          </w:tcPr>
          <w:p w14:paraId="71C165A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2366832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Yes – </w:t>
            </w:r>
            <w:proofErr w:type="spellStart"/>
            <w:r w:rsidRPr="00175F31">
              <w:rPr>
                <w:rFonts w:asciiTheme="majorHAnsi" w:hAnsiTheme="majorHAnsi" w:cs="Calibri"/>
                <w:sz w:val="22"/>
                <w:szCs w:val="22"/>
              </w:rPr>
              <w:t>rerupture</w:t>
            </w:r>
            <w:proofErr w:type="spellEnd"/>
            <w:r w:rsidRPr="00175F31">
              <w:rPr>
                <w:rFonts w:asciiTheme="majorHAnsi" w:hAnsiTheme="majorHAnsi" w:cs="Calibri"/>
                <w:sz w:val="22"/>
                <w:szCs w:val="22"/>
              </w:rPr>
              <w:t xml:space="preserve"> rate</w:t>
            </w:r>
          </w:p>
        </w:tc>
        <w:tc>
          <w:tcPr>
            <w:tcW w:w="598" w:type="pct"/>
          </w:tcPr>
          <w:p w14:paraId="2EC238D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6C0ABF55" w14:textId="77777777" w:rsidR="00BB6B99" w:rsidRPr="00175F31" w:rsidRDefault="00BB6B99" w:rsidP="00BB6B99">
            <w:pPr>
              <w:pStyle w:val="ListParagraph"/>
              <w:numPr>
                <w:ilvl w:val="0"/>
                <w:numId w:val="40"/>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Patient reported outcome and physical activity – N</w:t>
            </w:r>
          </w:p>
          <w:p w14:paraId="735B010F" w14:textId="77777777" w:rsidR="00BB6B99" w:rsidRPr="00175F31" w:rsidRDefault="00BB6B99" w:rsidP="00BB6B99">
            <w:pPr>
              <w:pStyle w:val="ListParagraph"/>
              <w:numPr>
                <w:ilvl w:val="0"/>
                <w:numId w:val="40"/>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Clinical – N</w:t>
            </w:r>
          </w:p>
        </w:tc>
      </w:tr>
      <w:tr w:rsidR="00BB6B99" w:rsidRPr="00175F31" w14:paraId="3638622C" w14:textId="77777777" w:rsidTr="00445268">
        <w:tc>
          <w:tcPr>
            <w:tcW w:w="465" w:type="pct"/>
            <w:vMerge/>
          </w:tcPr>
          <w:p w14:paraId="31DEDF93"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4E33D9D3"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 results of this study did not demonstrate any statistically significant difference between surgical and nonsurgical treatment.</w:t>
            </w:r>
          </w:p>
        </w:tc>
      </w:tr>
      <w:tr w:rsidR="00BB6B99" w:rsidRPr="00175F31" w14:paraId="50296732" w14:textId="77777777" w:rsidTr="00445268">
        <w:tc>
          <w:tcPr>
            <w:tcW w:w="465" w:type="pct"/>
            <w:vMerge w:val="restart"/>
          </w:tcPr>
          <w:p w14:paraId="2C1B08C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 </w:t>
            </w:r>
            <w:proofErr w:type="spellStart"/>
            <w:r w:rsidRPr="00175F31">
              <w:rPr>
                <w:rFonts w:asciiTheme="majorHAnsi" w:hAnsiTheme="majorHAnsi" w:cs="Calibri"/>
                <w:sz w:val="22"/>
                <w:szCs w:val="22"/>
              </w:rPr>
              <w:t>Cetti</w:t>
            </w:r>
            <w:proofErr w:type="spellEnd"/>
            <w:r w:rsidRPr="00175F31">
              <w:rPr>
                <w:rFonts w:asciiTheme="majorHAnsi" w:hAnsiTheme="majorHAnsi" w:cs="Calibri"/>
                <w:sz w:val="22"/>
                <w:szCs w:val="22"/>
              </w:rPr>
              <w:t xml:space="preserve"> 1993</w:t>
            </w:r>
          </w:p>
        </w:tc>
        <w:tc>
          <w:tcPr>
            <w:tcW w:w="784" w:type="pct"/>
            <w:gridSpan w:val="3"/>
          </w:tcPr>
          <w:p w14:paraId="242B94A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111 adults with acute rupture of the Achilles tendon</w:t>
            </w:r>
          </w:p>
        </w:tc>
        <w:tc>
          <w:tcPr>
            <w:tcW w:w="989" w:type="pct"/>
            <w:gridSpan w:val="2"/>
          </w:tcPr>
          <w:p w14:paraId="36F1A70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Surgical repair + immobilisation in cast vs. immobilisation in cast</w:t>
            </w:r>
          </w:p>
        </w:tc>
        <w:tc>
          <w:tcPr>
            <w:tcW w:w="450" w:type="pct"/>
          </w:tcPr>
          <w:p w14:paraId="6FA1766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20485CD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131E245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06649943" w14:textId="77777777" w:rsidR="00BB6B99" w:rsidRPr="00175F31" w:rsidRDefault="00BB6B99" w:rsidP="00BB6B99">
            <w:pPr>
              <w:pStyle w:val="ListParagraph"/>
              <w:numPr>
                <w:ilvl w:val="0"/>
                <w:numId w:val="41"/>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Self-reported symptoms – Y</w:t>
            </w:r>
          </w:p>
          <w:p w14:paraId="5C5864A6" w14:textId="77777777" w:rsidR="00BB6B99" w:rsidRPr="00175F31" w:rsidRDefault="00BB6B99" w:rsidP="00BB6B99">
            <w:pPr>
              <w:pStyle w:val="ListParagraph"/>
              <w:numPr>
                <w:ilvl w:val="0"/>
                <w:numId w:val="41"/>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Clinical – Y</w:t>
            </w:r>
          </w:p>
          <w:p w14:paraId="461A0ED1" w14:textId="77777777" w:rsidR="00BB6B99" w:rsidRPr="00175F31" w:rsidRDefault="00BB6B99" w:rsidP="00BB6B99">
            <w:pPr>
              <w:pStyle w:val="ListParagraph"/>
              <w:numPr>
                <w:ilvl w:val="0"/>
                <w:numId w:val="41"/>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 N</w:t>
            </w:r>
          </w:p>
          <w:p w14:paraId="70B751F2" w14:textId="77777777" w:rsidR="00BB6B99" w:rsidRPr="00175F31" w:rsidRDefault="00BB6B99" w:rsidP="00BB6B99">
            <w:pPr>
              <w:pStyle w:val="ListParagraph"/>
              <w:numPr>
                <w:ilvl w:val="0"/>
                <w:numId w:val="41"/>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Resumption of sporting activities - Y</w:t>
            </w:r>
          </w:p>
          <w:p w14:paraId="43CFB1F1" w14:textId="77777777" w:rsidR="00BB6B99" w:rsidRPr="00175F31" w:rsidRDefault="00BB6B99" w:rsidP="00BB6B99">
            <w:pPr>
              <w:pStyle w:val="ListParagraph"/>
              <w:numPr>
                <w:ilvl w:val="0"/>
                <w:numId w:val="41"/>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Complications – N</w:t>
            </w:r>
          </w:p>
          <w:p w14:paraId="11EA3C4D" w14:textId="77777777" w:rsidR="00BB6B99" w:rsidRPr="00175F31" w:rsidRDefault="00BB6B99" w:rsidP="00445268">
            <w:pPr>
              <w:pStyle w:val="ListParagraph"/>
              <w:spacing w:before="40" w:after="40"/>
              <w:ind w:left="321"/>
              <w:rPr>
                <w:rFonts w:asciiTheme="majorHAnsi" w:hAnsiTheme="majorHAnsi" w:cs="Calibri"/>
                <w:sz w:val="22"/>
                <w:szCs w:val="22"/>
              </w:rPr>
            </w:pPr>
          </w:p>
          <w:p w14:paraId="62180FF7" w14:textId="77777777" w:rsidR="00BB6B99" w:rsidRPr="00175F31" w:rsidRDefault="00BB6B99" w:rsidP="00445268">
            <w:pPr>
              <w:spacing w:before="40" w:after="40"/>
              <w:ind w:left="321"/>
              <w:rPr>
                <w:rFonts w:asciiTheme="majorHAnsi" w:hAnsiTheme="majorHAnsi" w:cs="Calibri"/>
                <w:sz w:val="22"/>
                <w:szCs w:val="22"/>
              </w:rPr>
            </w:pPr>
          </w:p>
        </w:tc>
      </w:tr>
      <w:tr w:rsidR="00BB6B99" w:rsidRPr="00175F31" w14:paraId="524A7BB0" w14:textId="77777777" w:rsidTr="00445268">
        <w:tc>
          <w:tcPr>
            <w:tcW w:w="465" w:type="pct"/>
            <w:vMerge/>
          </w:tcPr>
          <w:p w14:paraId="5F68DBA7"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54BF847C" w14:textId="77777777" w:rsidR="00BB6B99" w:rsidRPr="00175F31" w:rsidRDefault="00BB6B99" w:rsidP="00445268">
            <w:pPr>
              <w:widowControl w:val="0"/>
              <w:autoSpaceDE w:val="0"/>
              <w:autoSpaceDN w:val="0"/>
              <w:adjustRightInd w:val="0"/>
              <w:spacing w:before="40" w:after="40"/>
              <w:rPr>
                <w:rFonts w:asciiTheme="majorHAnsi" w:eastAsia="Batang" w:hAnsiTheme="majorHAnsi" w:cs="Calibri"/>
                <w:sz w:val="22"/>
                <w:szCs w:val="22"/>
                <w:lang w:val="en-US" w:eastAsia="ko-KR"/>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The conclusion we reached through this randomized prospective study is that operative treatment of </w:t>
            </w:r>
            <w:proofErr w:type="spellStart"/>
            <w:r w:rsidRPr="00175F31">
              <w:rPr>
                <w:rFonts w:asciiTheme="majorHAnsi" w:eastAsia="Batang" w:hAnsiTheme="majorHAnsi" w:cs="Calibri"/>
                <w:sz w:val="22"/>
                <w:szCs w:val="22"/>
                <w:lang w:val="en-US" w:eastAsia="ko-KR"/>
              </w:rPr>
              <w:t>reiptured</w:t>
            </w:r>
            <w:proofErr w:type="spellEnd"/>
            <w:r w:rsidRPr="00175F31">
              <w:rPr>
                <w:rFonts w:asciiTheme="majorHAnsi" w:eastAsia="Batang" w:hAnsiTheme="majorHAnsi" w:cs="Calibri"/>
                <w:sz w:val="22"/>
                <w:szCs w:val="22"/>
                <w:lang w:val="en-US" w:eastAsia="ko-KR"/>
              </w:rPr>
              <w:t xml:space="preserve"> Achilles tendons is preferable but </w:t>
            </w:r>
            <w:proofErr w:type="spellStart"/>
            <w:r w:rsidRPr="00175F31">
              <w:rPr>
                <w:rFonts w:asciiTheme="majorHAnsi" w:eastAsia="Batang" w:hAnsiTheme="majorHAnsi" w:cs="Calibri"/>
                <w:sz w:val="22"/>
                <w:szCs w:val="22"/>
                <w:lang w:val="en-US" w:eastAsia="ko-KR"/>
              </w:rPr>
              <w:t>nonoperative</w:t>
            </w:r>
            <w:proofErr w:type="spellEnd"/>
            <w:r w:rsidRPr="00175F31">
              <w:rPr>
                <w:rFonts w:asciiTheme="majorHAnsi" w:eastAsia="Batang" w:hAnsiTheme="majorHAnsi" w:cs="Calibri"/>
                <w:sz w:val="22"/>
                <w:szCs w:val="22"/>
                <w:lang w:val="en-US" w:eastAsia="ko-KR"/>
              </w:rPr>
              <w:t xml:space="preserve"> treatment is an acceptable alternative.</w:t>
            </w:r>
          </w:p>
        </w:tc>
      </w:tr>
      <w:tr w:rsidR="00BB6B99" w:rsidRPr="00175F31" w14:paraId="669B759D" w14:textId="77777777" w:rsidTr="00445268">
        <w:tc>
          <w:tcPr>
            <w:tcW w:w="465" w:type="pct"/>
            <w:vMerge w:val="restart"/>
          </w:tcPr>
          <w:p w14:paraId="0E77E55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3. </w:t>
            </w:r>
            <w:r w:rsidRPr="00175F31">
              <w:rPr>
                <w:rFonts w:asciiTheme="majorHAnsi" w:hAnsiTheme="majorHAnsi" w:cs="Calibri"/>
                <w:sz w:val="22"/>
                <w:szCs w:val="22"/>
                <w:lang w:val="en-US"/>
              </w:rPr>
              <w:t xml:space="preserve"> </w:t>
            </w:r>
            <w:proofErr w:type="spellStart"/>
            <w:r w:rsidRPr="00175F31">
              <w:rPr>
                <w:rFonts w:asciiTheme="majorHAnsi" w:hAnsiTheme="majorHAnsi" w:cs="Calibri"/>
                <w:sz w:val="22"/>
                <w:szCs w:val="22"/>
                <w:lang w:val="en-US"/>
              </w:rPr>
              <w:t>Majewski</w:t>
            </w:r>
            <w:proofErr w:type="spellEnd"/>
            <w:r w:rsidRPr="00175F31">
              <w:rPr>
                <w:rFonts w:asciiTheme="majorHAnsi" w:hAnsiTheme="majorHAnsi" w:cs="Calibri"/>
                <w:sz w:val="22"/>
                <w:szCs w:val="22"/>
                <w:lang w:val="en-US"/>
              </w:rPr>
              <w:t xml:space="preserve"> 2000</w:t>
            </w:r>
          </w:p>
        </w:tc>
        <w:tc>
          <w:tcPr>
            <w:tcW w:w="784" w:type="pct"/>
            <w:gridSpan w:val="3"/>
          </w:tcPr>
          <w:p w14:paraId="28A5B1E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73 patients with Achilles tendon ruptures</w:t>
            </w:r>
          </w:p>
        </w:tc>
        <w:tc>
          <w:tcPr>
            <w:tcW w:w="989" w:type="pct"/>
            <w:gridSpan w:val="2"/>
          </w:tcPr>
          <w:p w14:paraId="77A7352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Operative “end-to-end surgery” vs. percutaneous repair vs. conservative therapy</w:t>
            </w:r>
          </w:p>
        </w:tc>
        <w:tc>
          <w:tcPr>
            <w:tcW w:w="450" w:type="pct"/>
          </w:tcPr>
          <w:p w14:paraId="64AED62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225AB75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0D38534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44DFC05B" w14:textId="77777777" w:rsidR="00BB6B99" w:rsidRPr="00175F31" w:rsidRDefault="00BB6B99" w:rsidP="00BB6B99">
            <w:pPr>
              <w:pStyle w:val="ListParagraph"/>
              <w:numPr>
                <w:ilvl w:val="0"/>
                <w:numId w:val="42"/>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Achilles tendon score – N</w:t>
            </w:r>
          </w:p>
          <w:p w14:paraId="56E33CAC" w14:textId="77777777" w:rsidR="00BB6B99" w:rsidRPr="00175F31" w:rsidRDefault="00BB6B99" w:rsidP="00BB6B99">
            <w:pPr>
              <w:pStyle w:val="ListParagraph"/>
              <w:numPr>
                <w:ilvl w:val="0"/>
                <w:numId w:val="42"/>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Functional ability - N</w:t>
            </w:r>
          </w:p>
        </w:tc>
      </w:tr>
      <w:tr w:rsidR="00BB6B99" w:rsidRPr="00175F31" w14:paraId="09370A71" w14:textId="77777777" w:rsidTr="00445268">
        <w:tc>
          <w:tcPr>
            <w:tcW w:w="465" w:type="pct"/>
            <w:vMerge/>
          </w:tcPr>
          <w:p w14:paraId="74FBEDC9"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FDE2B7B"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Bearing in mind the literature and these results, we have developed an algorithm for treating Achilles tendon rupture to assist </w:t>
            </w:r>
            <w:proofErr w:type="gramStart"/>
            <w:r w:rsidRPr="00175F31">
              <w:rPr>
                <w:rFonts w:asciiTheme="majorHAnsi" w:hAnsiTheme="majorHAnsi" w:cs="Calibri"/>
                <w:sz w:val="22"/>
                <w:szCs w:val="22"/>
                <w:lang w:val="en-US"/>
              </w:rPr>
              <w:t>decision making</w:t>
            </w:r>
            <w:proofErr w:type="gramEnd"/>
            <w:r w:rsidRPr="00175F31">
              <w:rPr>
                <w:rFonts w:asciiTheme="majorHAnsi" w:hAnsiTheme="majorHAnsi" w:cs="Calibri"/>
                <w:sz w:val="22"/>
                <w:szCs w:val="22"/>
                <w:lang w:val="en-US"/>
              </w:rPr>
              <w:t xml:space="preserve"> in daily routine. In this way, the use of percutaneous Achilles tendon repair can be carried out in most of cases.</w:t>
            </w:r>
          </w:p>
        </w:tc>
      </w:tr>
      <w:tr w:rsidR="00BB6B99" w:rsidRPr="00175F31" w14:paraId="0E40C991" w14:textId="77777777" w:rsidTr="00445268">
        <w:tc>
          <w:tcPr>
            <w:tcW w:w="465" w:type="pct"/>
            <w:vMerge w:val="restart"/>
          </w:tcPr>
          <w:p w14:paraId="1F98552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4. Metz 2008</w:t>
            </w:r>
          </w:p>
        </w:tc>
        <w:tc>
          <w:tcPr>
            <w:tcW w:w="784" w:type="pct"/>
            <w:gridSpan w:val="3"/>
          </w:tcPr>
          <w:p w14:paraId="3207E40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83 patients with acute Achilles tendon rupture</w:t>
            </w:r>
          </w:p>
        </w:tc>
        <w:tc>
          <w:tcPr>
            <w:tcW w:w="989" w:type="pct"/>
            <w:gridSpan w:val="2"/>
          </w:tcPr>
          <w:p w14:paraId="73C2D99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Minimally invasive surgical treatment vs. </w:t>
            </w:r>
            <w:proofErr w:type="spellStart"/>
            <w:r w:rsidRPr="00175F31">
              <w:rPr>
                <w:rFonts w:asciiTheme="majorHAnsi" w:hAnsiTheme="majorHAnsi" w:cs="Calibri"/>
                <w:sz w:val="22"/>
                <w:szCs w:val="22"/>
              </w:rPr>
              <w:t>nonoperative</w:t>
            </w:r>
            <w:proofErr w:type="spellEnd"/>
            <w:r w:rsidRPr="00175F31">
              <w:rPr>
                <w:rFonts w:asciiTheme="majorHAnsi" w:hAnsiTheme="majorHAnsi" w:cs="Calibri"/>
                <w:sz w:val="22"/>
                <w:szCs w:val="22"/>
              </w:rPr>
              <w:t xml:space="preserve"> treatment by functional bracing</w:t>
            </w:r>
          </w:p>
        </w:tc>
        <w:tc>
          <w:tcPr>
            <w:tcW w:w="450" w:type="pct"/>
          </w:tcPr>
          <w:p w14:paraId="1522974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6B1155F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Yes - All complications except </w:t>
            </w:r>
            <w:proofErr w:type="spellStart"/>
            <w:r w:rsidRPr="00175F31">
              <w:rPr>
                <w:rFonts w:asciiTheme="majorHAnsi" w:hAnsiTheme="majorHAnsi" w:cs="Calibri"/>
                <w:sz w:val="22"/>
                <w:szCs w:val="22"/>
              </w:rPr>
              <w:t>rerupture</w:t>
            </w:r>
            <w:proofErr w:type="spellEnd"/>
          </w:p>
        </w:tc>
        <w:tc>
          <w:tcPr>
            <w:tcW w:w="598" w:type="pct"/>
          </w:tcPr>
          <w:p w14:paraId="131C4EF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400DDFA6" w14:textId="77777777" w:rsidR="00BB6B99" w:rsidRPr="00175F31" w:rsidRDefault="00BB6B99" w:rsidP="00BB6B99">
            <w:pPr>
              <w:pStyle w:val="ListParagraph"/>
              <w:numPr>
                <w:ilvl w:val="0"/>
                <w:numId w:val="43"/>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Time to work resumption - Y</w:t>
            </w:r>
          </w:p>
          <w:p w14:paraId="6F49CA8E" w14:textId="77777777" w:rsidR="00BB6B99" w:rsidRPr="00175F31" w:rsidRDefault="00BB6B99" w:rsidP="00BB6B99">
            <w:pPr>
              <w:pStyle w:val="ListParagraph"/>
              <w:numPr>
                <w:ilvl w:val="0"/>
                <w:numId w:val="43"/>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Participation in sports - N</w:t>
            </w:r>
          </w:p>
          <w:p w14:paraId="7CEC8EF6" w14:textId="77777777" w:rsidR="00BB6B99" w:rsidRPr="00175F31" w:rsidRDefault="00BB6B99" w:rsidP="00BB6B99">
            <w:pPr>
              <w:pStyle w:val="ListParagraph"/>
              <w:numPr>
                <w:ilvl w:val="0"/>
                <w:numId w:val="43"/>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Patient satisfaction - N</w:t>
            </w:r>
          </w:p>
          <w:p w14:paraId="1A356A6E" w14:textId="77777777" w:rsidR="00BB6B99" w:rsidRPr="00175F31" w:rsidRDefault="00BB6B99" w:rsidP="00BB6B99">
            <w:pPr>
              <w:pStyle w:val="ListParagraph"/>
              <w:numPr>
                <w:ilvl w:val="0"/>
                <w:numId w:val="43"/>
              </w:numPr>
              <w:spacing w:before="40" w:after="40" w:line="276" w:lineRule="auto"/>
              <w:ind w:left="321"/>
              <w:rPr>
                <w:rFonts w:asciiTheme="majorHAnsi" w:hAnsiTheme="majorHAnsi" w:cs="Calibri"/>
                <w:sz w:val="22"/>
                <w:szCs w:val="22"/>
              </w:rPr>
            </w:pPr>
            <w:r w:rsidRPr="00175F31">
              <w:rPr>
                <w:rFonts w:asciiTheme="majorHAnsi" w:hAnsiTheme="majorHAnsi" w:cs="Calibri"/>
                <w:sz w:val="22"/>
                <w:szCs w:val="22"/>
              </w:rPr>
              <w:t>Pain - N</w:t>
            </w:r>
          </w:p>
        </w:tc>
      </w:tr>
      <w:tr w:rsidR="00BB6B99" w:rsidRPr="00175F31" w14:paraId="4D5D1414" w14:textId="77777777" w:rsidTr="00445268">
        <w:tc>
          <w:tcPr>
            <w:tcW w:w="465" w:type="pct"/>
            <w:vMerge/>
          </w:tcPr>
          <w:p w14:paraId="66817DB7"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10C0BE9C"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There appears to be a clinically important difference in the risk of complications between minimally invasive surgical treatment and </w:t>
            </w:r>
            <w:proofErr w:type="spellStart"/>
            <w:r w:rsidRPr="00175F31">
              <w:rPr>
                <w:rFonts w:asciiTheme="majorHAnsi" w:hAnsiTheme="majorHAnsi" w:cs="Calibri"/>
                <w:sz w:val="22"/>
                <w:szCs w:val="22"/>
                <w:lang w:val="en-US"/>
              </w:rPr>
              <w:t>nonoperative</w:t>
            </w:r>
            <w:proofErr w:type="spellEnd"/>
            <w:r w:rsidRPr="00175F31">
              <w:rPr>
                <w:rFonts w:asciiTheme="majorHAnsi" w:hAnsiTheme="majorHAnsi" w:cs="Calibri"/>
                <w:sz w:val="22"/>
                <w:szCs w:val="22"/>
                <w:lang w:val="en-US"/>
              </w:rPr>
              <w:t xml:space="preserve"> treatment for acute Achilles tendon ruptures, but this was not statistically significant.</w:t>
            </w:r>
          </w:p>
        </w:tc>
      </w:tr>
      <w:tr w:rsidR="00BB6B99" w:rsidRPr="00175F31" w14:paraId="40F5ECED" w14:textId="77777777" w:rsidTr="00445268">
        <w:tc>
          <w:tcPr>
            <w:tcW w:w="465" w:type="pct"/>
            <w:vMerge w:val="restart"/>
          </w:tcPr>
          <w:p w14:paraId="06D81FF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5. Moller 2001</w:t>
            </w:r>
          </w:p>
        </w:tc>
        <w:tc>
          <w:tcPr>
            <w:tcW w:w="784" w:type="pct"/>
            <w:gridSpan w:val="3"/>
          </w:tcPr>
          <w:p w14:paraId="2C4EA19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112 patients (16-65 years) with acute Achilles tendon rupture</w:t>
            </w:r>
          </w:p>
        </w:tc>
        <w:tc>
          <w:tcPr>
            <w:tcW w:w="989" w:type="pct"/>
            <w:gridSpan w:val="2"/>
          </w:tcPr>
          <w:p w14:paraId="5F990DE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Surgical repair (end-to-end suture) + rehabilitation vs. immobilisation in below knee cast + rehabilitation</w:t>
            </w:r>
          </w:p>
        </w:tc>
        <w:tc>
          <w:tcPr>
            <w:tcW w:w="450" w:type="pct"/>
          </w:tcPr>
          <w:p w14:paraId="0DB7CCD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5F39E6C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4B56A97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56AF55C0" w14:textId="77777777" w:rsidR="00BB6B99" w:rsidRPr="00175F31" w:rsidRDefault="00BB6B99" w:rsidP="00BB6B99">
            <w:pPr>
              <w:pStyle w:val="ListParagraph"/>
              <w:numPr>
                <w:ilvl w:val="0"/>
                <w:numId w:val="44"/>
              </w:numPr>
              <w:spacing w:before="40" w:after="40" w:line="276" w:lineRule="auto"/>
              <w:ind w:left="412"/>
              <w:rPr>
                <w:rFonts w:asciiTheme="majorHAnsi" w:hAnsiTheme="majorHAnsi" w:cs="Calibri"/>
                <w:sz w:val="22"/>
                <w:szCs w:val="22"/>
              </w:rPr>
            </w:pPr>
            <w:proofErr w:type="spellStart"/>
            <w:r w:rsidRPr="00175F31">
              <w:rPr>
                <w:rFonts w:asciiTheme="majorHAnsi" w:hAnsiTheme="majorHAnsi" w:cs="Calibri"/>
                <w:sz w:val="22"/>
                <w:szCs w:val="22"/>
              </w:rPr>
              <w:t>Rerupture</w:t>
            </w:r>
            <w:proofErr w:type="spellEnd"/>
            <w:r w:rsidRPr="00175F31">
              <w:rPr>
                <w:rFonts w:asciiTheme="majorHAnsi" w:hAnsiTheme="majorHAnsi" w:cs="Calibri"/>
                <w:sz w:val="22"/>
                <w:szCs w:val="22"/>
              </w:rPr>
              <w:t xml:space="preserve"> – Y</w:t>
            </w:r>
          </w:p>
          <w:p w14:paraId="1F7990B3" w14:textId="77777777" w:rsidR="00BB6B99" w:rsidRPr="00175F31" w:rsidRDefault="00BB6B99" w:rsidP="00BB6B99">
            <w:pPr>
              <w:pStyle w:val="ListParagraph"/>
              <w:numPr>
                <w:ilvl w:val="0"/>
                <w:numId w:val="44"/>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Clinical – N</w:t>
            </w:r>
          </w:p>
          <w:p w14:paraId="15B0F6BA" w14:textId="77777777" w:rsidR="00BB6B99" w:rsidRPr="00175F31" w:rsidRDefault="00BB6B99" w:rsidP="00BB6B99">
            <w:pPr>
              <w:pStyle w:val="ListParagraph"/>
              <w:numPr>
                <w:ilvl w:val="0"/>
                <w:numId w:val="44"/>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Time to return to activities - N</w:t>
            </w:r>
          </w:p>
        </w:tc>
      </w:tr>
      <w:tr w:rsidR="00BB6B99" w:rsidRPr="00175F31" w14:paraId="46CB15AF" w14:textId="77777777" w:rsidTr="00445268">
        <w:tc>
          <w:tcPr>
            <w:tcW w:w="465" w:type="pct"/>
            <w:vMerge/>
          </w:tcPr>
          <w:p w14:paraId="358F1225"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4CB7EB4F"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sz w:val="22"/>
                <w:szCs w:val="22"/>
                <w:lang w:val="en-US"/>
              </w:rPr>
              <w:t xml:space="preserve">The rate of </w:t>
            </w:r>
            <w:proofErr w:type="spellStart"/>
            <w:r w:rsidRPr="00175F31">
              <w:rPr>
                <w:rFonts w:asciiTheme="majorHAnsi" w:hAnsiTheme="majorHAnsi" w:cs="Calibri"/>
                <w:bCs/>
                <w:sz w:val="22"/>
                <w:szCs w:val="22"/>
                <w:lang w:val="en-US"/>
              </w:rPr>
              <w:t>rerupture</w:t>
            </w:r>
            <w:proofErr w:type="spellEnd"/>
            <w:r w:rsidRPr="00175F31">
              <w:rPr>
                <w:rFonts w:asciiTheme="majorHAnsi" w:hAnsiTheme="majorHAnsi" w:cs="Calibri"/>
                <w:bCs/>
                <w:sz w:val="22"/>
                <w:szCs w:val="22"/>
                <w:lang w:val="en-US"/>
              </w:rPr>
              <w:t xml:space="preserve"> was 20.8% after non-surgical and 1.7% after surgical treatment (p &lt; 0.001). Surgical and non-surgical treatment produced equally good functional results if complications were avoided. However, the rate of </w:t>
            </w:r>
            <w:proofErr w:type="spellStart"/>
            <w:r w:rsidRPr="00175F31">
              <w:rPr>
                <w:rFonts w:asciiTheme="majorHAnsi" w:hAnsiTheme="majorHAnsi" w:cs="Calibri"/>
                <w:bCs/>
                <w:sz w:val="22"/>
                <w:szCs w:val="22"/>
                <w:lang w:val="en-US"/>
              </w:rPr>
              <w:t>rerupture</w:t>
            </w:r>
            <w:proofErr w:type="spellEnd"/>
            <w:r w:rsidRPr="00175F31">
              <w:rPr>
                <w:rFonts w:asciiTheme="majorHAnsi" w:hAnsiTheme="majorHAnsi" w:cs="Calibri"/>
                <w:bCs/>
                <w:sz w:val="22"/>
                <w:szCs w:val="22"/>
                <w:lang w:val="en-US"/>
              </w:rPr>
              <w:t xml:space="preserve"> after non-surgical treatment was unacceptably high</w:t>
            </w:r>
            <w:r w:rsidRPr="00175F31">
              <w:rPr>
                <w:rFonts w:asciiTheme="majorHAnsi" w:hAnsiTheme="majorHAnsi" w:cs="Calibri"/>
                <w:sz w:val="22"/>
                <w:szCs w:val="22"/>
                <w:lang w:val="en-US"/>
              </w:rPr>
              <w:t>.</w:t>
            </w:r>
          </w:p>
        </w:tc>
      </w:tr>
      <w:tr w:rsidR="00BB6B99" w:rsidRPr="00175F31" w14:paraId="085BE60A" w14:textId="77777777" w:rsidTr="00445268">
        <w:tc>
          <w:tcPr>
            <w:tcW w:w="465" w:type="pct"/>
            <w:vMerge w:val="restart"/>
          </w:tcPr>
          <w:p w14:paraId="780BA83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6. </w:t>
            </w:r>
            <w:proofErr w:type="spellStart"/>
            <w:r w:rsidRPr="00175F31">
              <w:rPr>
                <w:rFonts w:asciiTheme="majorHAnsi" w:hAnsiTheme="majorHAnsi" w:cs="Calibri"/>
                <w:sz w:val="22"/>
                <w:szCs w:val="22"/>
              </w:rPr>
              <w:t>Nistor</w:t>
            </w:r>
            <w:proofErr w:type="spellEnd"/>
            <w:r w:rsidRPr="00175F31">
              <w:rPr>
                <w:rFonts w:asciiTheme="majorHAnsi" w:hAnsiTheme="majorHAnsi" w:cs="Calibri"/>
                <w:sz w:val="22"/>
                <w:szCs w:val="22"/>
              </w:rPr>
              <w:t xml:space="preserve"> 1981</w:t>
            </w:r>
          </w:p>
        </w:tc>
        <w:tc>
          <w:tcPr>
            <w:tcW w:w="784" w:type="pct"/>
            <w:gridSpan w:val="3"/>
          </w:tcPr>
          <w:p w14:paraId="72408D4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105 consecutive adult patients </w:t>
            </w:r>
            <w:proofErr w:type="gramStart"/>
            <w:r w:rsidRPr="00175F31">
              <w:rPr>
                <w:rFonts w:asciiTheme="majorHAnsi" w:hAnsiTheme="majorHAnsi" w:cs="Calibri"/>
                <w:sz w:val="22"/>
                <w:szCs w:val="22"/>
              </w:rPr>
              <w:t>with  closed</w:t>
            </w:r>
            <w:proofErr w:type="gramEnd"/>
            <w:r w:rsidRPr="00175F31">
              <w:rPr>
                <w:rFonts w:asciiTheme="majorHAnsi" w:hAnsiTheme="majorHAnsi" w:cs="Calibri"/>
                <w:sz w:val="22"/>
                <w:szCs w:val="22"/>
              </w:rPr>
              <w:t xml:space="preserve"> acute Achilles tendon rupture</w:t>
            </w:r>
          </w:p>
        </w:tc>
        <w:tc>
          <w:tcPr>
            <w:tcW w:w="989" w:type="pct"/>
            <w:gridSpan w:val="2"/>
          </w:tcPr>
          <w:p w14:paraId="31780A0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End-to-end surgical repair + below knee cast vs. immobilisation in below knee cast</w:t>
            </w:r>
          </w:p>
        </w:tc>
        <w:tc>
          <w:tcPr>
            <w:tcW w:w="450" w:type="pct"/>
          </w:tcPr>
          <w:p w14:paraId="6524609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F9967D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7B31F37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465694FE" w14:textId="77777777" w:rsidR="00BB6B99" w:rsidRPr="00175F31" w:rsidRDefault="00BB6B99" w:rsidP="00BB6B99">
            <w:pPr>
              <w:pStyle w:val="ListParagraph"/>
              <w:numPr>
                <w:ilvl w:val="0"/>
                <w:numId w:val="45"/>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Clinical – N</w:t>
            </w:r>
          </w:p>
          <w:p w14:paraId="029EAFEA" w14:textId="77777777" w:rsidR="00BB6B99" w:rsidRPr="00175F31" w:rsidRDefault="00BB6B99" w:rsidP="00BB6B99">
            <w:pPr>
              <w:pStyle w:val="ListParagraph"/>
              <w:numPr>
                <w:ilvl w:val="0"/>
                <w:numId w:val="45"/>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Functional - N</w:t>
            </w:r>
          </w:p>
          <w:p w14:paraId="1CCF5D1B" w14:textId="77777777" w:rsidR="00BB6B99" w:rsidRPr="00175F31" w:rsidRDefault="00BB6B99" w:rsidP="00BB6B99">
            <w:pPr>
              <w:pStyle w:val="ListParagraph"/>
              <w:numPr>
                <w:ilvl w:val="0"/>
                <w:numId w:val="45"/>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Subjective – N</w:t>
            </w:r>
          </w:p>
          <w:p w14:paraId="5A339805" w14:textId="77777777" w:rsidR="00BB6B99" w:rsidRPr="00175F31" w:rsidRDefault="00BB6B99" w:rsidP="00445268">
            <w:pPr>
              <w:spacing w:before="40" w:after="40"/>
              <w:ind w:left="412"/>
              <w:rPr>
                <w:rFonts w:asciiTheme="majorHAnsi" w:hAnsiTheme="majorHAnsi" w:cs="Calibri"/>
                <w:sz w:val="22"/>
                <w:szCs w:val="22"/>
              </w:rPr>
            </w:pPr>
          </w:p>
        </w:tc>
      </w:tr>
      <w:tr w:rsidR="00BB6B99" w:rsidRPr="00175F31" w14:paraId="6A50CB08" w14:textId="77777777" w:rsidTr="00445268">
        <w:tc>
          <w:tcPr>
            <w:tcW w:w="465" w:type="pct"/>
            <w:vMerge/>
          </w:tcPr>
          <w:p w14:paraId="4894C887"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0EDDB40B"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I concluded that non-surgical treatment offers </w:t>
            </w:r>
            <w:r w:rsidRPr="00175F31">
              <w:rPr>
                <w:rFonts w:asciiTheme="majorHAnsi" w:hAnsiTheme="majorHAnsi" w:cs="Calibri"/>
                <w:bCs/>
                <w:sz w:val="22"/>
                <w:szCs w:val="22"/>
                <w:lang w:val="en-US"/>
              </w:rPr>
              <w:t>advantages over surgical treatment.</w:t>
            </w:r>
          </w:p>
        </w:tc>
      </w:tr>
      <w:tr w:rsidR="00BB6B99" w:rsidRPr="00175F31" w14:paraId="126542CF" w14:textId="77777777" w:rsidTr="00445268">
        <w:tc>
          <w:tcPr>
            <w:tcW w:w="465" w:type="pct"/>
            <w:vMerge w:val="restart"/>
          </w:tcPr>
          <w:p w14:paraId="3889E53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7. </w:t>
            </w:r>
            <w:proofErr w:type="spellStart"/>
            <w:r w:rsidRPr="00175F31">
              <w:rPr>
                <w:rFonts w:asciiTheme="majorHAnsi" w:hAnsiTheme="majorHAnsi" w:cs="Calibri"/>
                <w:sz w:val="22"/>
                <w:szCs w:val="22"/>
              </w:rPr>
              <w:t>Thermann</w:t>
            </w:r>
            <w:proofErr w:type="spellEnd"/>
            <w:r w:rsidRPr="00175F31">
              <w:rPr>
                <w:rFonts w:asciiTheme="majorHAnsi" w:hAnsiTheme="majorHAnsi" w:cs="Calibri"/>
                <w:sz w:val="22"/>
                <w:szCs w:val="22"/>
              </w:rPr>
              <w:t xml:space="preserve"> 1995</w:t>
            </w:r>
          </w:p>
        </w:tc>
        <w:tc>
          <w:tcPr>
            <w:tcW w:w="784" w:type="pct"/>
            <w:gridSpan w:val="3"/>
          </w:tcPr>
          <w:p w14:paraId="1D2B841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50 patients with Achilles tendon rupture</w:t>
            </w:r>
          </w:p>
        </w:tc>
        <w:tc>
          <w:tcPr>
            <w:tcW w:w="989" w:type="pct"/>
            <w:gridSpan w:val="2"/>
          </w:tcPr>
          <w:p w14:paraId="29772BA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Operative treatment vs. conservative (immobilisation in a newly developed boot)</w:t>
            </w:r>
          </w:p>
        </w:tc>
        <w:tc>
          <w:tcPr>
            <w:tcW w:w="450" w:type="pct"/>
          </w:tcPr>
          <w:p w14:paraId="5BD2F34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46CB881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0930B50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2C9D526A" w14:textId="77777777" w:rsidR="00BB6B99" w:rsidRPr="00175F31" w:rsidRDefault="00BB6B99" w:rsidP="00BB6B99">
            <w:pPr>
              <w:pStyle w:val="ListParagraph"/>
              <w:numPr>
                <w:ilvl w:val="0"/>
                <w:numId w:val="46"/>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Functional – N</w:t>
            </w:r>
          </w:p>
          <w:p w14:paraId="2A6F7EEE" w14:textId="77777777" w:rsidR="00BB6B99" w:rsidRPr="00175F31" w:rsidRDefault="00BB6B99" w:rsidP="00BB6B99">
            <w:pPr>
              <w:pStyle w:val="ListParagraph"/>
              <w:numPr>
                <w:ilvl w:val="0"/>
                <w:numId w:val="46"/>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Course of healing – N</w:t>
            </w:r>
          </w:p>
        </w:tc>
      </w:tr>
      <w:tr w:rsidR="00BB6B99" w:rsidRPr="00175F31" w14:paraId="63DB82D3" w14:textId="77777777" w:rsidTr="00445268">
        <w:tc>
          <w:tcPr>
            <w:tcW w:w="465" w:type="pct"/>
            <w:vMerge/>
          </w:tcPr>
          <w:p w14:paraId="51C0CA94"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6C285F4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rPr>
              <w:t>In this trial there were no significant differences either in the functional results or in the course of healing.</w:t>
            </w:r>
          </w:p>
        </w:tc>
      </w:tr>
      <w:tr w:rsidR="00BB6B99" w:rsidRPr="00175F31" w14:paraId="6AF84205" w14:textId="77777777" w:rsidTr="00445268">
        <w:tc>
          <w:tcPr>
            <w:tcW w:w="465" w:type="pct"/>
            <w:vMerge w:val="restart"/>
          </w:tcPr>
          <w:p w14:paraId="7736D1A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8. Twaddle 2007</w:t>
            </w:r>
          </w:p>
        </w:tc>
        <w:tc>
          <w:tcPr>
            <w:tcW w:w="784" w:type="pct"/>
            <w:gridSpan w:val="3"/>
          </w:tcPr>
          <w:p w14:paraId="0D1627A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42 patients (18-50 years) with acute rupture of the Achilles tendon</w:t>
            </w:r>
          </w:p>
        </w:tc>
        <w:tc>
          <w:tcPr>
            <w:tcW w:w="989" w:type="pct"/>
            <w:gridSpan w:val="2"/>
          </w:tcPr>
          <w:p w14:paraId="25FBCA7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Surgical (end-to-end suture) vs. conservative (immobilisation in a hanging </w:t>
            </w:r>
            <w:proofErr w:type="spellStart"/>
            <w:r w:rsidRPr="00175F31">
              <w:rPr>
                <w:rFonts w:asciiTheme="majorHAnsi" w:hAnsiTheme="majorHAnsi" w:cs="Calibri"/>
                <w:sz w:val="22"/>
                <w:szCs w:val="22"/>
              </w:rPr>
              <w:t>equinus</w:t>
            </w:r>
            <w:proofErr w:type="spellEnd"/>
            <w:r w:rsidRPr="00175F31">
              <w:rPr>
                <w:rFonts w:asciiTheme="majorHAnsi" w:hAnsiTheme="majorHAnsi" w:cs="Calibri"/>
                <w:sz w:val="22"/>
                <w:szCs w:val="22"/>
              </w:rPr>
              <w:t xml:space="preserve"> POP)</w:t>
            </w:r>
          </w:p>
        </w:tc>
        <w:tc>
          <w:tcPr>
            <w:tcW w:w="450" w:type="pct"/>
          </w:tcPr>
          <w:p w14:paraId="47933C2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767786D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Re-rupture</w:t>
            </w:r>
          </w:p>
        </w:tc>
        <w:tc>
          <w:tcPr>
            <w:tcW w:w="598" w:type="pct"/>
          </w:tcPr>
          <w:p w14:paraId="627D152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Not supportive</w:t>
            </w:r>
            <w:r>
              <w:rPr>
                <w:rFonts w:asciiTheme="majorHAnsi" w:hAnsiTheme="majorHAnsi" w:cs="Calibri"/>
                <w:sz w:val="22"/>
                <w:szCs w:val="22"/>
              </w:rPr>
              <w:t xml:space="preserve"> of operative procedure</w:t>
            </w:r>
          </w:p>
        </w:tc>
        <w:tc>
          <w:tcPr>
            <w:tcW w:w="1105" w:type="pct"/>
          </w:tcPr>
          <w:p w14:paraId="73A0C58A" w14:textId="77777777" w:rsidR="00BB6B99" w:rsidRPr="00175F31" w:rsidRDefault="00BB6B99" w:rsidP="00BB6B99">
            <w:pPr>
              <w:pStyle w:val="ListParagraph"/>
              <w:numPr>
                <w:ilvl w:val="0"/>
                <w:numId w:val="47"/>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Clinical – N</w:t>
            </w:r>
          </w:p>
          <w:p w14:paraId="79C73990" w14:textId="77777777" w:rsidR="00BB6B99" w:rsidRPr="00175F31" w:rsidRDefault="00BB6B99" w:rsidP="00445268">
            <w:pPr>
              <w:spacing w:before="40" w:after="40"/>
              <w:ind w:left="412"/>
              <w:rPr>
                <w:rFonts w:asciiTheme="majorHAnsi" w:hAnsiTheme="majorHAnsi" w:cs="Calibri"/>
                <w:sz w:val="22"/>
                <w:szCs w:val="22"/>
              </w:rPr>
            </w:pPr>
          </w:p>
        </w:tc>
      </w:tr>
      <w:tr w:rsidR="00BB6B99" w:rsidRPr="00175F31" w14:paraId="52BBC0AA" w14:textId="77777777" w:rsidTr="00445268">
        <w:tc>
          <w:tcPr>
            <w:tcW w:w="465" w:type="pct"/>
            <w:vMerge/>
          </w:tcPr>
          <w:p w14:paraId="5109ABA2"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B0A3C64"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There appears to be no difference between the 2 groups, suggesting that controlled early motion is the important part of treatment of ruptured Achilles tendon.</w:t>
            </w:r>
          </w:p>
        </w:tc>
      </w:tr>
      <w:tr w:rsidR="00BB6B99" w:rsidRPr="00175F31" w14:paraId="35449266" w14:textId="77777777" w:rsidTr="00445268">
        <w:tc>
          <w:tcPr>
            <w:tcW w:w="465" w:type="pct"/>
            <w:vMerge w:val="restart"/>
          </w:tcPr>
          <w:p w14:paraId="07DB08D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9. </w:t>
            </w:r>
            <w:proofErr w:type="spellStart"/>
            <w:r w:rsidRPr="00175F31">
              <w:rPr>
                <w:rFonts w:asciiTheme="majorHAnsi" w:hAnsiTheme="majorHAnsi" w:cs="Calibri"/>
                <w:sz w:val="22"/>
                <w:szCs w:val="22"/>
              </w:rPr>
              <w:t>Willitis</w:t>
            </w:r>
            <w:proofErr w:type="spellEnd"/>
            <w:r w:rsidRPr="00175F31">
              <w:rPr>
                <w:rFonts w:asciiTheme="majorHAnsi" w:hAnsiTheme="majorHAnsi" w:cs="Calibri"/>
                <w:sz w:val="22"/>
                <w:szCs w:val="22"/>
              </w:rPr>
              <w:t xml:space="preserve"> 2010</w:t>
            </w:r>
          </w:p>
        </w:tc>
        <w:tc>
          <w:tcPr>
            <w:tcW w:w="784" w:type="pct"/>
            <w:gridSpan w:val="3"/>
          </w:tcPr>
          <w:p w14:paraId="78EDB8E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144 patients with acute Achilles tendon rupture</w:t>
            </w:r>
          </w:p>
        </w:tc>
        <w:tc>
          <w:tcPr>
            <w:tcW w:w="989" w:type="pct"/>
            <w:gridSpan w:val="2"/>
          </w:tcPr>
          <w:p w14:paraId="52DA54B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Operative (end-to-end suture) _ accelerated functional rehabilitation program vs. non-operative (immobilisation + accelerated functional rehabilitation program)</w:t>
            </w:r>
          </w:p>
        </w:tc>
        <w:tc>
          <w:tcPr>
            <w:tcW w:w="450" w:type="pct"/>
          </w:tcPr>
          <w:p w14:paraId="1CF2087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0C3B985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Re-rupture</w:t>
            </w:r>
          </w:p>
        </w:tc>
        <w:tc>
          <w:tcPr>
            <w:tcW w:w="598" w:type="pct"/>
          </w:tcPr>
          <w:p w14:paraId="65503D0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52417C2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Clinical – N</w:t>
            </w:r>
          </w:p>
        </w:tc>
      </w:tr>
      <w:tr w:rsidR="00BB6B99" w:rsidRPr="00175F31" w14:paraId="491E2BA1" w14:textId="77777777" w:rsidTr="00445268">
        <w:tc>
          <w:tcPr>
            <w:tcW w:w="465" w:type="pct"/>
            <w:vMerge/>
          </w:tcPr>
          <w:p w14:paraId="22B12FAB"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027E7A15"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This study supports accelerated functional rehabilitation and </w:t>
            </w:r>
            <w:proofErr w:type="spellStart"/>
            <w:r w:rsidRPr="00175F31">
              <w:rPr>
                <w:rFonts w:asciiTheme="majorHAnsi" w:hAnsiTheme="majorHAnsi" w:cs="Calibri"/>
                <w:sz w:val="22"/>
                <w:szCs w:val="22"/>
                <w:lang w:val="en-US"/>
              </w:rPr>
              <w:t>nonoperative</w:t>
            </w:r>
            <w:proofErr w:type="spellEnd"/>
            <w:r w:rsidRPr="00175F31">
              <w:rPr>
                <w:rFonts w:asciiTheme="majorHAnsi" w:hAnsiTheme="majorHAnsi" w:cs="Calibri"/>
                <w:sz w:val="22"/>
                <w:szCs w:val="22"/>
                <w:lang w:val="en-US"/>
              </w:rPr>
              <w:t xml:space="preserve"> treatment for acute Achilles tendon ruptures.</w:t>
            </w:r>
          </w:p>
        </w:tc>
      </w:tr>
      <w:tr w:rsidR="00BB6B99" w:rsidRPr="00175F31" w14:paraId="38695050" w14:textId="77777777" w:rsidTr="00445268">
        <w:tc>
          <w:tcPr>
            <w:tcW w:w="5000" w:type="pct"/>
            <w:gridSpan w:val="11"/>
            <w:shd w:val="clear" w:color="auto" w:fill="BFBFBF"/>
          </w:tcPr>
          <w:p w14:paraId="257C9B94" w14:textId="77777777" w:rsidR="00BB6B99" w:rsidRPr="00175F31" w:rsidRDefault="00BB6B99" w:rsidP="00445268">
            <w:pPr>
              <w:spacing w:before="40" w:after="40"/>
              <w:rPr>
                <w:rFonts w:asciiTheme="majorHAnsi" w:eastAsia="Malgun Gothic" w:hAnsiTheme="majorHAnsi" w:cs="Calibri"/>
                <w:b/>
                <w:sz w:val="22"/>
                <w:szCs w:val="22"/>
                <w:lang w:eastAsia="ko-KR"/>
              </w:rPr>
            </w:pPr>
            <w:proofErr w:type="spellStart"/>
            <w:r w:rsidRPr="00175F31">
              <w:rPr>
                <w:rFonts w:asciiTheme="majorHAnsi" w:hAnsiTheme="majorHAnsi" w:cs="Calibri"/>
                <w:b/>
                <w:sz w:val="22"/>
                <w:szCs w:val="22"/>
                <w:lang w:eastAsia="en-AU"/>
              </w:rPr>
              <w:t>Humerus</w:t>
            </w:r>
            <w:proofErr w:type="spellEnd"/>
            <w:r w:rsidRPr="00175F31">
              <w:rPr>
                <w:rFonts w:asciiTheme="majorHAnsi" w:hAnsiTheme="majorHAnsi" w:cs="Calibri"/>
                <w:b/>
                <w:sz w:val="22"/>
                <w:szCs w:val="22"/>
                <w:lang w:eastAsia="en-AU"/>
              </w:rPr>
              <w:t xml:space="preserve">, </w:t>
            </w:r>
            <w:r w:rsidRPr="00175F31">
              <w:rPr>
                <w:rFonts w:asciiTheme="majorHAnsi" w:eastAsia="Malgun Gothic" w:hAnsiTheme="majorHAnsi" w:cs="Calibri"/>
                <w:b/>
                <w:sz w:val="22"/>
                <w:szCs w:val="22"/>
                <w:lang w:eastAsia="ko-KR"/>
              </w:rPr>
              <w:t>D</w:t>
            </w:r>
            <w:r w:rsidRPr="00175F31">
              <w:rPr>
                <w:rFonts w:asciiTheme="majorHAnsi" w:hAnsiTheme="majorHAnsi" w:cs="Calibri"/>
                <w:b/>
                <w:sz w:val="22"/>
                <w:szCs w:val="22"/>
                <w:lang w:eastAsia="en-AU"/>
              </w:rPr>
              <w:t xml:space="preserve">istal, </w:t>
            </w:r>
            <w:r w:rsidRPr="00175F31">
              <w:rPr>
                <w:rFonts w:asciiTheme="majorHAnsi" w:eastAsia="Malgun Gothic" w:hAnsiTheme="majorHAnsi" w:cs="Calibri"/>
                <w:b/>
                <w:sz w:val="22"/>
                <w:szCs w:val="22"/>
                <w:lang w:eastAsia="ko-KR"/>
              </w:rPr>
              <w:t>T</w:t>
            </w:r>
            <w:r w:rsidRPr="00175F31">
              <w:rPr>
                <w:rFonts w:asciiTheme="majorHAnsi" w:hAnsiTheme="majorHAnsi" w:cs="Calibri"/>
                <w:b/>
                <w:sz w:val="22"/>
                <w:szCs w:val="22"/>
                <w:lang w:eastAsia="en-AU"/>
              </w:rPr>
              <w:t xml:space="preserve">reatment of </w:t>
            </w:r>
            <w:r w:rsidRPr="00175F31">
              <w:rPr>
                <w:rFonts w:asciiTheme="majorHAnsi" w:eastAsia="Malgun Gothic" w:hAnsiTheme="majorHAnsi" w:cs="Calibri"/>
                <w:b/>
                <w:sz w:val="22"/>
                <w:szCs w:val="22"/>
                <w:lang w:eastAsia="ko-KR"/>
              </w:rPr>
              <w:t>F</w:t>
            </w:r>
            <w:r w:rsidRPr="00175F31">
              <w:rPr>
                <w:rFonts w:asciiTheme="majorHAnsi" w:hAnsiTheme="majorHAnsi" w:cs="Calibri"/>
                <w:b/>
                <w:sz w:val="22"/>
                <w:szCs w:val="22"/>
                <w:lang w:eastAsia="en-AU"/>
              </w:rPr>
              <w:t xml:space="preserve">racture by </w:t>
            </w:r>
            <w:r w:rsidRPr="00175F31">
              <w:rPr>
                <w:rFonts w:asciiTheme="majorHAnsi" w:eastAsia="Malgun Gothic" w:hAnsiTheme="majorHAnsi" w:cs="Calibri"/>
                <w:b/>
                <w:sz w:val="22"/>
                <w:szCs w:val="22"/>
                <w:lang w:eastAsia="ko-KR"/>
              </w:rPr>
              <w:t>O</w:t>
            </w:r>
            <w:r w:rsidRPr="00175F31">
              <w:rPr>
                <w:rFonts w:asciiTheme="majorHAnsi" w:hAnsiTheme="majorHAnsi" w:cs="Calibri"/>
                <w:b/>
                <w:sz w:val="22"/>
                <w:szCs w:val="22"/>
                <w:lang w:eastAsia="en-AU"/>
              </w:rPr>
              <w:t xml:space="preserve">pen </w:t>
            </w:r>
            <w:r w:rsidRPr="00175F31">
              <w:rPr>
                <w:rFonts w:asciiTheme="majorHAnsi" w:eastAsia="Malgun Gothic" w:hAnsiTheme="majorHAnsi" w:cs="Calibri"/>
                <w:b/>
                <w:sz w:val="22"/>
                <w:szCs w:val="22"/>
                <w:lang w:eastAsia="ko-KR"/>
              </w:rPr>
              <w:t>R</w:t>
            </w:r>
            <w:r w:rsidRPr="00175F31">
              <w:rPr>
                <w:rFonts w:asciiTheme="majorHAnsi" w:hAnsiTheme="majorHAnsi" w:cs="Calibri"/>
                <w:b/>
                <w:sz w:val="22"/>
                <w:szCs w:val="22"/>
                <w:lang w:eastAsia="en-AU"/>
              </w:rPr>
              <w:t>eduction</w:t>
            </w:r>
            <w:r w:rsidRPr="00175F31">
              <w:rPr>
                <w:rFonts w:asciiTheme="majorHAnsi" w:eastAsia="Malgun Gothic" w:hAnsiTheme="majorHAnsi" w:cs="Calibri"/>
                <w:b/>
                <w:sz w:val="22"/>
                <w:szCs w:val="22"/>
                <w:lang w:eastAsia="ko-KR"/>
              </w:rPr>
              <w:t xml:space="preserve"> with Internal Fixation</w:t>
            </w:r>
          </w:p>
        </w:tc>
      </w:tr>
      <w:tr w:rsidR="00BB6B99" w:rsidRPr="00175F31" w14:paraId="5210E3FE" w14:textId="77777777" w:rsidTr="00445268">
        <w:tc>
          <w:tcPr>
            <w:tcW w:w="465" w:type="pct"/>
            <w:vMerge w:val="restart"/>
          </w:tcPr>
          <w:p w14:paraId="3B3AD4D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 </w:t>
            </w:r>
            <w:proofErr w:type="spellStart"/>
            <w:r w:rsidRPr="00175F31">
              <w:rPr>
                <w:rFonts w:asciiTheme="majorHAnsi" w:hAnsiTheme="majorHAnsi" w:cs="Calibri"/>
                <w:sz w:val="22"/>
                <w:szCs w:val="22"/>
              </w:rPr>
              <w:t>Pandey</w:t>
            </w:r>
            <w:proofErr w:type="spellEnd"/>
            <w:r w:rsidRPr="00175F31">
              <w:rPr>
                <w:rFonts w:asciiTheme="majorHAnsi" w:hAnsiTheme="majorHAnsi" w:cs="Calibri"/>
                <w:sz w:val="22"/>
                <w:szCs w:val="22"/>
              </w:rPr>
              <w:t xml:space="preserve"> 2008</w:t>
            </w:r>
          </w:p>
        </w:tc>
        <w:tc>
          <w:tcPr>
            <w:tcW w:w="784" w:type="pct"/>
            <w:gridSpan w:val="3"/>
          </w:tcPr>
          <w:p w14:paraId="5B043CC2" w14:textId="77777777" w:rsidR="00BB6B99" w:rsidRPr="00175F31" w:rsidRDefault="00BB6B99" w:rsidP="00445268">
            <w:pPr>
              <w:widowControl w:val="0"/>
              <w:tabs>
                <w:tab w:val="left" w:pos="4536"/>
              </w:tabs>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60 paediatric patients with </w:t>
            </w:r>
            <w:r w:rsidRPr="00175F31">
              <w:rPr>
                <w:rFonts w:asciiTheme="majorHAnsi" w:hAnsiTheme="majorHAnsi" w:cs="Calibri"/>
                <w:sz w:val="22"/>
                <w:szCs w:val="22"/>
                <w:lang w:val="en-US"/>
              </w:rPr>
              <w:t xml:space="preserve">with closed extension type </w:t>
            </w:r>
            <w:proofErr w:type="spellStart"/>
            <w:r w:rsidRPr="00175F31">
              <w:rPr>
                <w:rFonts w:asciiTheme="majorHAnsi" w:hAnsiTheme="majorHAnsi" w:cs="Calibri"/>
                <w:sz w:val="22"/>
                <w:szCs w:val="22"/>
                <w:lang w:val="en-US"/>
              </w:rPr>
              <w:t>Gartland</w:t>
            </w:r>
            <w:proofErr w:type="spellEnd"/>
            <w:r w:rsidRPr="00175F31">
              <w:rPr>
                <w:rFonts w:asciiTheme="majorHAnsi" w:hAnsiTheme="majorHAnsi" w:cs="Calibri"/>
                <w:sz w:val="22"/>
                <w:szCs w:val="22"/>
                <w:lang w:val="en-US"/>
              </w:rPr>
              <w:t xml:space="preserve"> type IIB and III supracondylar fracture of the </w:t>
            </w:r>
            <w:proofErr w:type="spellStart"/>
            <w:r w:rsidRPr="00175F31">
              <w:rPr>
                <w:rFonts w:asciiTheme="majorHAnsi" w:hAnsiTheme="majorHAnsi" w:cs="Calibri"/>
                <w:sz w:val="22"/>
                <w:szCs w:val="22"/>
                <w:lang w:val="en-US"/>
              </w:rPr>
              <w:t>humerus</w:t>
            </w:r>
            <w:proofErr w:type="spellEnd"/>
          </w:p>
          <w:p w14:paraId="4C9BB398" w14:textId="77777777" w:rsidR="00BB6B99" w:rsidRPr="00175F31" w:rsidRDefault="00BB6B99" w:rsidP="00445268">
            <w:pPr>
              <w:spacing w:before="40" w:after="40"/>
              <w:rPr>
                <w:rFonts w:asciiTheme="majorHAnsi" w:hAnsiTheme="majorHAnsi" w:cs="Calibri"/>
                <w:sz w:val="22"/>
                <w:szCs w:val="22"/>
              </w:rPr>
            </w:pPr>
          </w:p>
        </w:tc>
        <w:tc>
          <w:tcPr>
            <w:tcW w:w="989" w:type="pct"/>
            <w:gridSpan w:val="2"/>
          </w:tcPr>
          <w:p w14:paraId="0C45B54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Closed reduction + immobilisation vs. closed reduction +crossed K-wire fixation</w:t>
            </w:r>
          </w:p>
        </w:tc>
        <w:tc>
          <w:tcPr>
            <w:tcW w:w="450" w:type="pct"/>
          </w:tcPr>
          <w:p w14:paraId="6947025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6432606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7BA95F9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2BC49CE4" w14:textId="77777777" w:rsidR="00BB6B99" w:rsidRPr="00175F31" w:rsidRDefault="00BB6B99" w:rsidP="00BB6B99">
            <w:pPr>
              <w:pStyle w:val="ListParagraph"/>
              <w:numPr>
                <w:ilvl w:val="0"/>
                <w:numId w:val="50"/>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Radiological – N</w:t>
            </w:r>
          </w:p>
          <w:p w14:paraId="30C38E80" w14:textId="77777777" w:rsidR="00BB6B99" w:rsidRPr="00175F31" w:rsidRDefault="00BB6B99" w:rsidP="00BB6B99">
            <w:pPr>
              <w:pStyle w:val="ListParagraph"/>
              <w:numPr>
                <w:ilvl w:val="0"/>
                <w:numId w:val="50"/>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Functional – N</w:t>
            </w:r>
          </w:p>
          <w:p w14:paraId="593E9CC4" w14:textId="77777777" w:rsidR="00BB6B99" w:rsidRPr="00175F31" w:rsidRDefault="00BB6B99" w:rsidP="00445268">
            <w:pPr>
              <w:spacing w:before="40" w:after="40"/>
              <w:ind w:left="412"/>
              <w:rPr>
                <w:rFonts w:asciiTheme="majorHAnsi" w:hAnsiTheme="majorHAnsi" w:cs="Calibri"/>
                <w:sz w:val="22"/>
                <w:szCs w:val="22"/>
              </w:rPr>
            </w:pPr>
          </w:p>
        </w:tc>
      </w:tr>
      <w:tr w:rsidR="00BB6B99" w:rsidRPr="00175F31" w14:paraId="4156EA0D" w14:textId="77777777" w:rsidTr="00445268">
        <w:tc>
          <w:tcPr>
            <w:tcW w:w="465" w:type="pct"/>
            <w:vMerge/>
          </w:tcPr>
          <w:p w14:paraId="6D076A7A"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508CB70A"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The outcome of displaced extension type supracondylar fracture of the </w:t>
            </w:r>
            <w:proofErr w:type="spellStart"/>
            <w:r w:rsidRPr="00175F31">
              <w:rPr>
                <w:rFonts w:asciiTheme="majorHAnsi" w:hAnsiTheme="majorHAnsi" w:cs="Calibri"/>
                <w:sz w:val="22"/>
                <w:szCs w:val="22"/>
                <w:lang w:val="en-US"/>
              </w:rPr>
              <w:t>humerus</w:t>
            </w:r>
            <w:proofErr w:type="spellEnd"/>
            <w:r w:rsidRPr="00175F31">
              <w:rPr>
                <w:rFonts w:asciiTheme="majorHAnsi" w:hAnsiTheme="majorHAnsi" w:cs="Calibri"/>
                <w:sz w:val="22"/>
                <w:szCs w:val="22"/>
                <w:lang w:val="en-US"/>
              </w:rPr>
              <w:t xml:space="preserve"> in children, managed with closed reduction and slab application are comparable with closed reduction and crossed </w:t>
            </w:r>
            <w:proofErr w:type="spellStart"/>
            <w:r w:rsidRPr="00175F31">
              <w:rPr>
                <w:rFonts w:asciiTheme="majorHAnsi" w:hAnsiTheme="majorHAnsi" w:cs="Calibri"/>
                <w:sz w:val="22"/>
                <w:szCs w:val="22"/>
                <w:lang w:val="en-US"/>
              </w:rPr>
              <w:t>Kirschner</w:t>
            </w:r>
            <w:proofErr w:type="spellEnd"/>
            <w:r w:rsidRPr="00175F31">
              <w:rPr>
                <w:rFonts w:asciiTheme="majorHAnsi" w:hAnsiTheme="majorHAnsi" w:cs="Calibri"/>
                <w:sz w:val="22"/>
                <w:szCs w:val="22"/>
                <w:lang w:val="en-US"/>
              </w:rPr>
              <w:t xml:space="preserve"> wire fixation in terms of range of motion but is inferior in restoration of carrying angle. Good to excellent cosmetic and functional results are higher with crossed percutaneous </w:t>
            </w:r>
            <w:proofErr w:type="spellStart"/>
            <w:r w:rsidRPr="00175F31">
              <w:rPr>
                <w:rFonts w:asciiTheme="majorHAnsi" w:hAnsiTheme="majorHAnsi" w:cs="Calibri"/>
                <w:sz w:val="22"/>
                <w:szCs w:val="22"/>
                <w:lang w:val="en-US"/>
              </w:rPr>
              <w:t>Kirschner</w:t>
            </w:r>
            <w:proofErr w:type="spellEnd"/>
            <w:r w:rsidRPr="00175F31">
              <w:rPr>
                <w:rFonts w:asciiTheme="majorHAnsi" w:hAnsiTheme="majorHAnsi" w:cs="Calibri"/>
                <w:sz w:val="22"/>
                <w:szCs w:val="22"/>
                <w:lang w:val="en-US"/>
              </w:rPr>
              <w:t xml:space="preserve"> wires fixation than with slab immobilization.</w:t>
            </w:r>
          </w:p>
        </w:tc>
      </w:tr>
      <w:tr w:rsidR="00BB6B99" w:rsidRPr="00175F31" w14:paraId="305CD564" w14:textId="77777777" w:rsidTr="00445268">
        <w:tc>
          <w:tcPr>
            <w:tcW w:w="5000" w:type="pct"/>
            <w:gridSpan w:val="11"/>
            <w:shd w:val="clear" w:color="auto" w:fill="BFBFBF"/>
            <w:vAlign w:val="center"/>
          </w:tcPr>
          <w:p w14:paraId="3E5DD262" w14:textId="77777777" w:rsidR="00BB6B99" w:rsidRPr="00175F31" w:rsidRDefault="00BB6B99" w:rsidP="00445268">
            <w:pPr>
              <w:spacing w:before="40" w:after="40"/>
              <w:rPr>
                <w:rFonts w:asciiTheme="majorHAnsi" w:hAnsiTheme="majorHAnsi" w:cs="Calibri"/>
                <w:b/>
                <w:sz w:val="22"/>
                <w:szCs w:val="22"/>
              </w:rPr>
            </w:pPr>
            <w:r w:rsidRPr="00175F31">
              <w:rPr>
                <w:rFonts w:asciiTheme="majorHAnsi" w:hAnsiTheme="majorHAnsi" w:cs="Calibri"/>
                <w:b/>
                <w:sz w:val="22"/>
                <w:szCs w:val="22"/>
              </w:rPr>
              <w:t>Joint arthrodesis</w:t>
            </w:r>
          </w:p>
        </w:tc>
      </w:tr>
      <w:tr w:rsidR="00BB6B99" w:rsidRPr="00175F31" w14:paraId="347B2C4E" w14:textId="77777777" w:rsidTr="00445268">
        <w:tc>
          <w:tcPr>
            <w:tcW w:w="465" w:type="pct"/>
            <w:vMerge w:val="restart"/>
          </w:tcPr>
          <w:p w14:paraId="7473245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Wood 2003</w:t>
            </w:r>
          </w:p>
        </w:tc>
        <w:tc>
          <w:tcPr>
            <w:tcW w:w="784" w:type="pct"/>
            <w:gridSpan w:val="3"/>
          </w:tcPr>
          <w:p w14:paraId="0046BEC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47 patients with stable thoracolumbar burst fractures with no neurological deficits</w:t>
            </w:r>
          </w:p>
        </w:tc>
        <w:tc>
          <w:tcPr>
            <w:tcW w:w="989" w:type="pct"/>
            <w:gridSpan w:val="2"/>
          </w:tcPr>
          <w:p w14:paraId="3510CA2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Operative (posterior or anterior arthrodesis and instrumentation) vs. </w:t>
            </w:r>
            <w:proofErr w:type="spellStart"/>
            <w:r w:rsidRPr="00175F31">
              <w:rPr>
                <w:rFonts w:asciiTheme="majorHAnsi" w:hAnsiTheme="majorHAnsi" w:cs="Calibri"/>
                <w:sz w:val="22"/>
                <w:szCs w:val="22"/>
              </w:rPr>
              <w:t>nonoperative</w:t>
            </w:r>
            <w:proofErr w:type="spellEnd"/>
            <w:r w:rsidRPr="00175F31">
              <w:rPr>
                <w:rFonts w:asciiTheme="majorHAnsi" w:hAnsiTheme="majorHAnsi" w:cs="Calibri"/>
                <w:sz w:val="22"/>
                <w:szCs w:val="22"/>
              </w:rPr>
              <w:t xml:space="preserve"> (</w:t>
            </w:r>
            <w:proofErr w:type="gramStart"/>
            <w:r w:rsidRPr="00175F31">
              <w:rPr>
                <w:rFonts w:asciiTheme="majorHAnsi" w:hAnsiTheme="majorHAnsi" w:cs="Calibri"/>
                <w:sz w:val="22"/>
                <w:szCs w:val="22"/>
              </w:rPr>
              <w:t>application  of</w:t>
            </w:r>
            <w:proofErr w:type="gramEnd"/>
            <w:r w:rsidRPr="00175F31">
              <w:rPr>
                <w:rFonts w:asciiTheme="majorHAnsi" w:hAnsiTheme="majorHAnsi" w:cs="Calibri"/>
                <w:sz w:val="22"/>
                <w:szCs w:val="22"/>
              </w:rPr>
              <w:t xml:space="preserve"> body cast or </w:t>
            </w:r>
            <w:proofErr w:type="spellStart"/>
            <w:r w:rsidRPr="00175F31">
              <w:rPr>
                <w:rFonts w:asciiTheme="majorHAnsi" w:hAnsiTheme="majorHAnsi" w:cs="Calibri"/>
                <w:sz w:val="22"/>
                <w:szCs w:val="22"/>
              </w:rPr>
              <w:t>orthosis</w:t>
            </w:r>
            <w:proofErr w:type="spellEnd"/>
            <w:r w:rsidRPr="00175F31">
              <w:rPr>
                <w:rFonts w:asciiTheme="majorHAnsi" w:hAnsiTheme="majorHAnsi" w:cs="Calibri"/>
                <w:sz w:val="22"/>
                <w:szCs w:val="22"/>
              </w:rPr>
              <w:t>)</w:t>
            </w:r>
          </w:p>
        </w:tc>
        <w:tc>
          <w:tcPr>
            <w:tcW w:w="450" w:type="pct"/>
          </w:tcPr>
          <w:p w14:paraId="6028246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7F09F47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3BF439A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2355370E" w14:textId="77777777" w:rsidR="00BB6B99" w:rsidRPr="00175F31" w:rsidRDefault="00BB6B99" w:rsidP="00BB6B99">
            <w:pPr>
              <w:pStyle w:val="ListParagraph"/>
              <w:numPr>
                <w:ilvl w:val="0"/>
                <w:numId w:val="51"/>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 xml:space="preserve">Radiological – N </w:t>
            </w:r>
          </w:p>
          <w:p w14:paraId="172DD713" w14:textId="77777777" w:rsidR="00BB6B99" w:rsidRPr="00175F31" w:rsidRDefault="00BB6B99" w:rsidP="00BB6B99">
            <w:pPr>
              <w:pStyle w:val="ListParagraph"/>
              <w:numPr>
                <w:ilvl w:val="0"/>
                <w:numId w:val="51"/>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Pain - N</w:t>
            </w:r>
          </w:p>
          <w:p w14:paraId="54A0B637" w14:textId="77777777" w:rsidR="00BB6B99" w:rsidRPr="00175F31" w:rsidRDefault="00BB6B99" w:rsidP="00BB6B99">
            <w:pPr>
              <w:pStyle w:val="ListParagraph"/>
              <w:numPr>
                <w:ilvl w:val="0"/>
                <w:numId w:val="51"/>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Disability (Functional) – Equivocal</w:t>
            </w:r>
          </w:p>
        </w:tc>
      </w:tr>
      <w:tr w:rsidR="00BB6B99" w:rsidRPr="00175F31" w14:paraId="2FDB8F1A" w14:textId="77777777" w:rsidTr="00445268">
        <w:tc>
          <w:tcPr>
            <w:tcW w:w="465" w:type="pct"/>
            <w:vMerge/>
          </w:tcPr>
          <w:p w14:paraId="745F7B62"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0E0D50A5"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We found that operative treatment of patients with a stable thoracolumbar burst fracture and normal findings on the neurological examination provided no major long-term advantage compared with </w:t>
            </w:r>
            <w:proofErr w:type="spellStart"/>
            <w:r w:rsidRPr="00175F31">
              <w:rPr>
                <w:rFonts w:asciiTheme="majorHAnsi" w:hAnsiTheme="majorHAnsi" w:cs="Calibri"/>
                <w:sz w:val="22"/>
                <w:szCs w:val="22"/>
                <w:lang w:val="en-US"/>
              </w:rPr>
              <w:t>nonoperative</w:t>
            </w:r>
            <w:proofErr w:type="spellEnd"/>
            <w:r w:rsidRPr="00175F31">
              <w:rPr>
                <w:rFonts w:asciiTheme="majorHAnsi" w:hAnsiTheme="majorHAnsi" w:cs="Calibri"/>
                <w:sz w:val="22"/>
                <w:szCs w:val="22"/>
                <w:lang w:val="en-US"/>
              </w:rPr>
              <w:t xml:space="preserve"> treatment.</w:t>
            </w:r>
          </w:p>
        </w:tc>
      </w:tr>
      <w:tr w:rsidR="00BB6B99" w:rsidRPr="00175F31" w14:paraId="4780A315" w14:textId="77777777" w:rsidTr="00445268">
        <w:tc>
          <w:tcPr>
            <w:tcW w:w="5000" w:type="pct"/>
            <w:gridSpan w:val="11"/>
            <w:shd w:val="clear" w:color="auto" w:fill="BFBFBF"/>
          </w:tcPr>
          <w:p w14:paraId="150DA506" w14:textId="77777777" w:rsidR="00BB6B99" w:rsidRPr="00175F31" w:rsidRDefault="00BB6B99" w:rsidP="00445268">
            <w:pPr>
              <w:spacing w:before="40" w:after="40"/>
              <w:rPr>
                <w:rFonts w:asciiTheme="majorHAnsi" w:hAnsiTheme="majorHAnsi" w:cs="Calibri"/>
                <w:b/>
                <w:sz w:val="22"/>
                <w:szCs w:val="22"/>
              </w:rPr>
            </w:pPr>
            <w:r w:rsidRPr="00175F31">
              <w:rPr>
                <w:rFonts w:asciiTheme="majorHAnsi" w:hAnsiTheme="majorHAnsi" w:cs="Calibri"/>
                <w:b/>
                <w:sz w:val="22"/>
                <w:szCs w:val="22"/>
              </w:rPr>
              <w:t>Abscess Drainage</w:t>
            </w:r>
          </w:p>
        </w:tc>
      </w:tr>
      <w:tr w:rsidR="00BB6B99" w:rsidRPr="00175F31" w14:paraId="6D945A2C" w14:textId="77777777" w:rsidTr="00445268">
        <w:tc>
          <w:tcPr>
            <w:tcW w:w="465" w:type="pct"/>
            <w:vMerge w:val="restart"/>
          </w:tcPr>
          <w:p w14:paraId="2CFD368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Ernst 1995</w:t>
            </w:r>
          </w:p>
        </w:tc>
        <w:tc>
          <w:tcPr>
            <w:tcW w:w="784" w:type="pct"/>
            <w:gridSpan w:val="3"/>
          </w:tcPr>
          <w:p w14:paraId="09224B2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27 adults with fluctuant inguinal buboes</w:t>
            </w:r>
          </w:p>
        </w:tc>
        <w:tc>
          <w:tcPr>
            <w:tcW w:w="989" w:type="pct"/>
            <w:gridSpan w:val="2"/>
          </w:tcPr>
          <w:p w14:paraId="03A952F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Needle aspiration vs. incision and drainage + packing</w:t>
            </w:r>
          </w:p>
        </w:tc>
        <w:tc>
          <w:tcPr>
            <w:tcW w:w="450" w:type="pct"/>
          </w:tcPr>
          <w:p w14:paraId="11E15C2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0D98E60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Retreatment</w:t>
            </w:r>
          </w:p>
        </w:tc>
        <w:tc>
          <w:tcPr>
            <w:tcW w:w="598" w:type="pct"/>
          </w:tcPr>
          <w:p w14:paraId="3DBDC50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343B9A1F" w14:textId="77777777" w:rsidR="00BB6B99" w:rsidRPr="00175F31" w:rsidRDefault="00BB6B99" w:rsidP="00445268">
            <w:pPr>
              <w:spacing w:before="40" w:after="40"/>
              <w:ind w:left="117"/>
              <w:rPr>
                <w:rFonts w:asciiTheme="majorHAnsi" w:hAnsiTheme="majorHAnsi" w:cs="Calibri"/>
                <w:sz w:val="22"/>
                <w:szCs w:val="22"/>
              </w:rPr>
            </w:pPr>
            <w:r w:rsidRPr="00175F31">
              <w:rPr>
                <w:rFonts w:asciiTheme="majorHAnsi" w:hAnsiTheme="majorHAnsi" w:cs="Calibri"/>
                <w:sz w:val="22"/>
                <w:szCs w:val="22"/>
              </w:rPr>
              <w:t>Nil</w:t>
            </w:r>
          </w:p>
        </w:tc>
      </w:tr>
      <w:tr w:rsidR="00BB6B99" w:rsidRPr="00175F31" w14:paraId="71A5E322" w14:textId="77777777" w:rsidTr="00445268">
        <w:tc>
          <w:tcPr>
            <w:tcW w:w="465" w:type="pct"/>
            <w:vMerge/>
          </w:tcPr>
          <w:p w14:paraId="6F542BB0"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0B1CF9C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rPr>
              <w:t>Incision and drainage is an effective method of treating fluctuant buboes and may be preferable to traditional needle aspiration considering the frequency of re-aspirations in the study patients. Limitations of this study include lack of complete laboratory testing and lack of follow-up of all patients.</w:t>
            </w:r>
          </w:p>
        </w:tc>
      </w:tr>
      <w:tr w:rsidR="00BB6B99" w:rsidRPr="00175F31" w14:paraId="46DD18F7" w14:textId="77777777" w:rsidTr="00445268">
        <w:tc>
          <w:tcPr>
            <w:tcW w:w="465" w:type="pct"/>
            <w:vMerge w:val="restart"/>
          </w:tcPr>
          <w:p w14:paraId="04078BE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 </w:t>
            </w:r>
            <w:proofErr w:type="spellStart"/>
            <w:r w:rsidRPr="00175F31">
              <w:rPr>
                <w:rFonts w:asciiTheme="majorHAnsi" w:hAnsiTheme="majorHAnsi" w:cs="Calibri"/>
                <w:sz w:val="22"/>
                <w:szCs w:val="22"/>
              </w:rPr>
              <w:t>Eryilmaz</w:t>
            </w:r>
            <w:proofErr w:type="spellEnd"/>
            <w:r w:rsidRPr="00175F31">
              <w:rPr>
                <w:rFonts w:asciiTheme="majorHAnsi" w:hAnsiTheme="majorHAnsi" w:cs="Calibri"/>
                <w:sz w:val="22"/>
                <w:szCs w:val="22"/>
              </w:rPr>
              <w:t xml:space="preserve"> 2005</w:t>
            </w:r>
          </w:p>
        </w:tc>
        <w:tc>
          <w:tcPr>
            <w:tcW w:w="784" w:type="pct"/>
            <w:gridSpan w:val="3"/>
          </w:tcPr>
          <w:p w14:paraId="308E32B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55 lactating women with breast abscesses</w:t>
            </w:r>
          </w:p>
        </w:tc>
        <w:tc>
          <w:tcPr>
            <w:tcW w:w="989" w:type="pct"/>
            <w:gridSpan w:val="2"/>
          </w:tcPr>
          <w:p w14:paraId="5A3D947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Incision and drainage vs. 2</w:t>
            </w:r>
            <w:r w:rsidRPr="00175F31">
              <w:rPr>
                <w:rFonts w:asciiTheme="majorHAnsi" w:hAnsiTheme="majorHAnsi" w:cs="Calibri"/>
                <w:sz w:val="22"/>
                <w:szCs w:val="22"/>
                <w:vertAlign w:val="superscript"/>
              </w:rPr>
              <w:t>nd</w:t>
            </w:r>
            <w:r w:rsidRPr="00175F31">
              <w:rPr>
                <w:rFonts w:asciiTheme="majorHAnsi" w:hAnsiTheme="majorHAnsi" w:cs="Calibri"/>
                <w:sz w:val="22"/>
                <w:szCs w:val="22"/>
              </w:rPr>
              <w:t xml:space="preserve"> daily needle aspirations</w:t>
            </w:r>
          </w:p>
        </w:tc>
        <w:tc>
          <w:tcPr>
            <w:tcW w:w="450" w:type="pct"/>
          </w:tcPr>
          <w:p w14:paraId="0775733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FD20AF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77FB03C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73CD2B5B" w14:textId="77777777" w:rsidR="00BB6B99" w:rsidRPr="00175F31" w:rsidRDefault="00BB6B99" w:rsidP="00BB6B99">
            <w:pPr>
              <w:pStyle w:val="ListParagraph"/>
              <w:numPr>
                <w:ilvl w:val="0"/>
                <w:numId w:val="58"/>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Failure rate – Y</w:t>
            </w:r>
          </w:p>
          <w:p w14:paraId="21052D48" w14:textId="77777777" w:rsidR="00BB6B99" w:rsidRPr="00175F31" w:rsidRDefault="00BB6B99" w:rsidP="00BB6B99">
            <w:pPr>
              <w:pStyle w:val="ListParagraph"/>
              <w:numPr>
                <w:ilvl w:val="0"/>
                <w:numId w:val="58"/>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Mean healing time – N</w:t>
            </w:r>
          </w:p>
          <w:p w14:paraId="5EA6FA4C" w14:textId="77777777" w:rsidR="00BB6B99" w:rsidRPr="00175F31" w:rsidRDefault="00BB6B99" w:rsidP="00445268">
            <w:pPr>
              <w:spacing w:before="40" w:after="40"/>
              <w:ind w:left="412"/>
              <w:rPr>
                <w:rFonts w:asciiTheme="majorHAnsi" w:hAnsiTheme="majorHAnsi" w:cs="Calibri"/>
                <w:sz w:val="22"/>
                <w:szCs w:val="22"/>
              </w:rPr>
            </w:pPr>
          </w:p>
        </w:tc>
      </w:tr>
      <w:tr w:rsidR="00BB6B99" w:rsidRPr="00175F31" w14:paraId="2F352A99" w14:textId="77777777" w:rsidTr="00445268">
        <w:tc>
          <w:tcPr>
            <w:tcW w:w="465" w:type="pct"/>
            <w:vMerge/>
          </w:tcPr>
          <w:p w14:paraId="2B139007"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28891D48"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Breast abscesses smaller than 5 cm in diameter on physical examination can be treated with repeated aspirations with good cosmetic results. Incision and drainage should be reserved for use in patients with larger abscesses.</w:t>
            </w:r>
          </w:p>
        </w:tc>
      </w:tr>
      <w:tr w:rsidR="00BB6B99" w:rsidRPr="00175F31" w14:paraId="3464C714" w14:textId="77777777" w:rsidTr="00445268">
        <w:tc>
          <w:tcPr>
            <w:tcW w:w="465" w:type="pct"/>
            <w:vMerge w:val="restart"/>
          </w:tcPr>
          <w:p w14:paraId="25B0087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3. Singh 1989</w:t>
            </w:r>
          </w:p>
        </w:tc>
        <w:tc>
          <w:tcPr>
            <w:tcW w:w="784" w:type="pct"/>
            <w:gridSpan w:val="3"/>
          </w:tcPr>
          <w:p w14:paraId="6D40E79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50 patients (21 to 72 years) with resistant amoebic liver abscesses</w:t>
            </w:r>
          </w:p>
        </w:tc>
        <w:tc>
          <w:tcPr>
            <w:tcW w:w="989" w:type="pct"/>
            <w:gridSpan w:val="2"/>
          </w:tcPr>
          <w:p w14:paraId="6E014E1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IM </w:t>
            </w:r>
            <w:proofErr w:type="spellStart"/>
            <w:r w:rsidRPr="00175F31">
              <w:rPr>
                <w:rFonts w:asciiTheme="majorHAnsi" w:hAnsiTheme="majorHAnsi" w:cs="Calibri"/>
                <w:sz w:val="22"/>
                <w:szCs w:val="22"/>
              </w:rPr>
              <w:t>dehydroemetine</w:t>
            </w:r>
            <w:proofErr w:type="spellEnd"/>
            <w:r w:rsidRPr="00175F31">
              <w:rPr>
                <w:rFonts w:asciiTheme="majorHAnsi" w:hAnsiTheme="majorHAnsi" w:cs="Calibri"/>
                <w:sz w:val="22"/>
                <w:szCs w:val="22"/>
              </w:rPr>
              <w:t xml:space="preserve"> (conservative) vs. US-guided needle aspiration vs. US-guided catheter drainage vs. ope surgical drainage with catheter insertion</w:t>
            </w:r>
          </w:p>
        </w:tc>
        <w:tc>
          <w:tcPr>
            <w:tcW w:w="450" w:type="pct"/>
          </w:tcPr>
          <w:p w14:paraId="431DB81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662B842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2E79781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05005BAE" w14:textId="77777777" w:rsidR="00BB6B99" w:rsidRPr="00175F31" w:rsidRDefault="00BB6B99" w:rsidP="00BB6B99">
            <w:pPr>
              <w:pStyle w:val="ListParagraph"/>
              <w:numPr>
                <w:ilvl w:val="0"/>
                <w:numId w:val="59"/>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Complete clinical relief – N</w:t>
            </w:r>
          </w:p>
          <w:p w14:paraId="79C9CF77" w14:textId="77777777" w:rsidR="00BB6B99" w:rsidRPr="00175F31" w:rsidRDefault="00BB6B99" w:rsidP="00BB6B99">
            <w:pPr>
              <w:pStyle w:val="ListParagraph"/>
              <w:numPr>
                <w:ilvl w:val="0"/>
                <w:numId w:val="59"/>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Failure – N</w:t>
            </w:r>
          </w:p>
          <w:p w14:paraId="4E28FD58" w14:textId="77777777" w:rsidR="00BB6B99" w:rsidRPr="00175F31" w:rsidRDefault="00BB6B99" w:rsidP="00BB6B99">
            <w:pPr>
              <w:pStyle w:val="ListParagraph"/>
              <w:numPr>
                <w:ilvl w:val="0"/>
                <w:numId w:val="59"/>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Morbidity – N</w:t>
            </w:r>
          </w:p>
          <w:p w14:paraId="158BEF37" w14:textId="77777777" w:rsidR="00BB6B99" w:rsidRPr="00175F31" w:rsidRDefault="00BB6B99" w:rsidP="00BB6B99">
            <w:pPr>
              <w:pStyle w:val="ListParagraph"/>
              <w:numPr>
                <w:ilvl w:val="0"/>
                <w:numId w:val="59"/>
              </w:numPr>
              <w:spacing w:before="40" w:after="40" w:line="276" w:lineRule="auto"/>
              <w:ind w:left="412"/>
              <w:rPr>
                <w:rFonts w:asciiTheme="majorHAnsi" w:hAnsiTheme="majorHAnsi" w:cs="Calibri"/>
                <w:sz w:val="22"/>
                <w:szCs w:val="22"/>
              </w:rPr>
            </w:pPr>
            <w:proofErr w:type="spellStart"/>
            <w:r w:rsidRPr="00175F31">
              <w:rPr>
                <w:rFonts w:asciiTheme="majorHAnsi" w:hAnsiTheme="majorHAnsi" w:cs="Calibri"/>
                <w:sz w:val="22"/>
                <w:szCs w:val="22"/>
              </w:rPr>
              <w:t>Sonographic</w:t>
            </w:r>
            <w:proofErr w:type="spellEnd"/>
            <w:r w:rsidRPr="00175F31">
              <w:rPr>
                <w:rFonts w:asciiTheme="majorHAnsi" w:hAnsiTheme="majorHAnsi" w:cs="Calibri"/>
                <w:sz w:val="22"/>
                <w:szCs w:val="22"/>
              </w:rPr>
              <w:t xml:space="preserve"> resolution of cavities - Y</w:t>
            </w:r>
          </w:p>
        </w:tc>
      </w:tr>
      <w:tr w:rsidR="00BB6B99" w:rsidRPr="00175F31" w14:paraId="717E70FB" w14:textId="77777777" w:rsidTr="00445268">
        <w:tc>
          <w:tcPr>
            <w:tcW w:w="465" w:type="pct"/>
            <w:vMerge/>
          </w:tcPr>
          <w:p w14:paraId="193629A7"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4DE8A7E9"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 most impressive results were seen with percutaneous catheter drainage. This new modality of treatment is recommended for all resistant cases of amoebic liver abscesses.</w:t>
            </w:r>
          </w:p>
        </w:tc>
      </w:tr>
      <w:tr w:rsidR="00BB6B99" w:rsidRPr="00175F31" w14:paraId="07CC6F0A" w14:textId="77777777" w:rsidTr="00445268">
        <w:tc>
          <w:tcPr>
            <w:tcW w:w="465" w:type="pct"/>
            <w:vMerge w:val="restart"/>
          </w:tcPr>
          <w:p w14:paraId="1AC1372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4. Spires 1987</w:t>
            </w:r>
          </w:p>
        </w:tc>
        <w:tc>
          <w:tcPr>
            <w:tcW w:w="784" w:type="pct"/>
            <w:gridSpan w:val="3"/>
          </w:tcPr>
          <w:p w14:paraId="016CE73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62 patients (12 to 53 years) with </w:t>
            </w:r>
            <w:proofErr w:type="spellStart"/>
            <w:r w:rsidRPr="00175F31">
              <w:rPr>
                <w:rFonts w:asciiTheme="majorHAnsi" w:hAnsiTheme="majorHAnsi" w:cs="Calibri"/>
                <w:sz w:val="22"/>
                <w:szCs w:val="22"/>
              </w:rPr>
              <w:t>peritonsillar</w:t>
            </w:r>
            <w:proofErr w:type="spellEnd"/>
            <w:r w:rsidRPr="00175F31">
              <w:rPr>
                <w:rFonts w:asciiTheme="majorHAnsi" w:hAnsiTheme="majorHAnsi" w:cs="Calibri"/>
                <w:sz w:val="22"/>
                <w:szCs w:val="22"/>
              </w:rPr>
              <w:t xml:space="preserve"> abscesses</w:t>
            </w:r>
          </w:p>
        </w:tc>
        <w:tc>
          <w:tcPr>
            <w:tcW w:w="989" w:type="pct"/>
            <w:gridSpan w:val="2"/>
          </w:tcPr>
          <w:p w14:paraId="49EE4CD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Needle aspiration vs. </w:t>
            </w:r>
            <w:proofErr w:type="spellStart"/>
            <w:r w:rsidRPr="00175F31">
              <w:rPr>
                <w:rFonts w:asciiTheme="majorHAnsi" w:hAnsiTheme="majorHAnsi" w:cs="Calibri"/>
                <w:sz w:val="22"/>
                <w:szCs w:val="22"/>
              </w:rPr>
              <w:t>transoral</w:t>
            </w:r>
            <w:proofErr w:type="spellEnd"/>
            <w:r w:rsidRPr="00175F31">
              <w:rPr>
                <w:rFonts w:asciiTheme="majorHAnsi" w:hAnsiTheme="majorHAnsi" w:cs="Calibri"/>
                <w:sz w:val="22"/>
                <w:szCs w:val="22"/>
              </w:rPr>
              <w:t xml:space="preserve"> incision and drainage</w:t>
            </w:r>
          </w:p>
        </w:tc>
        <w:tc>
          <w:tcPr>
            <w:tcW w:w="450" w:type="pct"/>
          </w:tcPr>
          <w:p w14:paraId="5605DE1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A2620C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63C5296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1DD1E820" w14:textId="77777777" w:rsidR="00BB6B99" w:rsidRPr="00175F31" w:rsidRDefault="00BB6B99" w:rsidP="00BB6B99">
            <w:pPr>
              <w:pStyle w:val="ListParagraph"/>
              <w:numPr>
                <w:ilvl w:val="0"/>
                <w:numId w:val="60"/>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Failure – N</w:t>
            </w:r>
          </w:p>
          <w:p w14:paraId="18C2E4B3" w14:textId="77777777" w:rsidR="00BB6B99" w:rsidRPr="00175F31" w:rsidRDefault="00BB6B99" w:rsidP="00BB6B99">
            <w:pPr>
              <w:pStyle w:val="ListParagraph"/>
              <w:numPr>
                <w:ilvl w:val="0"/>
                <w:numId w:val="60"/>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Average recovery time – N</w:t>
            </w:r>
          </w:p>
        </w:tc>
      </w:tr>
      <w:tr w:rsidR="00BB6B99" w:rsidRPr="00175F31" w14:paraId="4FE09FAD" w14:textId="77777777" w:rsidTr="00445268">
        <w:tc>
          <w:tcPr>
            <w:tcW w:w="465" w:type="pct"/>
            <w:vMerge/>
          </w:tcPr>
          <w:p w14:paraId="48CC751A"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66B52F33" w14:textId="77777777" w:rsidR="00BB6B99" w:rsidRPr="00175F31" w:rsidRDefault="00BB6B99" w:rsidP="00445268">
            <w:pPr>
              <w:widowControl w:val="0"/>
              <w:autoSpaceDE w:val="0"/>
              <w:autoSpaceDN w:val="0"/>
              <w:adjustRightInd w:val="0"/>
              <w:spacing w:before="40" w:after="40"/>
              <w:rPr>
                <w:rFonts w:asciiTheme="majorHAnsi" w:eastAsia="Batang" w:hAnsiTheme="majorHAnsi" w:cs="Calibri"/>
                <w:sz w:val="22"/>
                <w:szCs w:val="22"/>
                <w:lang w:val="en-US" w:eastAsia="ko-KR"/>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the advantages if needle aspiration alone as the primary drainage procedure outweigh the acceptably low failure rate, </w:t>
            </w:r>
            <w:proofErr w:type="spellStart"/>
            <w:r w:rsidRPr="00175F31">
              <w:rPr>
                <w:rFonts w:asciiTheme="majorHAnsi" w:eastAsia="Batang" w:hAnsiTheme="majorHAnsi" w:cs="Calibri"/>
                <w:sz w:val="22"/>
                <w:szCs w:val="22"/>
                <w:lang w:val="en-US" w:eastAsia="ko-KR"/>
              </w:rPr>
              <w:t>amking</w:t>
            </w:r>
            <w:proofErr w:type="spellEnd"/>
            <w:r w:rsidRPr="00175F31">
              <w:rPr>
                <w:rFonts w:asciiTheme="majorHAnsi" w:eastAsia="Batang" w:hAnsiTheme="majorHAnsi" w:cs="Calibri"/>
                <w:sz w:val="22"/>
                <w:szCs w:val="22"/>
                <w:lang w:val="en-US" w:eastAsia="ko-KR"/>
              </w:rPr>
              <w:t xml:space="preserve"> it the initial procedure of choice.</w:t>
            </w:r>
          </w:p>
        </w:tc>
      </w:tr>
      <w:tr w:rsidR="00BB6B99" w:rsidRPr="00175F31" w14:paraId="799CAE86" w14:textId="77777777" w:rsidTr="00445268">
        <w:tc>
          <w:tcPr>
            <w:tcW w:w="465" w:type="pct"/>
            <w:vMerge w:val="restart"/>
          </w:tcPr>
          <w:p w14:paraId="775A9C1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5. Stringer 1988</w:t>
            </w:r>
          </w:p>
        </w:tc>
        <w:tc>
          <w:tcPr>
            <w:tcW w:w="784" w:type="pct"/>
            <w:gridSpan w:val="3"/>
          </w:tcPr>
          <w:p w14:paraId="6A2416CB"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52 patients (13 to 60 years) with aspiration-prove </w:t>
            </w:r>
            <w:proofErr w:type="spellStart"/>
            <w:r w:rsidRPr="00175F31">
              <w:rPr>
                <w:rFonts w:asciiTheme="majorHAnsi" w:hAnsiTheme="majorHAnsi" w:cs="Calibri"/>
                <w:sz w:val="22"/>
                <w:szCs w:val="22"/>
                <w:lang w:val="en-US"/>
              </w:rPr>
              <w:t>peritonsillar</w:t>
            </w:r>
            <w:proofErr w:type="spellEnd"/>
            <w:r w:rsidRPr="00175F31">
              <w:rPr>
                <w:rFonts w:asciiTheme="majorHAnsi" w:hAnsiTheme="majorHAnsi" w:cs="Calibri"/>
                <w:sz w:val="22"/>
                <w:szCs w:val="22"/>
                <w:lang w:val="en-US"/>
              </w:rPr>
              <w:t xml:space="preserve"> abscess</w:t>
            </w:r>
          </w:p>
          <w:p w14:paraId="058B592B" w14:textId="77777777" w:rsidR="00BB6B99" w:rsidRPr="00175F31" w:rsidRDefault="00BB6B99" w:rsidP="00445268">
            <w:pPr>
              <w:spacing w:before="40" w:after="40"/>
              <w:rPr>
                <w:rFonts w:asciiTheme="majorHAnsi" w:hAnsiTheme="majorHAnsi" w:cs="Calibri"/>
                <w:sz w:val="22"/>
                <w:szCs w:val="22"/>
              </w:rPr>
            </w:pPr>
          </w:p>
        </w:tc>
        <w:tc>
          <w:tcPr>
            <w:tcW w:w="989" w:type="pct"/>
            <w:gridSpan w:val="2"/>
          </w:tcPr>
          <w:p w14:paraId="4DE87DE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Needle aspiration vs. incision and drainage</w:t>
            </w:r>
          </w:p>
        </w:tc>
        <w:tc>
          <w:tcPr>
            <w:tcW w:w="450" w:type="pct"/>
          </w:tcPr>
          <w:p w14:paraId="6B337C2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312EF7E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Failure</w:t>
            </w:r>
          </w:p>
        </w:tc>
        <w:tc>
          <w:tcPr>
            <w:tcW w:w="598" w:type="pct"/>
          </w:tcPr>
          <w:p w14:paraId="71EA206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3DEAF3E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Nil</w:t>
            </w:r>
          </w:p>
        </w:tc>
      </w:tr>
      <w:tr w:rsidR="00BB6B99" w:rsidRPr="00175F31" w14:paraId="6F15CDFB" w14:textId="77777777" w:rsidTr="00445268">
        <w:tc>
          <w:tcPr>
            <w:tcW w:w="465" w:type="pct"/>
            <w:vMerge/>
          </w:tcPr>
          <w:p w14:paraId="0AE04C4F"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59DC2F77" w14:textId="77777777" w:rsidR="00BB6B99" w:rsidRPr="00175F31" w:rsidRDefault="00BB6B99" w:rsidP="00445268">
            <w:pPr>
              <w:widowControl w:val="0"/>
              <w:autoSpaceDE w:val="0"/>
              <w:autoSpaceDN w:val="0"/>
              <w:adjustRightInd w:val="0"/>
              <w:spacing w:before="40" w:after="40"/>
              <w:rPr>
                <w:rFonts w:asciiTheme="majorHAnsi" w:eastAsia="Batang" w:hAnsiTheme="majorHAnsi" w:cs="Calibri"/>
                <w:sz w:val="22"/>
                <w:szCs w:val="22"/>
                <w:lang w:val="en-US" w:eastAsia="ko-KR"/>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These data indicate that outpatient </w:t>
            </w:r>
            <w:proofErr w:type="spellStart"/>
            <w:r w:rsidRPr="00175F31">
              <w:rPr>
                <w:rFonts w:asciiTheme="majorHAnsi" w:eastAsia="Batang" w:hAnsiTheme="majorHAnsi" w:cs="Calibri"/>
                <w:sz w:val="22"/>
                <w:szCs w:val="22"/>
                <w:lang w:val="en-US" w:eastAsia="ko-KR"/>
              </w:rPr>
              <w:t>permucosal</w:t>
            </w:r>
            <w:proofErr w:type="spellEnd"/>
            <w:r w:rsidRPr="00175F31">
              <w:rPr>
                <w:rFonts w:asciiTheme="majorHAnsi" w:eastAsia="Batang" w:hAnsiTheme="majorHAnsi" w:cs="Calibri"/>
                <w:sz w:val="22"/>
                <w:szCs w:val="22"/>
                <w:lang w:val="en-US" w:eastAsia="ko-KR"/>
              </w:rPr>
              <w:t xml:space="preserve"> needle drainage of </w:t>
            </w:r>
            <w:proofErr w:type="spellStart"/>
            <w:r w:rsidRPr="00175F31">
              <w:rPr>
                <w:rFonts w:asciiTheme="majorHAnsi" w:eastAsia="Batang" w:hAnsiTheme="majorHAnsi" w:cs="Calibri"/>
                <w:sz w:val="22"/>
                <w:szCs w:val="22"/>
                <w:lang w:val="en-US" w:eastAsia="ko-KR"/>
              </w:rPr>
              <w:t>peritonsillar</w:t>
            </w:r>
            <w:proofErr w:type="spellEnd"/>
            <w:r w:rsidRPr="00175F31">
              <w:rPr>
                <w:rFonts w:asciiTheme="majorHAnsi" w:eastAsia="Batang" w:hAnsiTheme="majorHAnsi" w:cs="Calibri"/>
                <w:sz w:val="22"/>
                <w:szCs w:val="22"/>
                <w:lang w:val="en-US" w:eastAsia="ko-KR"/>
              </w:rPr>
              <w:t xml:space="preserve"> abscess is an acceptable, inexpensive treatment comparing favorably with incision and drainage.</w:t>
            </w:r>
          </w:p>
        </w:tc>
      </w:tr>
      <w:tr w:rsidR="00BB6B99" w:rsidRPr="00175F31" w14:paraId="415AFBB2" w14:textId="77777777" w:rsidTr="00445268">
        <w:tc>
          <w:tcPr>
            <w:tcW w:w="5000" w:type="pct"/>
            <w:gridSpan w:val="11"/>
            <w:shd w:val="clear" w:color="auto" w:fill="BFBFBF"/>
          </w:tcPr>
          <w:p w14:paraId="328C09A6" w14:textId="77777777" w:rsidR="00BB6B99" w:rsidRPr="00175F31" w:rsidRDefault="00BB6B99" w:rsidP="00445268">
            <w:pPr>
              <w:spacing w:before="40" w:after="40"/>
              <w:rPr>
                <w:rFonts w:asciiTheme="majorHAnsi" w:eastAsia="Malgun Gothic" w:hAnsiTheme="majorHAnsi" w:cs="Calibri"/>
                <w:b/>
                <w:sz w:val="22"/>
                <w:szCs w:val="22"/>
                <w:lang w:eastAsia="ko-KR"/>
              </w:rPr>
            </w:pPr>
            <w:r w:rsidRPr="00175F31">
              <w:rPr>
                <w:rFonts w:asciiTheme="majorHAnsi" w:hAnsiTheme="majorHAnsi" w:cs="Calibri"/>
                <w:b/>
                <w:sz w:val="22"/>
                <w:szCs w:val="22"/>
                <w:lang w:eastAsia="en-AU"/>
              </w:rPr>
              <w:t xml:space="preserve">Clavicle, </w:t>
            </w:r>
            <w:r w:rsidRPr="00175F31">
              <w:rPr>
                <w:rFonts w:asciiTheme="majorHAnsi" w:eastAsia="Malgun Gothic" w:hAnsiTheme="majorHAnsi" w:cs="Calibri"/>
                <w:b/>
                <w:sz w:val="22"/>
                <w:szCs w:val="22"/>
                <w:lang w:eastAsia="ko-KR"/>
              </w:rPr>
              <w:t>T</w:t>
            </w:r>
            <w:r w:rsidRPr="00175F31">
              <w:rPr>
                <w:rFonts w:asciiTheme="majorHAnsi" w:hAnsiTheme="majorHAnsi" w:cs="Calibri"/>
                <w:b/>
                <w:sz w:val="22"/>
                <w:szCs w:val="22"/>
                <w:lang w:eastAsia="en-AU"/>
              </w:rPr>
              <w:t xml:space="preserve">reatment of </w:t>
            </w:r>
            <w:r w:rsidRPr="00175F31">
              <w:rPr>
                <w:rFonts w:asciiTheme="majorHAnsi" w:eastAsia="Malgun Gothic" w:hAnsiTheme="majorHAnsi" w:cs="Calibri"/>
                <w:b/>
                <w:sz w:val="22"/>
                <w:szCs w:val="22"/>
                <w:lang w:eastAsia="ko-KR"/>
              </w:rPr>
              <w:t>F</w:t>
            </w:r>
            <w:r w:rsidRPr="00175F31">
              <w:rPr>
                <w:rFonts w:asciiTheme="majorHAnsi" w:hAnsiTheme="majorHAnsi" w:cs="Calibri"/>
                <w:b/>
                <w:sz w:val="22"/>
                <w:szCs w:val="22"/>
                <w:lang w:eastAsia="en-AU"/>
              </w:rPr>
              <w:t xml:space="preserve">racture, </w:t>
            </w:r>
            <w:r w:rsidRPr="00175F31">
              <w:rPr>
                <w:rFonts w:asciiTheme="majorHAnsi" w:eastAsia="Malgun Gothic" w:hAnsiTheme="majorHAnsi" w:cs="Calibri"/>
                <w:b/>
                <w:sz w:val="22"/>
                <w:szCs w:val="22"/>
                <w:lang w:eastAsia="ko-KR"/>
              </w:rPr>
              <w:t>O</w:t>
            </w:r>
            <w:r w:rsidRPr="00175F31">
              <w:rPr>
                <w:rFonts w:asciiTheme="majorHAnsi" w:hAnsiTheme="majorHAnsi" w:cs="Calibri"/>
                <w:b/>
                <w:sz w:val="22"/>
                <w:szCs w:val="22"/>
                <w:lang w:eastAsia="en-AU"/>
              </w:rPr>
              <w:t xml:space="preserve">pen </w:t>
            </w:r>
            <w:r w:rsidRPr="00175F31">
              <w:rPr>
                <w:rFonts w:asciiTheme="majorHAnsi" w:eastAsia="Malgun Gothic" w:hAnsiTheme="majorHAnsi" w:cs="Calibri"/>
                <w:b/>
                <w:sz w:val="22"/>
                <w:szCs w:val="22"/>
                <w:lang w:eastAsia="ko-KR"/>
              </w:rPr>
              <w:t>R</w:t>
            </w:r>
            <w:r w:rsidRPr="00175F31">
              <w:rPr>
                <w:rFonts w:asciiTheme="majorHAnsi" w:hAnsiTheme="majorHAnsi" w:cs="Calibri"/>
                <w:b/>
                <w:sz w:val="22"/>
                <w:szCs w:val="22"/>
                <w:lang w:eastAsia="en-AU"/>
              </w:rPr>
              <w:t>eduction</w:t>
            </w:r>
            <w:r w:rsidRPr="00175F31">
              <w:rPr>
                <w:rFonts w:asciiTheme="majorHAnsi" w:eastAsia="Malgun Gothic" w:hAnsiTheme="majorHAnsi" w:cs="Calibri"/>
                <w:b/>
                <w:sz w:val="22"/>
                <w:szCs w:val="22"/>
                <w:lang w:eastAsia="ko-KR"/>
              </w:rPr>
              <w:t xml:space="preserve"> with Internal Fixation</w:t>
            </w:r>
          </w:p>
        </w:tc>
      </w:tr>
      <w:tr w:rsidR="00BB6B99" w:rsidRPr="00175F31" w14:paraId="04224819" w14:textId="77777777" w:rsidTr="00445268">
        <w:tc>
          <w:tcPr>
            <w:tcW w:w="465" w:type="pct"/>
            <w:vMerge w:val="restart"/>
          </w:tcPr>
          <w:p w14:paraId="5A76C61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Judd 2009</w:t>
            </w:r>
          </w:p>
        </w:tc>
        <w:tc>
          <w:tcPr>
            <w:tcW w:w="784" w:type="pct"/>
            <w:gridSpan w:val="3"/>
          </w:tcPr>
          <w:p w14:paraId="19992AF5"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57 patients (17-40 years) with </w:t>
            </w:r>
            <w:r w:rsidRPr="00175F31">
              <w:rPr>
                <w:rFonts w:asciiTheme="majorHAnsi" w:hAnsiTheme="majorHAnsi" w:cs="Calibri"/>
                <w:color w:val="1A1818"/>
                <w:sz w:val="22"/>
                <w:szCs w:val="22"/>
                <w:lang w:val="en-US"/>
              </w:rPr>
              <w:t>isolated acute, displaced, or angulated, closed fractures of the middle third of the clavicle</w:t>
            </w:r>
          </w:p>
          <w:p w14:paraId="2411B5FF" w14:textId="77777777" w:rsidR="00BB6B99" w:rsidRPr="00175F31" w:rsidRDefault="00BB6B99" w:rsidP="00445268">
            <w:pPr>
              <w:spacing w:before="40" w:after="40"/>
              <w:rPr>
                <w:rFonts w:asciiTheme="majorHAnsi" w:hAnsiTheme="majorHAnsi" w:cs="Calibri"/>
                <w:sz w:val="22"/>
                <w:szCs w:val="22"/>
              </w:rPr>
            </w:pPr>
          </w:p>
        </w:tc>
        <w:tc>
          <w:tcPr>
            <w:tcW w:w="989" w:type="pct"/>
            <w:gridSpan w:val="2"/>
          </w:tcPr>
          <w:p w14:paraId="567FCBE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Immediate operative stabilisation with a modified </w:t>
            </w:r>
            <w:proofErr w:type="spellStart"/>
            <w:r w:rsidRPr="00175F31">
              <w:rPr>
                <w:rFonts w:asciiTheme="majorHAnsi" w:hAnsiTheme="majorHAnsi" w:cs="Calibri"/>
                <w:sz w:val="22"/>
                <w:szCs w:val="22"/>
              </w:rPr>
              <w:t>Hagie</w:t>
            </w:r>
            <w:proofErr w:type="spellEnd"/>
            <w:r w:rsidRPr="00175F31">
              <w:rPr>
                <w:rFonts w:asciiTheme="majorHAnsi" w:hAnsiTheme="majorHAnsi" w:cs="Calibri"/>
                <w:sz w:val="22"/>
                <w:szCs w:val="22"/>
              </w:rPr>
              <w:t xml:space="preserve"> pin vs. </w:t>
            </w:r>
            <w:proofErr w:type="spellStart"/>
            <w:r w:rsidRPr="00175F31">
              <w:rPr>
                <w:rFonts w:asciiTheme="majorHAnsi" w:hAnsiTheme="majorHAnsi" w:cs="Calibri"/>
                <w:sz w:val="22"/>
                <w:szCs w:val="22"/>
              </w:rPr>
              <w:t>nonoperative</w:t>
            </w:r>
            <w:proofErr w:type="spellEnd"/>
            <w:r w:rsidRPr="00175F31">
              <w:rPr>
                <w:rFonts w:asciiTheme="majorHAnsi" w:hAnsiTheme="majorHAnsi" w:cs="Calibri"/>
                <w:sz w:val="22"/>
                <w:szCs w:val="22"/>
              </w:rPr>
              <w:t xml:space="preserve"> therapy (sling + motion as tolerated + activity restrictions)</w:t>
            </w:r>
          </w:p>
        </w:tc>
        <w:tc>
          <w:tcPr>
            <w:tcW w:w="450" w:type="pct"/>
          </w:tcPr>
          <w:p w14:paraId="7FBF508F" w14:textId="77777777" w:rsidR="00BB6B99" w:rsidRPr="00175F31" w:rsidRDefault="00BB6B99" w:rsidP="00445268">
            <w:pPr>
              <w:spacing w:before="40" w:after="40"/>
              <w:rPr>
                <w:rFonts w:asciiTheme="majorHAnsi" w:hAnsiTheme="majorHAnsi" w:cs="Calibri"/>
                <w:sz w:val="22"/>
                <w:szCs w:val="22"/>
              </w:rPr>
            </w:pPr>
          </w:p>
        </w:tc>
        <w:tc>
          <w:tcPr>
            <w:tcW w:w="609" w:type="pct"/>
            <w:gridSpan w:val="2"/>
          </w:tcPr>
          <w:p w14:paraId="69827BC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4DD2740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1DBB07DE" w14:textId="77777777" w:rsidR="00BB6B99" w:rsidRPr="00175F31" w:rsidRDefault="00BB6B99" w:rsidP="00BB6B99">
            <w:pPr>
              <w:pStyle w:val="ListParagraph"/>
              <w:numPr>
                <w:ilvl w:val="0"/>
                <w:numId w:val="52"/>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Radiological – N</w:t>
            </w:r>
          </w:p>
          <w:p w14:paraId="2B298DC4" w14:textId="77777777" w:rsidR="00BB6B99" w:rsidRPr="00175F31" w:rsidRDefault="00BB6B99" w:rsidP="00BB6B99">
            <w:pPr>
              <w:pStyle w:val="ListParagraph"/>
              <w:numPr>
                <w:ilvl w:val="0"/>
                <w:numId w:val="52"/>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Complications – N</w:t>
            </w:r>
          </w:p>
          <w:p w14:paraId="743061EE" w14:textId="77777777" w:rsidR="00BB6B99" w:rsidRPr="00175F31" w:rsidRDefault="00BB6B99" w:rsidP="00BB6B99">
            <w:pPr>
              <w:pStyle w:val="ListParagraph"/>
              <w:numPr>
                <w:ilvl w:val="0"/>
                <w:numId w:val="52"/>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Functional – N</w:t>
            </w:r>
          </w:p>
          <w:p w14:paraId="7F29DD78" w14:textId="77777777" w:rsidR="00BB6B99" w:rsidRPr="00175F31" w:rsidRDefault="00BB6B99" w:rsidP="00445268">
            <w:pPr>
              <w:spacing w:before="40" w:after="40"/>
              <w:ind w:left="412"/>
              <w:rPr>
                <w:rFonts w:asciiTheme="majorHAnsi" w:hAnsiTheme="majorHAnsi" w:cs="Calibri"/>
                <w:sz w:val="22"/>
                <w:szCs w:val="22"/>
              </w:rPr>
            </w:pPr>
          </w:p>
        </w:tc>
      </w:tr>
      <w:tr w:rsidR="00BB6B99" w:rsidRPr="00175F31" w14:paraId="74202665" w14:textId="77777777" w:rsidTr="00445268">
        <w:tc>
          <w:tcPr>
            <w:tcW w:w="465" w:type="pct"/>
            <w:vMerge/>
          </w:tcPr>
          <w:p w14:paraId="3234922B"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25D8401C"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color w:val="1A1818"/>
                <w:sz w:val="22"/>
                <w:szCs w:val="22"/>
                <w:lang w:val="en-US"/>
              </w:rPr>
              <w:t xml:space="preserve">Results of this study suggest that, though patients with </w:t>
            </w:r>
            <w:proofErr w:type="spellStart"/>
            <w:r w:rsidRPr="00175F31">
              <w:rPr>
                <w:rFonts w:asciiTheme="majorHAnsi" w:hAnsiTheme="majorHAnsi" w:cs="Calibri"/>
                <w:color w:val="1A1818"/>
                <w:sz w:val="22"/>
                <w:szCs w:val="22"/>
                <w:lang w:val="en-US"/>
              </w:rPr>
              <w:t>midshaft</w:t>
            </w:r>
            <w:proofErr w:type="spellEnd"/>
            <w:r w:rsidRPr="00175F31">
              <w:rPr>
                <w:rFonts w:asciiTheme="majorHAnsi" w:hAnsiTheme="majorHAnsi" w:cs="Calibri"/>
                <w:color w:val="1A1818"/>
                <w:sz w:val="22"/>
                <w:szCs w:val="22"/>
                <w:lang w:val="en-US"/>
              </w:rPr>
              <w:t xml:space="preserve"> clavicle fractures had higher functional scores at short-term follow-up after internal fixation, functional scores were similar at 6 months and 1 year. In addition, internal fixation with a modified </w:t>
            </w:r>
            <w:proofErr w:type="spellStart"/>
            <w:r w:rsidRPr="00175F31">
              <w:rPr>
                <w:rFonts w:asciiTheme="majorHAnsi" w:hAnsiTheme="majorHAnsi" w:cs="Calibri"/>
                <w:color w:val="1A1818"/>
                <w:sz w:val="22"/>
                <w:szCs w:val="22"/>
                <w:lang w:val="en-US"/>
              </w:rPr>
              <w:t>Hagie</w:t>
            </w:r>
            <w:proofErr w:type="spellEnd"/>
            <w:r w:rsidRPr="00175F31">
              <w:rPr>
                <w:rFonts w:asciiTheme="majorHAnsi" w:hAnsiTheme="majorHAnsi" w:cs="Calibri"/>
                <w:color w:val="1A1818"/>
                <w:sz w:val="22"/>
                <w:szCs w:val="22"/>
                <w:lang w:val="en-US"/>
              </w:rPr>
              <w:t xml:space="preserve"> pin was associated with a higher complication rate.</w:t>
            </w:r>
          </w:p>
        </w:tc>
      </w:tr>
      <w:tr w:rsidR="00BB6B99" w:rsidRPr="00175F31" w14:paraId="1AA4E385" w14:textId="77777777" w:rsidTr="00445268">
        <w:tc>
          <w:tcPr>
            <w:tcW w:w="465" w:type="pct"/>
            <w:vMerge w:val="restart"/>
          </w:tcPr>
          <w:p w14:paraId="106DE1B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 </w:t>
            </w:r>
            <w:proofErr w:type="spellStart"/>
            <w:r w:rsidRPr="00175F31">
              <w:rPr>
                <w:rFonts w:asciiTheme="majorHAnsi" w:hAnsiTheme="majorHAnsi" w:cs="Calibri"/>
                <w:color w:val="0A0A07"/>
                <w:sz w:val="22"/>
                <w:szCs w:val="22"/>
                <w:lang w:val="en-US"/>
              </w:rPr>
              <w:t>Altamimi</w:t>
            </w:r>
            <w:proofErr w:type="spellEnd"/>
            <w:r w:rsidRPr="00175F31">
              <w:rPr>
                <w:rFonts w:asciiTheme="majorHAnsi" w:hAnsiTheme="majorHAnsi" w:cs="Calibri"/>
                <w:color w:val="0A0A07"/>
                <w:sz w:val="22"/>
                <w:szCs w:val="22"/>
                <w:lang w:val="en-US"/>
              </w:rPr>
              <w:t xml:space="preserve"> 2008</w:t>
            </w:r>
          </w:p>
        </w:tc>
        <w:tc>
          <w:tcPr>
            <w:tcW w:w="784" w:type="pct"/>
            <w:gridSpan w:val="3"/>
          </w:tcPr>
          <w:p w14:paraId="6277CD1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132 patients (16 to 60 years) </w:t>
            </w:r>
            <w:proofErr w:type="gramStart"/>
            <w:r w:rsidRPr="00175F31">
              <w:rPr>
                <w:rFonts w:asciiTheme="majorHAnsi" w:hAnsiTheme="majorHAnsi" w:cs="Calibri"/>
                <w:sz w:val="22"/>
                <w:szCs w:val="22"/>
              </w:rPr>
              <w:t xml:space="preserve">with  </w:t>
            </w:r>
            <w:r w:rsidRPr="00175F31">
              <w:rPr>
                <w:rFonts w:asciiTheme="majorHAnsi" w:hAnsiTheme="majorHAnsi" w:cs="Calibri"/>
                <w:sz w:val="22"/>
                <w:szCs w:val="22"/>
                <w:lang w:val="en-US"/>
              </w:rPr>
              <w:t>displaced</w:t>
            </w:r>
            <w:proofErr w:type="gramEnd"/>
            <w:r w:rsidRPr="00175F31">
              <w:rPr>
                <w:rFonts w:asciiTheme="majorHAnsi" w:hAnsiTheme="majorHAnsi" w:cs="Calibri"/>
                <w:sz w:val="22"/>
                <w:szCs w:val="22"/>
                <w:lang w:val="en-US"/>
              </w:rPr>
              <w:t xml:space="preserve"> </w:t>
            </w:r>
            <w:proofErr w:type="spellStart"/>
            <w:r w:rsidRPr="00175F31">
              <w:rPr>
                <w:rFonts w:asciiTheme="majorHAnsi" w:hAnsiTheme="majorHAnsi" w:cs="Calibri"/>
                <w:sz w:val="22"/>
                <w:szCs w:val="22"/>
                <w:lang w:val="en-US"/>
              </w:rPr>
              <w:t>midshaft</w:t>
            </w:r>
            <w:proofErr w:type="spellEnd"/>
            <w:r w:rsidRPr="00175F31">
              <w:rPr>
                <w:rFonts w:asciiTheme="majorHAnsi" w:hAnsiTheme="majorHAnsi" w:cs="Calibri"/>
                <w:sz w:val="22"/>
                <w:szCs w:val="22"/>
                <w:lang w:val="en-US"/>
              </w:rPr>
              <w:t xml:space="preserve"> fractures of the clavicle</w:t>
            </w:r>
            <w:r w:rsidRPr="00175F31">
              <w:rPr>
                <w:rFonts w:asciiTheme="majorHAnsi" w:hAnsiTheme="majorHAnsi" w:cs="Calibri"/>
                <w:sz w:val="22"/>
                <w:szCs w:val="22"/>
              </w:rPr>
              <w:t xml:space="preserve"> </w:t>
            </w:r>
          </w:p>
        </w:tc>
        <w:tc>
          <w:tcPr>
            <w:tcW w:w="989" w:type="pct"/>
            <w:gridSpan w:val="2"/>
          </w:tcPr>
          <w:p w14:paraId="2904C9D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Operative (plate-fixation) vs. </w:t>
            </w:r>
            <w:proofErr w:type="spellStart"/>
            <w:r w:rsidRPr="00175F31">
              <w:rPr>
                <w:rFonts w:asciiTheme="majorHAnsi" w:hAnsiTheme="majorHAnsi" w:cs="Calibri"/>
                <w:sz w:val="22"/>
                <w:szCs w:val="22"/>
              </w:rPr>
              <w:t>nonoperative</w:t>
            </w:r>
            <w:proofErr w:type="spellEnd"/>
            <w:r w:rsidRPr="00175F31">
              <w:rPr>
                <w:rFonts w:asciiTheme="majorHAnsi" w:hAnsiTheme="majorHAnsi" w:cs="Calibri"/>
                <w:sz w:val="22"/>
                <w:szCs w:val="22"/>
              </w:rPr>
              <w:t xml:space="preserve"> (sling)</w:t>
            </w:r>
          </w:p>
        </w:tc>
        <w:tc>
          <w:tcPr>
            <w:tcW w:w="450" w:type="pct"/>
          </w:tcPr>
          <w:p w14:paraId="37C13EE9"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0B9754C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Shoulder function scores (Constant Shoulder Score+ DASH)</w:t>
            </w:r>
          </w:p>
        </w:tc>
        <w:tc>
          <w:tcPr>
            <w:tcW w:w="598" w:type="pct"/>
          </w:tcPr>
          <w:p w14:paraId="479B170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23CE3F42" w14:textId="77777777" w:rsidR="00BB6B99" w:rsidRPr="00175F31" w:rsidRDefault="00BB6B99" w:rsidP="00BB6B99">
            <w:pPr>
              <w:pStyle w:val="ListParagraph"/>
              <w:numPr>
                <w:ilvl w:val="0"/>
                <w:numId w:val="53"/>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Radiological – Y</w:t>
            </w:r>
          </w:p>
          <w:p w14:paraId="3A5D7BCD" w14:textId="77777777" w:rsidR="00BB6B99" w:rsidRPr="00175F31" w:rsidRDefault="00BB6B99" w:rsidP="00BB6B99">
            <w:pPr>
              <w:pStyle w:val="ListParagraph"/>
              <w:numPr>
                <w:ilvl w:val="0"/>
                <w:numId w:val="53"/>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Complications – Y</w:t>
            </w:r>
          </w:p>
          <w:p w14:paraId="2F63437C" w14:textId="77777777" w:rsidR="00BB6B99" w:rsidRPr="00175F31" w:rsidRDefault="00BB6B99" w:rsidP="00BB6B99">
            <w:pPr>
              <w:pStyle w:val="ListParagraph"/>
              <w:numPr>
                <w:ilvl w:val="0"/>
                <w:numId w:val="53"/>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 xml:space="preserve">Satisfaction - Y </w:t>
            </w:r>
          </w:p>
          <w:p w14:paraId="0E20C7FD" w14:textId="77777777" w:rsidR="00BB6B99" w:rsidRPr="00175F31" w:rsidRDefault="00BB6B99" w:rsidP="00445268">
            <w:pPr>
              <w:spacing w:before="40" w:after="40"/>
              <w:ind w:left="412"/>
              <w:rPr>
                <w:rFonts w:asciiTheme="majorHAnsi" w:hAnsiTheme="majorHAnsi" w:cs="Calibri"/>
                <w:sz w:val="22"/>
                <w:szCs w:val="22"/>
              </w:rPr>
            </w:pPr>
          </w:p>
        </w:tc>
      </w:tr>
      <w:tr w:rsidR="00BB6B99" w:rsidRPr="00175F31" w14:paraId="082BC05C" w14:textId="77777777" w:rsidTr="00445268">
        <w:tc>
          <w:tcPr>
            <w:tcW w:w="465" w:type="pct"/>
            <w:vMerge/>
          </w:tcPr>
          <w:p w14:paraId="42B9180B"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51DC36B6" w14:textId="77777777" w:rsidR="00BB6B99" w:rsidRPr="00175F31" w:rsidRDefault="00BB6B99" w:rsidP="00445268">
            <w:pPr>
              <w:widowControl w:val="0"/>
              <w:autoSpaceDE w:val="0"/>
              <w:autoSpaceDN w:val="0"/>
              <w:adjustRightInd w:val="0"/>
              <w:spacing w:before="40" w:after="40"/>
              <w:rPr>
                <w:rFonts w:asciiTheme="majorHAnsi" w:hAnsiTheme="majorHAnsi" w:cs="Calibri"/>
                <w:color w:val="0A1432"/>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color w:val="0A1432"/>
                <w:sz w:val="22"/>
                <w:szCs w:val="22"/>
                <w:lang w:val="en-US"/>
              </w:rPr>
              <w:t xml:space="preserve">Operative fixation of a displaced fracture of the </w:t>
            </w:r>
            <w:proofErr w:type="spellStart"/>
            <w:r w:rsidRPr="00175F31">
              <w:rPr>
                <w:rFonts w:asciiTheme="majorHAnsi" w:hAnsiTheme="majorHAnsi" w:cs="Calibri"/>
                <w:color w:val="0A1432"/>
                <w:sz w:val="22"/>
                <w:szCs w:val="22"/>
                <w:lang w:val="en-US"/>
              </w:rPr>
              <w:t>clavicular</w:t>
            </w:r>
            <w:proofErr w:type="spellEnd"/>
            <w:r w:rsidRPr="00175F31">
              <w:rPr>
                <w:rFonts w:asciiTheme="majorHAnsi" w:hAnsiTheme="majorHAnsi" w:cs="Calibri"/>
                <w:color w:val="0A1432"/>
                <w:sz w:val="22"/>
                <w:szCs w:val="22"/>
                <w:lang w:val="en-US"/>
              </w:rPr>
              <w:t xml:space="preserve"> shaft results in improved functional outcome and a lower rate of </w:t>
            </w:r>
            <w:proofErr w:type="spellStart"/>
            <w:r w:rsidRPr="00175F31">
              <w:rPr>
                <w:rFonts w:asciiTheme="majorHAnsi" w:hAnsiTheme="majorHAnsi" w:cs="Calibri"/>
                <w:color w:val="0A1432"/>
                <w:sz w:val="22"/>
                <w:szCs w:val="22"/>
                <w:lang w:val="en-US"/>
              </w:rPr>
              <w:t>malunion</w:t>
            </w:r>
            <w:proofErr w:type="spellEnd"/>
            <w:r w:rsidRPr="00175F31">
              <w:rPr>
                <w:rFonts w:asciiTheme="majorHAnsi" w:hAnsiTheme="majorHAnsi" w:cs="Calibri"/>
                <w:color w:val="0A1432"/>
                <w:sz w:val="22"/>
                <w:szCs w:val="22"/>
                <w:lang w:val="en-US"/>
              </w:rPr>
              <w:t xml:space="preserve"> and nonunion compared with </w:t>
            </w:r>
            <w:proofErr w:type="spellStart"/>
            <w:r w:rsidRPr="00175F31">
              <w:rPr>
                <w:rFonts w:asciiTheme="majorHAnsi" w:hAnsiTheme="majorHAnsi" w:cs="Calibri"/>
                <w:color w:val="0A1432"/>
                <w:sz w:val="22"/>
                <w:szCs w:val="22"/>
                <w:lang w:val="en-US"/>
              </w:rPr>
              <w:t>nonoperative</w:t>
            </w:r>
            <w:proofErr w:type="spellEnd"/>
            <w:r w:rsidRPr="00175F31">
              <w:rPr>
                <w:rFonts w:asciiTheme="majorHAnsi" w:hAnsiTheme="majorHAnsi" w:cs="Calibri"/>
                <w:color w:val="0A1432"/>
                <w:sz w:val="22"/>
                <w:szCs w:val="22"/>
                <w:lang w:val="en-US"/>
              </w:rPr>
              <w:t xml:space="preserve"> treatment at one year of follow- up.</w:t>
            </w:r>
          </w:p>
        </w:tc>
      </w:tr>
      <w:tr w:rsidR="00BB6B99" w:rsidRPr="00175F31" w14:paraId="4AAE7385" w14:textId="77777777" w:rsidTr="00445268">
        <w:tc>
          <w:tcPr>
            <w:tcW w:w="465" w:type="pct"/>
            <w:vMerge w:val="restart"/>
          </w:tcPr>
          <w:p w14:paraId="117F2D8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3. </w:t>
            </w:r>
            <w:proofErr w:type="spellStart"/>
            <w:r w:rsidRPr="00175F31">
              <w:rPr>
                <w:rFonts w:asciiTheme="majorHAnsi" w:hAnsiTheme="majorHAnsi" w:cs="Calibri"/>
                <w:sz w:val="22"/>
                <w:szCs w:val="22"/>
              </w:rPr>
              <w:t>Smekal</w:t>
            </w:r>
            <w:proofErr w:type="spellEnd"/>
            <w:r w:rsidRPr="00175F31">
              <w:rPr>
                <w:rFonts w:asciiTheme="majorHAnsi" w:hAnsiTheme="majorHAnsi" w:cs="Calibri"/>
                <w:sz w:val="22"/>
                <w:szCs w:val="22"/>
              </w:rPr>
              <w:t xml:space="preserve"> 2009</w:t>
            </w:r>
          </w:p>
        </w:tc>
        <w:tc>
          <w:tcPr>
            <w:tcW w:w="784" w:type="pct"/>
            <w:gridSpan w:val="3"/>
          </w:tcPr>
          <w:p w14:paraId="5702CFBD"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60 patients (18-65) with </w:t>
            </w:r>
            <w:r w:rsidRPr="00175F31">
              <w:rPr>
                <w:rFonts w:asciiTheme="majorHAnsi" w:hAnsiTheme="majorHAnsi" w:cs="Calibri"/>
                <w:sz w:val="22"/>
                <w:szCs w:val="22"/>
                <w:lang w:val="en-US"/>
              </w:rPr>
              <w:t xml:space="preserve">fully displaced </w:t>
            </w:r>
            <w:proofErr w:type="spellStart"/>
            <w:r w:rsidRPr="00175F31">
              <w:rPr>
                <w:rFonts w:asciiTheme="majorHAnsi" w:hAnsiTheme="majorHAnsi" w:cs="Calibri"/>
                <w:sz w:val="22"/>
                <w:szCs w:val="22"/>
                <w:lang w:val="en-US"/>
              </w:rPr>
              <w:t>midshaft</w:t>
            </w:r>
            <w:proofErr w:type="spellEnd"/>
            <w:r w:rsidRPr="00175F31">
              <w:rPr>
                <w:rFonts w:asciiTheme="majorHAnsi" w:hAnsiTheme="majorHAnsi" w:cs="Calibri"/>
                <w:sz w:val="22"/>
                <w:szCs w:val="22"/>
                <w:lang w:val="en-US"/>
              </w:rPr>
              <w:t xml:space="preserve"> </w:t>
            </w:r>
            <w:proofErr w:type="spellStart"/>
            <w:r w:rsidRPr="00175F31">
              <w:rPr>
                <w:rFonts w:asciiTheme="majorHAnsi" w:hAnsiTheme="majorHAnsi" w:cs="Calibri"/>
                <w:sz w:val="22"/>
                <w:szCs w:val="22"/>
                <w:lang w:val="en-US"/>
              </w:rPr>
              <w:t>clavicular</w:t>
            </w:r>
            <w:proofErr w:type="spellEnd"/>
            <w:r w:rsidRPr="00175F31">
              <w:rPr>
                <w:rFonts w:asciiTheme="majorHAnsi" w:hAnsiTheme="majorHAnsi" w:cs="Calibri"/>
                <w:sz w:val="22"/>
                <w:szCs w:val="22"/>
                <w:lang w:val="en-US"/>
              </w:rPr>
              <w:t xml:space="preserve"> fractures</w:t>
            </w:r>
          </w:p>
          <w:p w14:paraId="21E85FE0" w14:textId="77777777" w:rsidR="00BB6B99" w:rsidRPr="00175F31" w:rsidRDefault="00BB6B99" w:rsidP="00445268">
            <w:pPr>
              <w:spacing w:before="40" w:after="40"/>
              <w:rPr>
                <w:rFonts w:asciiTheme="majorHAnsi" w:hAnsiTheme="majorHAnsi" w:cs="Calibri"/>
                <w:sz w:val="22"/>
                <w:szCs w:val="22"/>
              </w:rPr>
            </w:pPr>
          </w:p>
        </w:tc>
        <w:tc>
          <w:tcPr>
            <w:tcW w:w="989" w:type="pct"/>
            <w:gridSpan w:val="2"/>
          </w:tcPr>
          <w:p w14:paraId="6AB2E28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Operative (</w:t>
            </w:r>
            <w:r w:rsidRPr="00175F31">
              <w:rPr>
                <w:rFonts w:asciiTheme="majorHAnsi" w:hAnsiTheme="majorHAnsi" w:cs="Calibri"/>
                <w:sz w:val="22"/>
                <w:szCs w:val="22"/>
                <w:lang w:val="en-US"/>
              </w:rPr>
              <w:t>elastic stable intramedullary nailing) vs. non-operative (sling for comfort and mobilization as tolerated)</w:t>
            </w:r>
          </w:p>
        </w:tc>
        <w:tc>
          <w:tcPr>
            <w:tcW w:w="450" w:type="pct"/>
          </w:tcPr>
          <w:p w14:paraId="6BA919D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5150AA1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1E9AFB1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3AA08CE8" w14:textId="77777777" w:rsidR="00BB6B99" w:rsidRPr="00175F31" w:rsidRDefault="00BB6B99" w:rsidP="00BB6B99">
            <w:pPr>
              <w:pStyle w:val="ListParagraph"/>
              <w:numPr>
                <w:ilvl w:val="0"/>
                <w:numId w:val="54"/>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Complications - Y</w:t>
            </w:r>
          </w:p>
          <w:p w14:paraId="3C4A8669" w14:textId="77777777" w:rsidR="00BB6B99" w:rsidRPr="00175F31" w:rsidRDefault="00BB6B99" w:rsidP="00BB6B99">
            <w:pPr>
              <w:pStyle w:val="ListParagraph"/>
              <w:numPr>
                <w:ilvl w:val="0"/>
                <w:numId w:val="54"/>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Disability (DASH score) – N</w:t>
            </w:r>
          </w:p>
          <w:p w14:paraId="121333BA" w14:textId="77777777" w:rsidR="00BB6B99" w:rsidRPr="00175F31" w:rsidRDefault="00BB6B99" w:rsidP="00BB6B99">
            <w:pPr>
              <w:pStyle w:val="ListParagraph"/>
              <w:numPr>
                <w:ilvl w:val="0"/>
                <w:numId w:val="54"/>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Global (Constant Shoulder score) – Y</w:t>
            </w:r>
          </w:p>
          <w:p w14:paraId="05B42849" w14:textId="77777777" w:rsidR="00BB6B99" w:rsidRPr="00175F31" w:rsidRDefault="00BB6B99" w:rsidP="00BB6B99">
            <w:pPr>
              <w:pStyle w:val="ListParagraph"/>
              <w:numPr>
                <w:ilvl w:val="0"/>
                <w:numId w:val="54"/>
              </w:numPr>
              <w:spacing w:before="40" w:after="40" w:line="276" w:lineRule="auto"/>
              <w:ind w:left="412"/>
              <w:rPr>
                <w:rFonts w:asciiTheme="majorHAnsi" w:hAnsiTheme="majorHAnsi" w:cs="Calibri"/>
                <w:sz w:val="22"/>
                <w:szCs w:val="22"/>
              </w:rPr>
            </w:pPr>
            <w:proofErr w:type="spellStart"/>
            <w:r w:rsidRPr="00175F31">
              <w:rPr>
                <w:rFonts w:asciiTheme="majorHAnsi" w:hAnsiTheme="majorHAnsi" w:cs="Calibri"/>
                <w:sz w:val="22"/>
                <w:szCs w:val="22"/>
              </w:rPr>
              <w:t>Clavicular</w:t>
            </w:r>
            <w:proofErr w:type="spellEnd"/>
            <w:r w:rsidRPr="00175F31">
              <w:rPr>
                <w:rFonts w:asciiTheme="majorHAnsi" w:hAnsiTheme="majorHAnsi" w:cs="Calibri"/>
                <w:sz w:val="22"/>
                <w:szCs w:val="22"/>
              </w:rPr>
              <w:t xml:space="preserve"> shortening – Y</w:t>
            </w:r>
          </w:p>
          <w:p w14:paraId="6B7A3775" w14:textId="77777777" w:rsidR="00BB6B99" w:rsidRPr="00175F31" w:rsidRDefault="00BB6B99" w:rsidP="00BB6B99">
            <w:pPr>
              <w:pStyle w:val="ListParagraph"/>
              <w:widowControl w:val="0"/>
              <w:numPr>
                <w:ilvl w:val="0"/>
                <w:numId w:val="54"/>
              </w:numPr>
              <w:autoSpaceDE w:val="0"/>
              <w:autoSpaceDN w:val="0"/>
              <w:adjustRightInd w:val="0"/>
              <w:spacing w:before="40" w:after="40"/>
              <w:ind w:left="412"/>
              <w:rPr>
                <w:rFonts w:asciiTheme="majorHAnsi" w:hAnsiTheme="majorHAnsi" w:cs="Calibri"/>
                <w:sz w:val="22"/>
                <w:szCs w:val="22"/>
              </w:rPr>
            </w:pPr>
            <w:r w:rsidRPr="00175F31">
              <w:rPr>
                <w:rFonts w:asciiTheme="majorHAnsi" w:hAnsiTheme="majorHAnsi" w:cs="Calibri"/>
                <w:sz w:val="22"/>
                <w:szCs w:val="22"/>
              </w:rPr>
              <w:t>Satisfaction – N</w:t>
            </w:r>
          </w:p>
        </w:tc>
      </w:tr>
      <w:tr w:rsidR="00BB6B99" w:rsidRPr="00175F31" w14:paraId="048240F9" w14:textId="77777777" w:rsidTr="00445268">
        <w:tc>
          <w:tcPr>
            <w:tcW w:w="465" w:type="pct"/>
            <w:vMerge/>
          </w:tcPr>
          <w:p w14:paraId="2192A470"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11BB1E7A"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 xml:space="preserve">ESIN of displaced </w:t>
            </w:r>
            <w:proofErr w:type="spellStart"/>
            <w:r w:rsidRPr="00175F31">
              <w:rPr>
                <w:rFonts w:asciiTheme="majorHAnsi" w:hAnsiTheme="majorHAnsi" w:cs="Calibri"/>
                <w:sz w:val="22"/>
                <w:szCs w:val="22"/>
                <w:lang w:val="en-US"/>
              </w:rPr>
              <w:t>midshaft</w:t>
            </w:r>
            <w:proofErr w:type="spellEnd"/>
            <w:r w:rsidRPr="00175F31">
              <w:rPr>
                <w:rFonts w:asciiTheme="majorHAnsi" w:hAnsiTheme="majorHAnsi" w:cs="Calibri"/>
                <w:sz w:val="22"/>
                <w:szCs w:val="22"/>
                <w:lang w:val="en-US"/>
              </w:rPr>
              <w:t xml:space="preserve"> </w:t>
            </w:r>
            <w:proofErr w:type="spellStart"/>
            <w:r w:rsidRPr="00175F31">
              <w:rPr>
                <w:rFonts w:asciiTheme="majorHAnsi" w:hAnsiTheme="majorHAnsi" w:cs="Calibri"/>
                <w:sz w:val="22"/>
                <w:szCs w:val="22"/>
                <w:lang w:val="en-US"/>
              </w:rPr>
              <w:t>clavicular</w:t>
            </w:r>
            <w:proofErr w:type="spellEnd"/>
            <w:r w:rsidRPr="00175F31">
              <w:rPr>
                <w:rFonts w:asciiTheme="majorHAnsi" w:hAnsiTheme="majorHAnsi" w:cs="Calibri"/>
                <w:sz w:val="22"/>
                <w:szCs w:val="22"/>
                <w:lang w:val="en-US"/>
              </w:rPr>
              <w:t xml:space="preserve"> fractures resulted in a lower rate of nonunion and delayed union, a faster return</w:t>
            </w:r>
          </w:p>
          <w:p w14:paraId="528CF43A"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proofErr w:type="gramStart"/>
            <w:r w:rsidRPr="00175F31">
              <w:rPr>
                <w:rFonts w:asciiTheme="majorHAnsi" w:hAnsiTheme="majorHAnsi" w:cs="Calibri"/>
                <w:sz w:val="22"/>
                <w:szCs w:val="22"/>
                <w:lang w:val="en-US"/>
              </w:rPr>
              <w:t>to</w:t>
            </w:r>
            <w:proofErr w:type="gramEnd"/>
            <w:r w:rsidRPr="00175F31">
              <w:rPr>
                <w:rFonts w:asciiTheme="majorHAnsi" w:hAnsiTheme="majorHAnsi" w:cs="Calibri"/>
                <w:sz w:val="22"/>
                <w:szCs w:val="22"/>
                <w:lang w:val="en-US"/>
              </w:rPr>
              <w:t xml:space="preserve"> daily activities, and a better functional outcome. </w:t>
            </w:r>
            <w:proofErr w:type="spellStart"/>
            <w:r w:rsidRPr="00175F31">
              <w:rPr>
                <w:rFonts w:asciiTheme="majorHAnsi" w:hAnsiTheme="majorHAnsi" w:cs="Calibri"/>
                <w:sz w:val="22"/>
                <w:szCs w:val="22"/>
                <w:lang w:val="en-US"/>
              </w:rPr>
              <w:t>Clavicular</w:t>
            </w:r>
            <w:proofErr w:type="spellEnd"/>
            <w:r w:rsidRPr="00175F31">
              <w:rPr>
                <w:rFonts w:asciiTheme="majorHAnsi" w:hAnsiTheme="majorHAnsi" w:cs="Calibri"/>
                <w:sz w:val="22"/>
                <w:szCs w:val="22"/>
                <w:lang w:val="en-US"/>
              </w:rPr>
              <w:t xml:space="preserve"> shortening was significantly lower, and overall satisfaction was higher in the operative group.</w:t>
            </w:r>
          </w:p>
        </w:tc>
      </w:tr>
      <w:tr w:rsidR="00BB6B99" w:rsidRPr="00175F31" w14:paraId="59CE1677" w14:textId="77777777" w:rsidTr="00445268">
        <w:tc>
          <w:tcPr>
            <w:tcW w:w="5000" w:type="pct"/>
            <w:gridSpan w:val="11"/>
            <w:shd w:val="clear" w:color="auto" w:fill="BFBFBF"/>
          </w:tcPr>
          <w:p w14:paraId="14033327" w14:textId="77777777" w:rsidR="00BB6B99" w:rsidRPr="00175F31" w:rsidRDefault="00BB6B99" w:rsidP="00445268">
            <w:pPr>
              <w:spacing w:before="40" w:after="40"/>
              <w:rPr>
                <w:rFonts w:asciiTheme="majorHAnsi" w:eastAsia="Malgun Gothic" w:hAnsiTheme="majorHAnsi" w:cs="Calibri"/>
                <w:b/>
                <w:sz w:val="22"/>
                <w:szCs w:val="22"/>
                <w:lang w:eastAsia="ko-KR"/>
              </w:rPr>
            </w:pPr>
            <w:proofErr w:type="spellStart"/>
            <w:r w:rsidRPr="00175F31">
              <w:rPr>
                <w:rFonts w:asciiTheme="majorHAnsi" w:hAnsiTheme="majorHAnsi" w:cs="Calibri"/>
                <w:b/>
                <w:sz w:val="22"/>
                <w:szCs w:val="22"/>
                <w:lang w:eastAsia="en-AU"/>
              </w:rPr>
              <w:t>Humerus</w:t>
            </w:r>
            <w:proofErr w:type="spellEnd"/>
            <w:r w:rsidRPr="00175F31">
              <w:rPr>
                <w:rFonts w:asciiTheme="majorHAnsi" w:hAnsiTheme="majorHAnsi" w:cs="Calibri"/>
                <w:b/>
                <w:sz w:val="22"/>
                <w:szCs w:val="22"/>
                <w:lang w:eastAsia="en-AU"/>
              </w:rPr>
              <w:t xml:space="preserve">, </w:t>
            </w:r>
            <w:r w:rsidRPr="00175F31">
              <w:rPr>
                <w:rFonts w:asciiTheme="majorHAnsi" w:eastAsia="Malgun Gothic" w:hAnsiTheme="majorHAnsi" w:cs="Calibri"/>
                <w:b/>
                <w:sz w:val="22"/>
                <w:szCs w:val="22"/>
                <w:lang w:eastAsia="ko-KR"/>
              </w:rPr>
              <w:t>P</w:t>
            </w:r>
            <w:r w:rsidRPr="00175F31">
              <w:rPr>
                <w:rFonts w:asciiTheme="majorHAnsi" w:hAnsiTheme="majorHAnsi" w:cs="Calibri"/>
                <w:b/>
                <w:sz w:val="22"/>
                <w:szCs w:val="22"/>
                <w:lang w:eastAsia="en-AU"/>
              </w:rPr>
              <w:t xml:space="preserve">roximal, </w:t>
            </w:r>
            <w:r w:rsidRPr="00175F31">
              <w:rPr>
                <w:rFonts w:asciiTheme="majorHAnsi" w:eastAsia="Malgun Gothic" w:hAnsiTheme="majorHAnsi" w:cs="Calibri"/>
                <w:b/>
                <w:sz w:val="22"/>
                <w:szCs w:val="22"/>
                <w:lang w:eastAsia="ko-KR"/>
              </w:rPr>
              <w:t>T</w:t>
            </w:r>
            <w:r w:rsidRPr="00175F31">
              <w:rPr>
                <w:rFonts w:asciiTheme="majorHAnsi" w:hAnsiTheme="majorHAnsi" w:cs="Calibri"/>
                <w:b/>
                <w:sz w:val="22"/>
                <w:szCs w:val="22"/>
                <w:lang w:eastAsia="en-AU"/>
              </w:rPr>
              <w:t xml:space="preserve">reatment of </w:t>
            </w:r>
            <w:r w:rsidRPr="00175F31">
              <w:rPr>
                <w:rFonts w:asciiTheme="majorHAnsi" w:eastAsia="Malgun Gothic" w:hAnsiTheme="majorHAnsi" w:cs="Calibri"/>
                <w:b/>
                <w:sz w:val="22"/>
                <w:szCs w:val="22"/>
                <w:lang w:eastAsia="ko-KR"/>
              </w:rPr>
              <w:t>F</w:t>
            </w:r>
            <w:r w:rsidRPr="00175F31">
              <w:rPr>
                <w:rFonts w:asciiTheme="majorHAnsi" w:hAnsiTheme="majorHAnsi" w:cs="Calibri"/>
                <w:b/>
                <w:sz w:val="22"/>
                <w:szCs w:val="22"/>
                <w:lang w:eastAsia="en-AU"/>
              </w:rPr>
              <w:t xml:space="preserve">racture, </w:t>
            </w:r>
            <w:r w:rsidRPr="00175F31">
              <w:rPr>
                <w:rFonts w:asciiTheme="majorHAnsi" w:eastAsia="Malgun Gothic" w:hAnsiTheme="majorHAnsi" w:cs="Calibri"/>
                <w:b/>
                <w:sz w:val="22"/>
                <w:szCs w:val="22"/>
                <w:lang w:eastAsia="ko-KR"/>
              </w:rPr>
              <w:t>O</w:t>
            </w:r>
            <w:r w:rsidRPr="00175F31">
              <w:rPr>
                <w:rFonts w:asciiTheme="majorHAnsi" w:hAnsiTheme="majorHAnsi" w:cs="Calibri"/>
                <w:b/>
                <w:sz w:val="22"/>
                <w:szCs w:val="22"/>
                <w:lang w:eastAsia="en-AU"/>
              </w:rPr>
              <w:t xml:space="preserve">pen </w:t>
            </w:r>
            <w:r w:rsidRPr="00175F31">
              <w:rPr>
                <w:rFonts w:asciiTheme="majorHAnsi" w:eastAsia="Malgun Gothic" w:hAnsiTheme="majorHAnsi" w:cs="Calibri"/>
                <w:b/>
                <w:sz w:val="22"/>
                <w:szCs w:val="22"/>
                <w:lang w:eastAsia="ko-KR"/>
              </w:rPr>
              <w:t>R</w:t>
            </w:r>
            <w:r w:rsidRPr="00175F31">
              <w:rPr>
                <w:rFonts w:asciiTheme="majorHAnsi" w:hAnsiTheme="majorHAnsi" w:cs="Calibri"/>
                <w:b/>
                <w:sz w:val="22"/>
                <w:szCs w:val="22"/>
                <w:lang w:eastAsia="en-AU"/>
              </w:rPr>
              <w:t>eduction</w:t>
            </w:r>
            <w:r w:rsidRPr="00175F31">
              <w:rPr>
                <w:rFonts w:asciiTheme="majorHAnsi" w:eastAsia="Malgun Gothic" w:hAnsiTheme="majorHAnsi" w:cs="Calibri"/>
                <w:b/>
                <w:sz w:val="22"/>
                <w:szCs w:val="22"/>
                <w:lang w:eastAsia="ko-KR"/>
              </w:rPr>
              <w:t xml:space="preserve"> with Internal Fixation</w:t>
            </w:r>
          </w:p>
        </w:tc>
      </w:tr>
      <w:tr w:rsidR="00BB6B99" w:rsidRPr="00175F31" w14:paraId="0D70237E" w14:textId="77777777" w:rsidTr="00445268">
        <w:tc>
          <w:tcPr>
            <w:tcW w:w="465" w:type="pct"/>
            <w:vMerge w:val="restart"/>
          </w:tcPr>
          <w:p w14:paraId="5240AF0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 </w:t>
            </w:r>
            <w:proofErr w:type="spellStart"/>
            <w:r w:rsidRPr="00175F31">
              <w:rPr>
                <w:rFonts w:asciiTheme="majorHAnsi" w:hAnsiTheme="majorHAnsi" w:cs="Calibri"/>
                <w:sz w:val="22"/>
                <w:szCs w:val="22"/>
                <w:lang w:val="en-US"/>
              </w:rPr>
              <w:t>Fjalestad</w:t>
            </w:r>
            <w:proofErr w:type="spellEnd"/>
            <w:r w:rsidRPr="00175F31">
              <w:rPr>
                <w:rFonts w:asciiTheme="majorHAnsi" w:hAnsiTheme="majorHAnsi" w:cs="Calibri"/>
                <w:sz w:val="22"/>
                <w:szCs w:val="22"/>
                <w:lang w:val="en-US"/>
              </w:rPr>
              <w:t xml:space="preserve"> 2010</w:t>
            </w:r>
          </w:p>
        </w:tc>
        <w:tc>
          <w:tcPr>
            <w:tcW w:w="784" w:type="pct"/>
            <w:gridSpan w:val="3"/>
          </w:tcPr>
          <w:p w14:paraId="168719DA"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rPr>
            </w:pPr>
            <w:r w:rsidRPr="00175F31">
              <w:rPr>
                <w:rFonts w:asciiTheme="majorHAnsi" w:hAnsiTheme="majorHAnsi" w:cs="Calibri"/>
                <w:sz w:val="22"/>
                <w:szCs w:val="22"/>
              </w:rPr>
              <w:t xml:space="preserve">50 patients (60 years or over) with severely displaced three- or four-part fractures of the proximal </w:t>
            </w:r>
            <w:proofErr w:type="spellStart"/>
            <w:r w:rsidRPr="00175F31">
              <w:rPr>
                <w:rFonts w:asciiTheme="majorHAnsi" w:hAnsiTheme="majorHAnsi" w:cs="Calibri"/>
                <w:sz w:val="22"/>
                <w:szCs w:val="22"/>
              </w:rPr>
              <w:t>humerus</w:t>
            </w:r>
            <w:proofErr w:type="spellEnd"/>
          </w:p>
        </w:tc>
        <w:tc>
          <w:tcPr>
            <w:tcW w:w="989" w:type="pct"/>
            <w:gridSpan w:val="2"/>
          </w:tcPr>
          <w:p w14:paraId="57F77B2A"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Surgical (</w:t>
            </w:r>
            <w:r w:rsidRPr="00175F31">
              <w:rPr>
                <w:rFonts w:asciiTheme="majorHAnsi" w:hAnsiTheme="majorHAnsi" w:cs="Calibri"/>
                <w:sz w:val="22"/>
                <w:szCs w:val="22"/>
                <w:lang w:val="en-US"/>
              </w:rPr>
              <w:t>angular stable interlocking implant) vs. conservative (</w:t>
            </w:r>
            <w:proofErr w:type="spellStart"/>
            <w:r w:rsidRPr="00175F31">
              <w:rPr>
                <w:rFonts w:asciiTheme="majorHAnsi" w:hAnsiTheme="majorHAnsi" w:cs="Calibri"/>
                <w:sz w:val="22"/>
                <w:szCs w:val="22"/>
                <w:lang w:val="en-US"/>
              </w:rPr>
              <w:t>immobilised</w:t>
            </w:r>
            <w:proofErr w:type="spellEnd"/>
            <w:r w:rsidRPr="00175F31">
              <w:rPr>
                <w:rFonts w:asciiTheme="majorHAnsi" w:hAnsiTheme="majorHAnsi" w:cs="Calibri"/>
                <w:sz w:val="22"/>
                <w:szCs w:val="22"/>
                <w:lang w:val="en-US"/>
              </w:rPr>
              <w:t xml:space="preserve"> in a modified</w:t>
            </w:r>
            <w:r w:rsidRPr="00175F31">
              <w:rPr>
                <w:rFonts w:asciiTheme="majorHAnsi" w:hAnsiTheme="majorHAnsi" w:cs="Calibri"/>
                <w:sz w:val="22"/>
                <w:szCs w:val="22"/>
              </w:rPr>
              <w:t xml:space="preserve"> </w:t>
            </w:r>
            <w:proofErr w:type="spellStart"/>
            <w:r w:rsidRPr="00175F31">
              <w:rPr>
                <w:rFonts w:asciiTheme="majorHAnsi" w:hAnsiTheme="majorHAnsi" w:cs="Calibri"/>
                <w:sz w:val="22"/>
                <w:szCs w:val="22"/>
              </w:rPr>
              <w:t>Velpeau</w:t>
            </w:r>
            <w:proofErr w:type="spellEnd"/>
            <w:r w:rsidRPr="00175F31">
              <w:rPr>
                <w:rFonts w:asciiTheme="majorHAnsi" w:hAnsiTheme="majorHAnsi" w:cs="Calibri"/>
                <w:sz w:val="22"/>
                <w:szCs w:val="22"/>
                <w:lang w:val="en-US"/>
              </w:rPr>
              <w:t xml:space="preserve"> bandage)</w:t>
            </w:r>
          </w:p>
          <w:p w14:paraId="4C3CD239" w14:textId="77777777" w:rsidR="00BB6B99" w:rsidRPr="00175F31" w:rsidRDefault="00BB6B99" w:rsidP="00445268">
            <w:pPr>
              <w:spacing w:before="40" w:after="40"/>
              <w:rPr>
                <w:rFonts w:asciiTheme="majorHAnsi" w:hAnsiTheme="majorHAnsi" w:cs="Calibri"/>
                <w:sz w:val="22"/>
                <w:szCs w:val="22"/>
              </w:rPr>
            </w:pPr>
          </w:p>
        </w:tc>
        <w:tc>
          <w:tcPr>
            <w:tcW w:w="450" w:type="pct"/>
          </w:tcPr>
          <w:p w14:paraId="5459B7F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10F4323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Quality of life years and societal costs (resource use)</w:t>
            </w:r>
          </w:p>
        </w:tc>
        <w:tc>
          <w:tcPr>
            <w:tcW w:w="598" w:type="pct"/>
          </w:tcPr>
          <w:p w14:paraId="0338130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Not supportive of </w:t>
            </w:r>
            <w:r>
              <w:rPr>
                <w:rFonts w:asciiTheme="majorHAnsi" w:hAnsiTheme="majorHAnsi" w:cs="Calibri"/>
                <w:sz w:val="22"/>
                <w:szCs w:val="22"/>
              </w:rPr>
              <w:t>operative procedure</w:t>
            </w:r>
          </w:p>
        </w:tc>
        <w:tc>
          <w:tcPr>
            <w:tcW w:w="1105" w:type="pct"/>
          </w:tcPr>
          <w:p w14:paraId="193E7DE3" w14:textId="77777777" w:rsidR="00BB6B99" w:rsidRPr="00175F31" w:rsidRDefault="00BB6B99" w:rsidP="00445268">
            <w:pPr>
              <w:spacing w:before="40" w:after="40"/>
              <w:rPr>
                <w:rFonts w:asciiTheme="majorHAnsi" w:hAnsiTheme="majorHAnsi" w:cs="Calibri"/>
                <w:sz w:val="22"/>
                <w:szCs w:val="22"/>
              </w:rPr>
            </w:pPr>
          </w:p>
        </w:tc>
      </w:tr>
      <w:tr w:rsidR="00BB6B99" w:rsidRPr="00175F31" w14:paraId="5450CBA2" w14:textId="77777777" w:rsidTr="00445268">
        <w:tc>
          <w:tcPr>
            <w:tcW w:w="465" w:type="pct"/>
            <w:vMerge/>
          </w:tcPr>
          <w:p w14:paraId="220E61D5"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1CCBDFAE"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There was no significant difference in QALYs or costs between surgical and conservative treatment of severe displaced proximal humeral fractures.</w:t>
            </w:r>
          </w:p>
        </w:tc>
      </w:tr>
      <w:tr w:rsidR="00BB6B99" w:rsidRPr="00175F31" w14:paraId="63610FBC" w14:textId="77777777" w:rsidTr="00445268">
        <w:tc>
          <w:tcPr>
            <w:tcW w:w="465" w:type="pct"/>
            <w:vMerge w:val="restart"/>
          </w:tcPr>
          <w:p w14:paraId="3AA0F33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 </w:t>
            </w:r>
            <w:proofErr w:type="spellStart"/>
            <w:r w:rsidRPr="00175F31">
              <w:rPr>
                <w:rFonts w:asciiTheme="majorHAnsi" w:hAnsiTheme="majorHAnsi" w:cs="Calibri"/>
                <w:sz w:val="22"/>
                <w:szCs w:val="22"/>
              </w:rPr>
              <w:t>Zyto</w:t>
            </w:r>
            <w:proofErr w:type="spellEnd"/>
            <w:r w:rsidRPr="00175F31">
              <w:rPr>
                <w:rFonts w:asciiTheme="majorHAnsi" w:hAnsiTheme="majorHAnsi" w:cs="Calibri"/>
                <w:sz w:val="22"/>
                <w:szCs w:val="22"/>
              </w:rPr>
              <w:t xml:space="preserve"> 1997</w:t>
            </w:r>
          </w:p>
        </w:tc>
        <w:tc>
          <w:tcPr>
            <w:tcW w:w="784" w:type="pct"/>
            <w:gridSpan w:val="3"/>
          </w:tcPr>
          <w:p w14:paraId="4BA09938"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40 patients (mean age 74 years) </w:t>
            </w:r>
            <w:r w:rsidRPr="00175F31">
              <w:rPr>
                <w:rFonts w:asciiTheme="majorHAnsi" w:hAnsiTheme="majorHAnsi" w:cs="Calibri"/>
                <w:bCs/>
                <w:sz w:val="22"/>
                <w:szCs w:val="22"/>
                <w:lang w:val="en-US"/>
              </w:rPr>
              <w:t xml:space="preserve">with displaced three- or four-part fractures of the </w:t>
            </w:r>
            <w:proofErr w:type="spellStart"/>
            <w:r w:rsidRPr="00175F31">
              <w:rPr>
                <w:rFonts w:asciiTheme="majorHAnsi" w:hAnsiTheme="majorHAnsi" w:cs="Calibri"/>
                <w:bCs/>
                <w:sz w:val="22"/>
                <w:szCs w:val="22"/>
                <w:lang w:val="en-US"/>
              </w:rPr>
              <w:t>humerus</w:t>
            </w:r>
            <w:proofErr w:type="spellEnd"/>
          </w:p>
          <w:p w14:paraId="6B22D14F" w14:textId="77777777" w:rsidR="00BB6B99" w:rsidRPr="00175F31" w:rsidRDefault="00BB6B99" w:rsidP="00445268">
            <w:pPr>
              <w:spacing w:before="40" w:after="40"/>
              <w:rPr>
                <w:rFonts w:asciiTheme="majorHAnsi" w:hAnsiTheme="majorHAnsi" w:cs="Calibri"/>
                <w:sz w:val="22"/>
                <w:szCs w:val="22"/>
              </w:rPr>
            </w:pPr>
          </w:p>
        </w:tc>
        <w:tc>
          <w:tcPr>
            <w:tcW w:w="989" w:type="pct"/>
            <w:gridSpan w:val="2"/>
          </w:tcPr>
          <w:p w14:paraId="31C4A6F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Conservative (supportive sling + physiotherapy) vs. surgical (tension-band </w:t>
            </w:r>
            <w:proofErr w:type="spellStart"/>
            <w:r w:rsidRPr="00175F31">
              <w:rPr>
                <w:rFonts w:asciiTheme="majorHAnsi" w:hAnsiTheme="majorHAnsi" w:cs="Calibri"/>
                <w:sz w:val="22"/>
                <w:szCs w:val="22"/>
              </w:rPr>
              <w:t>osteosynthesis</w:t>
            </w:r>
            <w:proofErr w:type="spellEnd"/>
            <w:r w:rsidRPr="00175F31">
              <w:rPr>
                <w:rFonts w:asciiTheme="majorHAnsi" w:hAnsiTheme="majorHAnsi" w:cs="Calibri"/>
                <w:sz w:val="22"/>
                <w:szCs w:val="22"/>
              </w:rPr>
              <w:t>)</w:t>
            </w:r>
          </w:p>
        </w:tc>
        <w:tc>
          <w:tcPr>
            <w:tcW w:w="450" w:type="pct"/>
          </w:tcPr>
          <w:p w14:paraId="6046B89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14241E53"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48AC02B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09F1C310" w14:textId="77777777" w:rsidR="00BB6B99" w:rsidRPr="00175F31" w:rsidRDefault="00BB6B99" w:rsidP="00BB6B99">
            <w:pPr>
              <w:pStyle w:val="ListParagraph"/>
              <w:numPr>
                <w:ilvl w:val="0"/>
                <w:numId w:val="55"/>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Functional – N</w:t>
            </w:r>
          </w:p>
          <w:p w14:paraId="1AD4EB58" w14:textId="77777777" w:rsidR="00BB6B99" w:rsidRPr="00175F31" w:rsidRDefault="00BB6B99" w:rsidP="00BB6B99">
            <w:pPr>
              <w:pStyle w:val="ListParagraph"/>
              <w:numPr>
                <w:ilvl w:val="0"/>
                <w:numId w:val="55"/>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Pain – N</w:t>
            </w:r>
          </w:p>
          <w:p w14:paraId="75556116" w14:textId="77777777" w:rsidR="00BB6B99" w:rsidRPr="00175F31" w:rsidRDefault="00BB6B99" w:rsidP="00BB6B99">
            <w:pPr>
              <w:pStyle w:val="ListParagraph"/>
              <w:numPr>
                <w:ilvl w:val="0"/>
                <w:numId w:val="55"/>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Complications – N</w:t>
            </w:r>
          </w:p>
          <w:p w14:paraId="677A8C31" w14:textId="77777777" w:rsidR="00BB6B99" w:rsidRPr="00175F31" w:rsidRDefault="00BB6B99" w:rsidP="00BB6B99">
            <w:pPr>
              <w:pStyle w:val="ListParagraph"/>
              <w:numPr>
                <w:ilvl w:val="0"/>
                <w:numId w:val="55"/>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Radiological – N</w:t>
            </w:r>
          </w:p>
        </w:tc>
      </w:tr>
      <w:tr w:rsidR="00BB6B99" w:rsidRPr="00175F31" w14:paraId="643F657B" w14:textId="77777777" w:rsidTr="00445268">
        <w:tc>
          <w:tcPr>
            <w:tcW w:w="465" w:type="pct"/>
            <w:vMerge/>
          </w:tcPr>
          <w:p w14:paraId="1DA59AA2"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529EB93" w14:textId="77777777" w:rsidR="00BB6B99" w:rsidRPr="00175F31" w:rsidRDefault="00BB6B99" w:rsidP="00445268">
            <w:pPr>
              <w:widowControl w:val="0"/>
              <w:autoSpaceDE w:val="0"/>
              <w:autoSpaceDN w:val="0"/>
              <w:adjustRightInd w:val="0"/>
              <w:spacing w:before="40" w:after="40"/>
              <w:rPr>
                <w:rFonts w:asciiTheme="majorHAnsi" w:hAnsiTheme="majorHAnsi" w:cs="Calibri"/>
                <w:bCs/>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sz w:val="22"/>
                <w:szCs w:val="22"/>
                <w:lang w:val="en-US"/>
              </w:rPr>
              <w:t xml:space="preserve">Semi-rigid fixation with tension-band wiring of displaced </w:t>
            </w:r>
            <w:proofErr w:type="spellStart"/>
            <w:r w:rsidRPr="00175F31">
              <w:rPr>
                <w:rFonts w:asciiTheme="majorHAnsi" w:hAnsiTheme="majorHAnsi" w:cs="Calibri"/>
                <w:bCs/>
                <w:sz w:val="22"/>
                <w:szCs w:val="22"/>
                <w:lang w:val="en-US"/>
              </w:rPr>
              <w:t>multifragment</w:t>
            </w:r>
            <w:proofErr w:type="spellEnd"/>
            <w:r w:rsidRPr="00175F31">
              <w:rPr>
                <w:rFonts w:asciiTheme="majorHAnsi" w:hAnsiTheme="majorHAnsi" w:cs="Calibri"/>
                <w:bCs/>
                <w:sz w:val="22"/>
                <w:szCs w:val="22"/>
                <w:lang w:val="en-US"/>
              </w:rPr>
              <w:t xml:space="preserve"> fractures of the proximal </w:t>
            </w:r>
            <w:proofErr w:type="spellStart"/>
            <w:r w:rsidRPr="00175F31">
              <w:rPr>
                <w:rFonts w:asciiTheme="majorHAnsi" w:hAnsiTheme="majorHAnsi" w:cs="Calibri"/>
                <w:bCs/>
                <w:sz w:val="22"/>
                <w:szCs w:val="22"/>
                <w:lang w:val="en-US"/>
              </w:rPr>
              <w:t>humerus</w:t>
            </w:r>
            <w:proofErr w:type="spellEnd"/>
            <w:r w:rsidRPr="00175F31">
              <w:rPr>
                <w:rFonts w:asciiTheme="majorHAnsi" w:hAnsiTheme="majorHAnsi" w:cs="Calibri"/>
                <w:bCs/>
                <w:sz w:val="22"/>
                <w:szCs w:val="22"/>
                <w:lang w:val="en-US"/>
              </w:rPr>
              <w:t xml:space="preserve"> in the elderly did not improve the functional outcome when compared with conservative treatment.</w:t>
            </w:r>
          </w:p>
        </w:tc>
      </w:tr>
      <w:tr w:rsidR="00BB6B99" w:rsidRPr="00175F31" w14:paraId="78E15736" w14:textId="77777777" w:rsidTr="00445268">
        <w:tc>
          <w:tcPr>
            <w:tcW w:w="5000" w:type="pct"/>
            <w:gridSpan w:val="11"/>
            <w:shd w:val="clear" w:color="auto" w:fill="BFBFBF"/>
          </w:tcPr>
          <w:p w14:paraId="6F24FBEB" w14:textId="77777777" w:rsidR="00BB6B99" w:rsidRPr="00175F31" w:rsidRDefault="00BB6B99" w:rsidP="00445268">
            <w:pPr>
              <w:spacing w:before="40" w:after="40"/>
              <w:rPr>
                <w:rFonts w:asciiTheme="majorHAnsi" w:hAnsiTheme="majorHAnsi" w:cs="Calibri"/>
                <w:b/>
                <w:sz w:val="22"/>
                <w:szCs w:val="22"/>
              </w:rPr>
            </w:pPr>
            <w:r w:rsidRPr="00175F31">
              <w:rPr>
                <w:rFonts w:asciiTheme="majorHAnsi" w:hAnsiTheme="majorHAnsi" w:cs="Calibri"/>
                <w:b/>
                <w:sz w:val="22"/>
                <w:szCs w:val="22"/>
              </w:rPr>
              <w:t xml:space="preserve">Release of </w:t>
            </w:r>
            <w:r w:rsidRPr="00175F31">
              <w:rPr>
                <w:rFonts w:asciiTheme="majorHAnsi" w:eastAsia="Malgun Gothic" w:hAnsiTheme="majorHAnsi" w:cs="Calibri"/>
                <w:b/>
                <w:sz w:val="22"/>
                <w:szCs w:val="22"/>
                <w:lang w:eastAsia="ko-KR"/>
              </w:rPr>
              <w:t>C</w:t>
            </w:r>
            <w:r w:rsidRPr="00175F31">
              <w:rPr>
                <w:rFonts w:asciiTheme="majorHAnsi" w:hAnsiTheme="majorHAnsi" w:cs="Calibri"/>
                <w:b/>
                <w:sz w:val="22"/>
                <w:szCs w:val="22"/>
              </w:rPr>
              <w:t xml:space="preserve">arpal </w:t>
            </w:r>
            <w:r w:rsidRPr="00175F31">
              <w:rPr>
                <w:rFonts w:asciiTheme="majorHAnsi" w:eastAsia="Malgun Gothic" w:hAnsiTheme="majorHAnsi" w:cs="Calibri"/>
                <w:b/>
                <w:sz w:val="22"/>
                <w:szCs w:val="22"/>
                <w:lang w:eastAsia="ko-KR"/>
              </w:rPr>
              <w:t>T</w:t>
            </w:r>
            <w:r w:rsidRPr="00175F31">
              <w:rPr>
                <w:rFonts w:asciiTheme="majorHAnsi" w:hAnsiTheme="majorHAnsi" w:cs="Calibri"/>
                <w:b/>
                <w:sz w:val="22"/>
                <w:szCs w:val="22"/>
              </w:rPr>
              <w:t>unnel</w:t>
            </w:r>
          </w:p>
        </w:tc>
      </w:tr>
      <w:tr w:rsidR="00BB6B99" w:rsidRPr="00175F31" w14:paraId="67C2DC67" w14:textId="77777777" w:rsidTr="00445268">
        <w:tc>
          <w:tcPr>
            <w:tcW w:w="465" w:type="pct"/>
            <w:vMerge w:val="restart"/>
          </w:tcPr>
          <w:p w14:paraId="77DBA1B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 Garland 1964</w:t>
            </w:r>
          </w:p>
        </w:tc>
        <w:tc>
          <w:tcPr>
            <w:tcW w:w="784" w:type="pct"/>
            <w:gridSpan w:val="3"/>
          </w:tcPr>
          <w:p w14:paraId="3FD89186"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22 women (35 to 63 years) with clinical and </w:t>
            </w:r>
            <w:proofErr w:type="spellStart"/>
            <w:r w:rsidRPr="00175F31">
              <w:rPr>
                <w:rFonts w:asciiTheme="majorHAnsi" w:hAnsiTheme="majorHAnsi" w:cs="Calibri"/>
                <w:sz w:val="22"/>
                <w:szCs w:val="22"/>
              </w:rPr>
              <w:t>electromyographic</w:t>
            </w:r>
            <w:proofErr w:type="spellEnd"/>
            <w:r w:rsidRPr="00175F31">
              <w:rPr>
                <w:rFonts w:asciiTheme="majorHAnsi" w:hAnsiTheme="majorHAnsi" w:cs="Calibri"/>
                <w:sz w:val="22"/>
                <w:szCs w:val="22"/>
              </w:rPr>
              <w:t xml:space="preserve"> evidence of carpal tunnel syndrome (CTS)</w:t>
            </w:r>
          </w:p>
        </w:tc>
        <w:tc>
          <w:tcPr>
            <w:tcW w:w="989" w:type="pct"/>
            <w:gridSpan w:val="2"/>
          </w:tcPr>
          <w:p w14:paraId="72538EA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Operative (open release of anterior carpal ligament) vs. conservative  (POP wrist-splint for 1 month)</w:t>
            </w:r>
          </w:p>
        </w:tc>
        <w:tc>
          <w:tcPr>
            <w:tcW w:w="450" w:type="pct"/>
          </w:tcPr>
          <w:p w14:paraId="0A93A53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5D36B44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598" w:type="pct"/>
          </w:tcPr>
          <w:p w14:paraId="16AE0A1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NA</w:t>
            </w:r>
          </w:p>
        </w:tc>
        <w:tc>
          <w:tcPr>
            <w:tcW w:w="1105" w:type="pct"/>
          </w:tcPr>
          <w:p w14:paraId="2DC4E998" w14:textId="77777777" w:rsidR="00BB6B99" w:rsidRPr="00175F31" w:rsidRDefault="00BB6B99" w:rsidP="00BB6B99">
            <w:pPr>
              <w:pStyle w:val="ListParagraph"/>
              <w:numPr>
                <w:ilvl w:val="0"/>
                <w:numId w:val="61"/>
              </w:numPr>
              <w:spacing w:before="40" w:after="40" w:line="276" w:lineRule="auto"/>
              <w:ind w:left="412"/>
              <w:rPr>
                <w:rFonts w:asciiTheme="majorHAnsi" w:hAnsiTheme="majorHAnsi" w:cs="Calibri"/>
                <w:sz w:val="22"/>
                <w:szCs w:val="22"/>
              </w:rPr>
            </w:pPr>
            <w:r w:rsidRPr="00175F31">
              <w:rPr>
                <w:rFonts w:asciiTheme="majorHAnsi" w:hAnsiTheme="majorHAnsi" w:cs="Calibri"/>
                <w:sz w:val="22"/>
                <w:szCs w:val="22"/>
              </w:rPr>
              <w:t>Clinical – Y</w:t>
            </w:r>
          </w:p>
          <w:p w14:paraId="764247A1" w14:textId="77777777" w:rsidR="00BB6B99" w:rsidRPr="00175F31" w:rsidRDefault="00BB6B99" w:rsidP="00BB6B99">
            <w:pPr>
              <w:pStyle w:val="ListParagraph"/>
              <w:widowControl w:val="0"/>
              <w:numPr>
                <w:ilvl w:val="0"/>
                <w:numId w:val="61"/>
              </w:numPr>
              <w:autoSpaceDE w:val="0"/>
              <w:autoSpaceDN w:val="0"/>
              <w:adjustRightInd w:val="0"/>
              <w:spacing w:before="40" w:after="40"/>
              <w:ind w:left="412"/>
              <w:rPr>
                <w:rFonts w:asciiTheme="majorHAnsi" w:hAnsiTheme="majorHAnsi" w:cs="Calibri"/>
                <w:sz w:val="22"/>
                <w:szCs w:val="22"/>
              </w:rPr>
            </w:pPr>
            <w:proofErr w:type="spellStart"/>
            <w:r w:rsidRPr="00175F31">
              <w:rPr>
                <w:rFonts w:asciiTheme="majorHAnsi" w:hAnsiTheme="majorHAnsi" w:cs="Calibri"/>
                <w:sz w:val="22"/>
                <w:szCs w:val="22"/>
              </w:rPr>
              <w:t>Electromyographical</w:t>
            </w:r>
            <w:proofErr w:type="spellEnd"/>
            <w:r w:rsidRPr="00175F31">
              <w:rPr>
                <w:rFonts w:asciiTheme="majorHAnsi" w:hAnsiTheme="majorHAnsi" w:cs="Calibri"/>
                <w:sz w:val="22"/>
                <w:szCs w:val="22"/>
              </w:rPr>
              <w:t xml:space="preserve"> - Y</w:t>
            </w:r>
          </w:p>
        </w:tc>
      </w:tr>
      <w:tr w:rsidR="00BB6B99" w:rsidRPr="00175F31" w14:paraId="01779E96" w14:textId="77777777" w:rsidTr="00445268">
        <w:tc>
          <w:tcPr>
            <w:tcW w:w="465" w:type="pct"/>
            <w:vMerge/>
          </w:tcPr>
          <w:p w14:paraId="398E516E"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23D6C606" w14:textId="77777777" w:rsidR="00BB6B99" w:rsidRPr="00175F31" w:rsidRDefault="00BB6B99" w:rsidP="00445268">
            <w:pPr>
              <w:widowControl w:val="0"/>
              <w:autoSpaceDE w:val="0"/>
              <w:autoSpaceDN w:val="0"/>
              <w:adjustRightInd w:val="0"/>
              <w:spacing w:before="40" w:after="40"/>
              <w:rPr>
                <w:rFonts w:asciiTheme="majorHAnsi" w:eastAsia="Batang" w:hAnsiTheme="majorHAnsi" w:cs="Calibri"/>
                <w:sz w:val="22"/>
                <w:szCs w:val="22"/>
                <w:lang w:val="en-US" w:eastAsia="ko-KR"/>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Altogether twenty-even operations were performed and in all of them the </w:t>
            </w:r>
            <w:proofErr w:type="spellStart"/>
            <w:r w:rsidRPr="00175F31">
              <w:rPr>
                <w:rFonts w:asciiTheme="majorHAnsi" w:eastAsia="Batang" w:hAnsiTheme="majorHAnsi" w:cs="Calibri"/>
                <w:sz w:val="22"/>
                <w:szCs w:val="22"/>
                <w:lang w:val="en-US" w:eastAsia="ko-KR"/>
              </w:rPr>
              <w:t>electromyographic</w:t>
            </w:r>
            <w:proofErr w:type="spellEnd"/>
            <w:r w:rsidRPr="00175F31">
              <w:rPr>
                <w:rFonts w:asciiTheme="majorHAnsi" w:eastAsia="Batang" w:hAnsiTheme="majorHAnsi" w:cs="Calibri"/>
                <w:sz w:val="22"/>
                <w:szCs w:val="22"/>
                <w:lang w:val="en-US" w:eastAsia="ko-KR"/>
              </w:rPr>
              <w:t xml:space="preserve"> finding returned to normal. Twenty-four were clinically cured a year later and three still complained of mild </w:t>
            </w:r>
            <w:proofErr w:type="spellStart"/>
            <w:r w:rsidRPr="00175F31">
              <w:rPr>
                <w:rFonts w:asciiTheme="majorHAnsi" w:eastAsia="Batang" w:hAnsiTheme="majorHAnsi" w:cs="Calibri"/>
                <w:sz w:val="22"/>
                <w:szCs w:val="22"/>
                <w:lang w:val="en-US" w:eastAsia="ko-KR"/>
              </w:rPr>
              <w:t>parasthesia</w:t>
            </w:r>
            <w:proofErr w:type="spellEnd"/>
            <w:r w:rsidRPr="00175F31">
              <w:rPr>
                <w:rFonts w:asciiTheme="majorHAnsi" w:eastAsia="Batang" w:hAnsiTheme="majorHAnsi" w:cs="Calibri"/>
                <w:sz w:val="22"/>
                <w:szCs w:val="22"/>
                <w:lang w:val="en-US" w:eastAsia="ko-KR"/>
              </w:rPr>
              <w:t xml:space="preserve"> without significant distress.</w:t>
            </w:r>
          </w:p>
        </w:tc>
      </w:tr>
      <w:tr w:rsidR="00BB6B99" w:rsidRPr="00175F31" w14:paraId="6D449BE5" w14:textId="77777777" w:rsidTr="00445268">
        <w:tc>
          <w:tcPr>
            <w:tcW w:w="465" w:type="pct"/>
            <w:vMerge w:val="restart"/>
          </w:tcPr>
          <w:p w14:paraId="650BA221"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2. </w:t>
            </w:r>
            <w:proofErr w:type="spellStart"/>
            <w:r w:rsidRPr="00175F31">
              <w:rPr>
                <w:rFonts w:asciiTheme="majorHAnsi" w:hAnsiTheme="majorHAnsi" w:cs="Calibri"/>
                <w:sz w:val="22"/>
                <w:szCs w:val="22"/>
              </w:rPr>
              <w:t>Gerritsen</w:t>
            </w:r>
            <w:proofErr w:type="spellEnd"/>
            <w:r w:rsidRPr="00175F31">
              <w:rPr>
                <w:rFonts w:asciiTheme="majorHAnsi" w:hAnsiTheme="majorHAnsi" w:cs="Calibri"/>
                <w:sz w:val="22"/>
                <w:szCs w:val="22"/>
              </w:rPr>
              <w:t xml:space="preserve"> 2002</w:t>
            </w:r>
          </w:p>
        </w:tc>
        <w:tc>
          <w:tcPr>
            <w:tcW w:w="784" w:type="pct"/>
            <w:gridSpan w:val="3"/>
          </w:tcPr>
          <w:p w14:paraId="0A57AA5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176 adults with clinically and </w:t>
            </w:r>
            <w:proofErr w:type="spellStart"/>
            <w:r w:rsidRPr="00175F31">
              <w:rPr>
                <w:rFonts w:asciiTheme="majorHAnsi" w:hAnsiTheme="majorHAnsi" w:cs="Calibri"/>
                <w:sz w:val="22"/>
                <w:szCs w:val="22"/>
              </w:rPr>
              <w:t>electrophysiologically</w:t>
            </w:r>
            <w:proofErr w:type="spellEnd"/>
            <w:r w:rsidRPr="00175F31">
              <w:rPr>
                <w:rFonts w:asciiTheme="majorHAnsi" w:hAnsiTheme="majorHAnsi" w:cs="Calibri"/>
                <w:sz w:val="22"/>
                <w:szCs w:val="22"/>
              </w:rPr>
              <w:t xml:space="preserve"> confirmed CTS</w:t>
            </w:r>
          </w:p>
        </w:tc>
        <w:tc>
          <w:tcPr>
            <w:tcW w:w="989" w:type="pct"/>
            <w:gridSpan w:val="2"/>
          </w:tcPr>
          <w:p w14:paraId="602E0B6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Conservative (nocturnal wrist splinting for 6 weeks) vs. operative (open carpal tunnel release)</w:t>
            </w:r>
          </w:p>
        </w:tc>
        <w:tc>
          <w:tcPr>
            <w:tcW w:w="450" w:type="pct"/>
          </w:tcPr>
          <w:p w14:paraId="6177E1FA"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4F252E2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Yes - success rates </w:t>
            </w:r>
          </w:p>
        </w:tc>
        <w:tc>
          <w:tcPr>
            <w:tcW w:w="598" w:type="pct"/>
          </w:tcPr>
          <w:p w14:paraId="606965F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4678901D" w14:textId="77777777" w:rsidR="00BB6B99" w:rsidRPr="00175F31" w:rsidRDefault="00BB6B99" w:rsidP="00BB6B99">
            <w:pPr>
              <w:pStyle w:val="ListParagraph"/>
              <w:numPr>
                <w:ilvl w:val="0"/>
                <w:numId w:val="62"/>
              </w:numPr>
              <w:spacing w:before="40" w:after="40" w:line="276" w:lineRule="auto"/>
              <w:ind w:left="463"/>
              <w:rPr>
                <w:rFonts w:asciiTheme="majorHAnsi" w:hAnsiTheme="majorHAnsi" w:cs="Calibri"/>
                <w:sz w:val="22"/>
                <w:szCs w:val="22"/>
              </w:rPr>
            </w:pPr>
            <w:r w:rsidRPr="00175F31">
              <w:rPr>
                <w:rFonts w:asciiTheme="majorHAnsi" w:hAnsiTheme="majorHAnsi" w:cs="Calibri"/>
                <w:sz w:val="22"/>
                <w:szCs w:val="22"/>
              </w:rPr>
              <w:t xml:space="preserve">No. </w:t>
            </w:r>
            <w:proofErr w:type="gramStart"/>
            <w:r w:rsidRPr="00175F31">
              <w:rPr>
                <w:rFonts w:asciiTheme="majorHAnsi" w:hAnsiTheme="majorHAnsi" w:cs="Calibri"/>
                <w:sz w:val="22"/>
                <w:szCs w:val="22"/>
              </w:rPr>
              <w:t>of</w:t>
            </w:r>
            <w:proofErr w:type="gramEnd"/>
            <w:r w:rsidRPr="00175F31">
              <w:rPr>
                <w:rFonts w:asciiTheme="majorHAnsi" w:hAnsiTheme="majorHAnsi" w:cs="Calibri"/>
                <w:sz w:val="22"/>
                <w:szCs w:val="22"/>
              </w:rPr>
              <w:t xml:space="preserve"> nights waking due to symptoms – N</w:t>
            </w:r>
          </w:p>
          <w:p w14:paraId="1A3D7FE7" w14:textId="77777777" w:rsidR="00BB6B99" w:rsidRPr="00175F31" w:rsidRDefault="00BB6B99" w:rsidP="00BB6B99">
            <w:pPr>
              <w:pStyle w:val="ListParagraph"/>
              <w:numPr>
                <w:ilvl w:val="0"/>
                <w:numId w:val="62"/>
              </w:numPr>
              <w:spacing w:before="40" w:after="40" w:line="276" w:lineRule="auto"/>
              <w:ind w:left="463"/>
              <w:rPr>
                <w:rFonts w:asciiTheme="majorHAnsi" w:hAnsiTheme="majorHAnsi" w:cs="Calibri"/>
                <w:sz w:val="22"/>
                <w:szCs w:val="22"/>
              </w:rPr>
            </w:pPr>
            <w:r w:rsidRPr="00175F31">
              <w:rPr>
                <w:rFonts w:asciiTheme="majorHAnsi" w:hAnsiTheme="majorHAnsi" w:cs="Calibri"/>
                <w:sz w:val="22"/>
                <w:szCs w:val="22"/>
              </w:rPr>
              <w:t xml:space="preserve">Severity of main complaint - Y </w:t>
            </w:r>
          </w:p>
          <w:p w14:paraId="446092D1" w14:textId="77777777" w:rsidR="00BB6B99" w:rsidRPr="00175F31" w:rsidRDefault="00BB6B99" w:rsidP="00BB6B99">
            <w:pPr>
              <w:pStyle w:val="ListParagraph"/>
              <w:numPr>
                <w:ilvl w:val="0"/>
                <w:numId w:val="62"/>
              </w:numPr>
              <w:spacing w:before="40" w:after="40" w:line="276" w:lineRule="auto"/>
              <w:ind w:left="463"/>
              <w:rPr>
                <w:rFonts w:asciiTheme="majorHAnsi" w:hAnsiTheme="majorHAnsi" w:cs="Calibri"/>
                <w:sz w:val="22"/>
                <w:szCs w:val="22"/>
              </w:rPr>
            </w:pPr>
            <w:r w:rsidRPr="00175F31">
              <w:rPr>
                <w:rFonts w:asciiTheme="majorHAnsi" w:hAnsiTheme="majorHAnsi" w:cs="Calibri"/>
                <w:sz w:val="22"/>
                <w:szCs w:val="22"/>
              </w:rPr>
              <w:t>Symptom severity score (subjective) – Y</w:t>
            </w:r>
          </w:p>
          <w:p w14:paraId="47ED23DB" w14:textId="77777777" w:rsidR="00BB6B99" w:rsidRPr="00175F31" w:rsidRDefault="00BB6B99" w:rsidP="00BB6B99">
            <w:pPr>
              <w:pStyle w:val="ListParagraph"/>
              <w:numPr>
                <w:ilvl w:val="0"/>
                <w:numId w:val="62"/>
              </w:numPr>
              <w:spacing w:before="40" w:after="40" w:line="276" w:lineRule="auto"/>
              <w:ind w:left="463"/>
              <w:rPr>
                <w:rFonts w:asciiTheme="majorHAnsi" w:hAnsiTheme="majorHAnsi" w:cs="Calibri"/>
                <w:sz w:val="22"/>
                <w:szCs w:val="22"/>
              </w:rPr>
            </w:pPr>
            <w:r w:rsidRPr="00175F31">
              <w:rPr>
                <w:rFonts w:asciiTheme="majorHAnsi" w:hAnsiTheme="majorHAnsi" w:cs="Calibri"/>
                <w:sz w:val="22"/>
                <w:szCs w:val="22"/>
              </w:rPr>
              <w:t>Functional status score – Y</w:t>
            </w:r>
          </w:p>
          <w:p w14:paraId="6F8570C8" w14:textId="77777777" w:rsidR="00BB6B99" w:rsidRPr="00175F31" w:rsidRDefault="00BB6B99" w:rsidP="00BB6B99">
            <w:pPr>
              <w:pStyle w:val="ListParagraph"/>
              <w:numPr>
                <w:ilvl w:val="0"/>
                <w:numId w:val="62"/>
              </w:numPr>
              <w:spacing w:before="40" w:after="40" w:line="276" w:lineRule="auto"/>
              <w:ind w:left="463"/>
              <w:rPr>
                <w:rFonts w:asciiTheme="majorHAnsi" w:hAnsiTheme="majorHAnsi" w:cs="Calibri"/>
                <w:sz w:val="22"/>
                <w:szCs w:val="22"/>
              </w:rPr>
            </w:pPr>
            <w:r w:rsidRPr="00175F31">
              <w:rPr>
                <w:rFonts w:asciiTheme="majorHAnsi" w:hAnsiTheme="majorHAnsi" w:cs="Calibri"/>
                <w:sz w:val="22"/>
                <w:szCs w:val="22"/>
              </w:rPr>
              <w:t>Overall severity of complaint (objective) - Y</w:t>
            </w:r>
          </w:p>
        </w:tc>
      </w:tr>
      <w:tr w:rsidR="00BB6B99" w:rsidRPr="00175F31" w14:paraId="3BC1E88C" w14:textId="77777777" w:rsidTr="00445268">
        <w:tc>
          <w:tcPr>
            <w:tcW w:w="465" w:type="pct"/>
            <w:vMerge/>
          </w:tcPr>
          <w:p w14:paraId="7C1D881D"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13FBBE5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rPr>
              <w:t>Treatment of open carpal tunnel release surgery resulted in better outcomes than treatment with wrist splinting for patients with CTS.</w:t>
            </w:r>
          </w:p>
        </w:tc>
      </w:tr>
      <w:tr w:rsidR="00BB6B99" w:rsidRPr="00175F31" w14:paraId="4B24D6C3" w14:textId="77777777" w:rsidTr="00445268">
        <w:tc>
          <w:tcPr>
            <w:tcW w:w="465" w:type="pct"/>
            <w:vMerge w:val="restart"/>
          </w:tcPr>
          <w:p w14:paraId="19030DA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3. </w:t>
            </w:r>
            <w:proofErr w:type="spellStart"/>
            <w:r w:rsidRPr="00175F31">
              <w:rPr>
                <w:rFonts w:asciiTheme="majorHAnsi" w:hAnsiTheme="majorHAnsi" w:cs="Calibri"/>
                <w:sz w:val="22"/>
                <w:szCs w:val="22"/>
              </w:rPr>
              <w:t>Jarvik</w:t>
            </w:r>
            <w:proofErr w:type="spellEnd"/>
            <w:r w:rsidRPr="00175F31">
              <w:rPr>
                <w:rFonts w:asciiTheme="majorHAnsi" w:hAnsiTheme="majorHAnsi" w:cs="Calibri"/>
                <w:sz w:val="22"/>
                <w:szCs w:val="22"/>
              </w:rPr>
              <w:t xml:space="preserve"> 2009</w:t>
            </w:r>
          </w:p>
        </w:tc>
        <w:tc>
          <w:tcPr>
            <w:tcW w:w="784" w:type="pct"/>
            <w:gridSpan w:val="3"/>
          </w:tcPr>
          <w:p w14:paraId="252F0AB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116 patients with </w:t>
            </w:r>
            <w:proofErr w:type="spellStart"/>
            <w:r w:rsidRPr="00175F31">
              <w:rPr>
                <w:rFonts w:asciiTheme="majorHAnsi" w:hAnsiTheme="majorHAnsi" w:cs="Calibri"/>
                <w:sz w:val="22"/>
                <w:szCs w:val="22"/>
              </w:rPr>
              <w:t>electrodiagnostic</w:t>
            </w:r>
            <w:proofErr w:type="spellEnd"/>
            <w:r w:rsidRPr="00175F31">
              <w:rPr>
                <w:rFonts w:asciiTheme="majorHAnsi" w:hAnsiTheme="majorHAnsi" w:cs="Calibri"/>
                <w:sz w:val="22"/>
                <w:szCs w:val="22"/>
              </w:rPr>
              <w:t xml:space="preserve"> evidence of CTS</w:t>
            </w:r>
          </w:p>
        </w:tc>
        <w:tc>
          <w:tcPr>
            <w:tcW w:w="989" w:type="pct"/>
            <w:gridSpan w:val="2"/>
          </w:tcPr>
          <w:p w14:paraId="18BA1865"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Carpal tunnel surgery vs. structured non-surgical treatment (hand therapy + ultrasound)</w:t>
            </w:r>
          </w:p>
        </w:tc>
        <w:tc>
          <w:tcPr>
            <w:tcW w:w="450" w:type="pct"/>
          </w:tcPr>
          <w:p w14:paraId="3646AA5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5001A8AA"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Yes – Functional status) </w:t>
            </w:r>
            <w:r w:rsidRPr="00175F31">
              <w:rPr>
                <w:rFonts w:asciiTheme="majorHAnsi" w:hAnsiTheme="majorHAnsi" w:cs="Calibri"/>
                <w:color w:val="1A1818"/>
                <w:sz w:val="22"/>
                <w:szCs w:val="22"/>
                <w:lang w:val="en-US"/>
              </w:rPr>
              <w:t>Carpal Tunnel Syndrome Assessment Questionnaire – CTSAQ)</w:t>
            </w:r>
          </w:p>
          <w:p w14:paraId="6AB07286" w14:textId="77777777" w:rsidR="00BB6B99" w:rsidRPr="00175F31" w:rsidRDefault="00BB6B99" w:rsidP="00445268">
            <w:pPr>
              <w:spacing w:before="40" w:after="40"/>
              <w:rPr>
                <w:rFonts w:asciiTheme="majorHAnsi" w:hAnsiTheme="majorHAnsi" w:cs="Calibri"/>
                <w:sz w:val="22"/>
                <w:szCs w:val="22"/>
              </w:rPr>
            </w:pPr>
          </w:p>
        </w:tc>
        <w:tc>
          <w:tcPr>
            <w:tcW w:w="598" w:type="pct"/>
          </w:tcPr>
          <w:p w14:paraId="0E2666A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723DFF8B"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Subcomponents </w:t>
            </w:r>
            <w:proofErr w:type="gramStart"/>
            <w:r w:rsidRPr="00175F31">
              <w:rPr>
                <w:rFonts w:asciiTheme="majorHAnsi" w:hAnsiTheme="majorHAnsi" w:cs="Calibri"/>
                <w:sz w:val="22"/>
                <w:szCs w:val="22"/>
              </w:rPr>
              <w:t>of  CTSAQ</w:t>
            </w:r>
            <w:proofErr w:type="gramEnd"/>
          </w:p>
          <w:p w14:paraId="4F816BA2" w14:textId="77777777" w:rsidR="00BB6B99" w:rsidRPr="00175F31" w:rsidRDefault="00BB6B99" w:rsidP="00BB6B99">
            <w:pPr>
              <w:pStyle w:val="ListParagraph"/>
              <w:numPr>
                <w:ilvl w:val="0"/>
                <w:numId w:val="67"/>
              </w:numPr>
              <w:spacing w:before="40" w:after="40" w:line="276" w:lineRule="auto"/>
              <w:ind w:left="463"/>
              <w:rPr>
                <w:rFonts w:asciiTheme="majorHAnsi" w:hAnsiTheme="majorHAnsi" w:cs="Calibri"/>
                <w:sz w:val="22"/>
                <w:szCs w:val="22"/>
              </w:rPr>
            </w:pPr>
            <w:r w:rsidRPr="00175F31">
              <w:rPr>
                <w:rFonts w:asciiTheme="majorHAnsi" w:hAnsiTheme="majorHAnsi" w:cs="Calibri"/>
                <w:sz w:val="22"/>
                <w:szCs w:val="22"/>
              </w:rPr>
              <w:t>Severity of symptoms – Y</w:t>
            </w:r>
          </w:p>
          <w:p w14:paraId="330B14AC" w14:textId="77777777" w:rsidR="00BB6B99" w:rsidRPr="00175F31" w:rsidRDefault="00BB6B99" w:rsidP="00BB6B99">
            <w:pPr>
              <w:pStyle w:val="ListParagraph"/>
              <w:numPr>
                <w:ilvl w:val="0"/>
                <w:numId w:val="67"/>
              </w:numPr>
              <w:spacing w:before="40" w:after="40" w:line="276" w:lineRule="auto"/>
              <w:ind w:left="463"/>
              <w:rPr>
                <w:rFonts w:asciiTheme="majorHAnsi" w:hAnsiTheme="majorHAnsi" w:cs="Calibri"/>
                <w:sz w:val="22"/>
                <w:szCs w:val="22"/>
              </w:rPr>
            </w:pPr>
            <w:r w:rsidRPr="00175F31">
              <w:rPr>
                <w:rFonts w:asciiTheme="majorHAnsi" w:hAnsiTheme="majorHAnsi" w:cs="Calibri"/>
                <w:sz w:val="22"/>
                <w:szCs w:val="22"/>
              </w:rPr>
              <w:t>Effect on work and other activities – N</w:t>
            </w:r>
          </w:p>
        </w:tc>
      </w:tr>
      <w:tr w:rsidR="00BB6B99" w:rsidRPr="00175F31" w14:paraId="5FBAD485" w14:textId="77777777" w:rsidTr="00445268">
        <w:tc>
          <w:tcPr>
            <w:tcW w:w="465" w:type="pct"/>
            <w:vMerge/>
          </w:tcPr>
          <w:p w14:paraId="5F4FCD3B"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13813AD6" w14:textId="77777777" w:rsidR="00BB6B99" w:rsidRPr="00175F31" w:rsidRDefault="00BB6B99" w:rsidP="00445268">
            <w:pPr>
              <w:widowControl w:val="0"/>
              <w:autoSpaceDE w:val="0"/>
              <w:autoSpaceDN w:val="0"/>
              <w:adjustRightInd w:val="0"/>
              <w:spacing w:before="40" w:after="40"/>
              <w:rPr>
                <w:rFonts w:asciiTheme="majorHAnsi" w:hAnsiTheme="majorHAnsi" w:cs="Calibri"/>
                <w:bCs/>
                <w:color w:val="1A1818"/>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color w:val="1A1818"/>
                <w:sz w:val="22"/>
                <w:szCs w:val="22"/>
                <w:lang w:val="en-US"/>
              </w:rPr>
              <w:t>Symptoms in both groups improved, but surgical treatment led to better outcome than did non-surgical treatment. However, the clinical relevance of this difference was modest. Overall, our study confirms that surgery is useful for patients with carpal tunnel syndrome without denervation.</w:t>
            </w:r>
          </w:p>
        </w:tc>
      </w:tr>
      <w:tr w:rsidR="00BB6B99" w:rsidRPr="00175F31" w14:paraId="489734BC" w14:textId="77777777" w:rsidTr="00445268">
        <w:tc>
          <w:tcPr>
            <w:tcW w:w="465" w:type="pct"/>
            <w:vMerge w:val="restart"/>
          </w:tcPr>
          <w:p w14:paraId="1D77D5AC"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4. </w:t>
            </w:r>
            <w:proofErr w:type="spellStart"/>
            <w:r w:rsidRPr="00175F31">
              <w:rPr>
                <w:rFonts w:asciiTheme="majorHAnsi" w:hAnsiTheme="majorHAnsi" w:cs="Calibri"/>
                <w:sz w:val="22"/>
                <w:szCs w:val="22"/>
              </w:rPr>
              <w:t>Korthals</w:t>
            </w:r>
            <w:proofErr w:type="spellEnd"/>
            <w:r w:rsidRPr="00175F31">
              <w:rPr>
                <w:rFonts w:asciiTheme="majorHAnsi" w:hAnsiTheme="majorHAnsi" w:cs="Calibri"/>
                <w:sz w:val="22"/>
                <w:szCs w:val="22"/>
              </w:rPr>
              <w:t xml:space="preserve">-de </w:t>
            </w:r>
            <w:proofErr w:type="spellStart"/>
            <w:r w:rsidRPr="00175F31">
              <w:rPr>
                <w:rFonts w:asciiTheme="majorHAnsi" w:hAnsiTheme="majorHAnsi" w:cs="Calibri"/>
                <w:sz w:val="22"/>
                <w:szCs w:val="22"/>
              </w:rPr>
              <w:t>Bos</w:t>
            </w:r>
            <w:proofErr w:type="spellEnd"/>
            <w:r w:rsidRPr="00175F31">
              <w:rPr>
                <w:rFonts w:asciiTheme="majorHAnsi" w:hAnsiTheme="majorHAnsi" w:cs="Calibri"/>
                <w:sz w:val="22"/>
                <w:szCs w:val="22"/>
              </w:rPr>
              <w:t xml:space="preserve"> 2006</w:t>
            </w:r>
          </w:p>
        </w:tc>
        <w:tc>
          <w:tcPr>
            <w:tcW w:w="784" w:type="pct"/>
            <w:gridSpan w:val="3"/>
          </w:tcPr>
          <w:p w14:paraId="194CFBC8"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hAnsiTheme="majorHAnsi" w:cs="Calibri"/>
                <w:sz w:val="22"/>
                <w:szCs w:val="22"/>
              </w:rPr>
              <w:t xml:space="preserve">176 patients (&gt;18 years) with </w:t>
            </w:r>
            <w:r w:rsidRPr="00175F31">
              <w:rPr>
                <w:rFonts w:asciiTheme="majorHAnsi" w:hAnsiTheme="majorHAnsi" w:cs="Calibri"/>
                <w:sz w:val="22"/>
                <w:szCs w:val="22"/>
                <w:lang w:val="en-US"/>
              </w:rPr>
              <w:t xml:space="preserve">clinical and </w:t>
            </w:r>
            <w:proofErr w:type="spellStart"/>
            <w:r w:rsidRPr="00175F31">
              <w:rPr>
                <w:rFonts w:asciiTheme="majorHAnsi" w:hAnsiTheme="majorHAnsi" w:cs="Calibri"/>
                <w:sz w:val="22"/>
                <w:szCs w:val="22"/>
                <w:lang w:val="en-US"/>
              </w:rPr>
              <w:t>electrophysiologically</w:t>
            </w:r>
            <w:proofErr w:type="spellEnd"/>
            <w:r w:rsidRPr="00175F31">
              <w:rPr>
                <w:rFonts w:asciiTheme="majorHAnsi" w:hAnsiTheme="majorHAnsi" w:cs="Calibri"/>
                <w:sz w:val="22"/>
                <w:szCs w:val="22"/>
                <w:lang w:val="en-US"/>
              </w:rPr>
              <w:t xml:space="preserve"> confirmed CTS</w:t>
            </w:r>
          </w:p>
          <w:p w14:paraId="3963E865" w14:textId="77777777" w:rsidR="00BB6B99" w:rsidRPr="00175F31" w:rsidRDefault="00BB6B99" w:rsidP="00445268">
            <w:pPr>
              <w:spacing w:before="40" w:after="40"/>
              <w:rPr>
                <w:rFonts w:asciiTheme="majorHAnsi" w:hAnsiTheme="majorHAnsi" w:cs="Calibri"/>
                <w:sz w:val="22"/>
                <w:szCs w:val="22"/>
              </w:rPr>
            </w:pPr>
          </w:p>
        </w:tc>
        <w:tc>
          <w:tcPr>
            <w:tcW w:w="989" w:type="pct"/>
            <w:gridSpan w:val="2"/>
          </w:tcPr>
          <w:p w14:paraId="48D7422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Conservative (nocturnal splinting for 6 weeks) vs. open carpal tunnel release surgery</w:t>
            </w:r>
          </w:p>
        </w:tc>
        <w:tc>
          <w:tcPr>
            <w:tcW w:w="450" w:type="pct"/>
          </w:tcPr>
          <w:p w14:paraId="0510EB38"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w:t>
            </w:r>
          </w:p>
        </w:tc>
        <w:tc>
          <w:tcPr>
            <w:tcW w:w="609" w:type="pct"/>
            <w:gridSpan w:val="2"/>
          </w:tcPr>
          <w:p w14:paraId="751C872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Cost effectiveness</w:t>
            </w:r>
          </w:p>
        </w:tc>
        <w:tc>
          <w:tcPr>
            <w:tcW w:w="598" w:type="pct"/>
          </w:tcPr>
          <w:p w14:paraId="6279CBC4"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 xml:space="preserve">Supportive of </w:t>
            </w:r>
            <w:r>
              <w:rPr>
                <w:rFonts w:asciiTheme="majorHAnsi" w:hAnsiTheme="majorHAnsi" w:cs="Calibri"/>
                <w:sz w:val="22"/>
                <w:szCs w:val="22"/>
              </w:rPr>
              <w:t>operative procedure</w:t>
            </w:r>
          </w:p>
        </w:tc>
        <w:tc>
          <w:tcPr>
            <w:tcW w:w="1105" w:type="pct"/>
          </w:tcPr>
          <w:p w14:paraId="758B0DEB" w14:textId="77777777" w:rsidR="00BB6B99" w:rsidRPr="00175F31" w:rsidRDefault="00BB6B99" w:rsidP="00BB6B99">
            <w:pPr>
              <w:pStyle w:val="ListParagraph"/>
              <w:numPr>
                <w:ilvl w:val="0"/>
                <w:numId w:val="68"/>
              </w:numPr>
              <w:spacing w:before="40" w:after="40" w:line="276" w:lineRule="auto"/>
              <w:ind w:left="463"/>
              <w:rPr>
                <w:rFonts w:asciiTheme="majorHAnsi" w:hAnsiTheme="majorHAnsi" w:cs="Calibri"/>
                <w:sz w:val="22"/>
                <w:szCs w:val="22"/>
              </w:rPr>
            </w:pPr>
            <w:r w:rsidRPr="00175F31">
              <w:rPr>
                <w:rFonts w:asciiTheme="majorHAnsi" w:hAnsiTheme="majorHAnsi" w:cs="Calibri"/>
                <w:sz w:val="22"/>
                <w:szCs w:val="22"/>
              </w:rPr>
              <w:t>Costs (direct &amp; indirect) – N</w:t>
            </w:r>
          </w:p>
          <w:p w14:paraId="72A1E9E7" w14:textId="77777777" w:rsidR="00BB6B99" w:rsidRPr="00175F31" w:rsidRDefault="00BB6B99" w:rsidP="00BB6B99">
            <w:pPr>
              <w:pStyle w:val="ListParagraph"/>
              <w:numPr>
                <w:ilvl w:val="0"/>
                <w:numId w:val="68"/>
              </w:numPr>
              <w:spacing w:before="40" w:after="40" w:line="276" w:lineRule="auto"/>
              <w:ind w:left="463"/>
              <w:rPr>
                <w:rFonts w:asciiTheme="majorHAnsi" w:hAnsiTheme="majorHAnsi" w:cs="Calibri"/>
                <w:sz w:val="22"/>
                <w:szCs w:val="22"/>
              </w:rPr>
            </w:pPr>
            <w:r w:rsidRPr="00175F31">
              <w:rPr>
                <w:rFonts w:asciiTheme="majorHAnsi" w:hAnsiTheme="majorHAnsi" w:cs="Calibri"/>
                <w:sz w:val="22"/>
                <w:szCs w:val="22"/>
              </w:rPr>
              <w:t>Clinical - Equivocal</w:t>
            </w:r>
          </w:p>
        </w:tc>
      </w:tr>
      <w:tr w:rsidR="00BB6B99" w:rsidRPr="00175F31" w14:paraId="29290651" w14:textId="77777777" w:rsidTr="00445268">
        <w:tc>
          <w:tcPr>
            <w:tcW w:w="465" w:type="pct"/>
            <w:vMerge/>
          </w:tcPr>
          <w:p w14:paraId="6BCEE6D6"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7B7A9813" w14:textId="77777777" w:rsidR="00BB6B99" w:rsidRPr="00175F31" w:rsidRDefault="00BB6B99" w:rsidP="00445268">
            <w:pPr>
              <w:widowControl w:val="0"/>
              <w:autoSpaceDE w:val="0"/>
              <w:autoSpaceDN w:val="0"/>
              <w:adjustRightInd w:val="0"/>
              <w:spacing w:before="40" w:after="40"/>
              <w:rPr>
                <w:rFonts w:asciiTheme="majorHAnsi" w:hAnsiTheme="majorHAnsi" w:cs="Calibri"/>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sz w:val="22"/>
                <w:szCs w:val="22"/>
                <w:lang w:val="en-US"/>
              </w:rPr>
              <w:t>In the Netherlands, surgery is more cost-effective compared with splinting, and recommended as the preferred method of treatment for patients with CTS.</w:t>
            </w:r>
          </w:p>
        </w:tc>
      </w:tr>
      <w:tr w:rsidR="00BB6B99" w:rsidRPr="00175F31" w14:paraId="2976AF32" w14:textId="77777777" w:rsidTr="00445268">
        <w:tc>
          <w:tcPr>
            <w:tcW w:w="465" w:type="pct"/>
            <w:vMerge w:val="restart"/>
          </w:tcPr>
          <w:p w14:paraId="25E41D2E"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5. Ly-Pen 2005</w:t>
            </w:r>
          </w:p>
        </w:tc>
        <w:tc>
          <w:tcPr>
            <w:tcW w:w="784" w:type="pct"/>
            <w:gridSpan w:val="3"/>
          </w:tcPr>
          <w:p w14:paraId="3B4039B0"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101 patients (&gt;18 years) or 163 wrists with clinical and neurophysiological diagnosis of CTS</w:t>
            </w:r>
          </w:p>
        </w:tc>
        <w:tc>
          <w:tcPr>
            <w:tcW w:w="989" w:type="pct"/>
            <w:gridSpan w:val="2"/>
          </w:tcPr>
          <w:p w14:paraId="29F1F5D2"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Surgical (limited palmar incision technique) vs. local steroid injection</w:t>
            </w:r>
          </w:p>
        </w:tc>
        <w:tc>
          <w:tcPr>
            <w:tcW w:w="450" w:type="pct"/>
          </w:tcPr>
          <w:p w14:paraId="42704DCF"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w:t>
            </w:r>
          </w:p>
        </w:tc>
        <w:tc>
          <w:tcPr>
            <w:tcW w:w="609" w:type="pct"/>
            <w:gridSpan w:val="2"/>
          </w:tcPr>
          <w:p w14:paraId="6965D3D7"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Yes – Improvement in nocturnal paraesthesia (defined by &gt;=20% improvement in AS scores)</w:t>
            </w:r>
          </w:p>
        </w:tc>
        <w:tc>
          <w:tcPr>
            <w:tcW w:w="598" w:type="pct"/>
          </w:tcPr>
          <w:p w14:paraId="027CD08D" w14:textId="77777777" w:rsidR="00BB6B99" w:rsidRPr="00175F31" w:rsidRDefault="00BB6B99" w:rsidP="00445268">
            <w:pPr>
              <w:spacing w:before="40" w:after="40"/>
              <w:rPr>
                <w:rFonts w:asciiTheme="majorHAnsi" w:hAnsiTheme="majorHAnsi" w:cs="Calibri"/>
                <w:sz w:val="22"/>
                <w:szCs w:val="22"/>
              </w:rPr>
            </w:pPr>
            <w:r w:rsidRPr="00175F31">
              <w:rPr>
                <w:rFonts w:asciiTheme="majorHAnsi" w:hAnsiTheme="majorHAnsi" w:cs="Calibri"/>
                <w:sz w:val="22"/>
                <w:szCs w:val="22"/>
              </w:rPr>
              <w:t>Not supportive of</w:t>
            </w:r>
            <w:r>
              <w:rPr>
                <w:rFonts w:asciiTheme="majorHAnsi" w:hAnsiTheme="majorHAnsi" w:cs="Calibri"/>
                <w:sz w:val="22"/>
                <w:szCs w:val="22"/>
              </w:rPr>
              <w:t xml:space="preserve"> operative procedure</w:t>
            </w:r>
          </w:p>
        </w:tc>
        <w:tc>
          <w:tcPr>
            <w:tcW w:w="1105" w:type="pct"/>
          </w:tcPr>
          <w:p w14:paraId="095964DA" w14:textId="77777777" w:rsidR="00BB6B99" w:rsidRPr="00175F31" w:rsidRDefault="00BB6B99" w:rsidP="00BB6B99">
            <w:pPr>
              <w:pStyle w:val="ListParagraph"/>
              <w:numPr>
                <w:ilvl w:val="0"/>
                <w:numId w:val="69"/>
              </w:numPr>
              <w:spacing w:before="40" w:after="40" w:line="276" w:lineRule="auto"/>
              <w:ind w:left="463"/>
              <w:rPr>
                <w:rFonts w:asciiTheme="majorHAnsi" w:hAnsiTheme="majorHAnsi" w:cs="Calibri"/>
                <w:sz w:val="22"/>
                <w:szCs w:val="22"/>
              </w:rPr>
            </w:pPr>
            <w:r w:rsidRPr="00175F31">
              <w:rPr>
                <w:rFonts w:asciiTheme="majorHAnsi" w:hAnsiTheme="majorHAnsi" w:cs="Calibri"/>
                <w:sz w:val="22"/>
                <w:szCs w:val="22"/>
              </w:rPr>
              <w:t>Diurnal pain – N</w:t>
            </w:r>
          </w:p>
          <w:p w14:paraId="457EB871" w14:textId="77777777" w:rsidR="00BB6B99" w:rsidRPr="00175F31" w:rsidRDefault="00BB6B99" w:rsidP="00BB6B99">
            <w:pPr>
              <w:pStyle w:val="ListParagraph"/>
              <w:widowControl w:val="0"/>
              <w:numPr>
                <w:ilvl w:val="0"/>
                <w:numId w:val="69"/>
              </w:numPr>
              <w:autoSpaceDE w:val="0"/>
              <w:autoSpaceDN w:val="0"/>
              <w:adjustRightInd w:val="0"/>
              <w:spacing w:before="40" w:after="40"/>
              <w:ind w:left="463"/>
              <w:rPr>
                <w:rFonts w:asciiTheme="majorHAnsi" w:hAnsiTheme="majorHAnsi" w:cs="Calibri"/>
                <w:sz w:val="22"/>
                <w:szCs w:val="22"/>
              </w:rPr>
            </w:pPr>
            <w:r w:rsidRPr="00175F31">
              <w:rPr>
                <w:rFonts w:asciiTheme="majorHAnsi" w:hAnsiTheme="majorHAnsi" w:cs="Calibri"/>
                <w:sz w:val="22"/>
                <w:szCs w:val="22"/>
              </w:rPr>
              <w:t>Functional impairment – N</w:t>
            </w:r>
          </w:p>
        </w:tc>
      </w:tr>
      <w:tr w:rsidR="00BB6B99" w:rsidRPr="00175F31" w14:paraId="1B48650D" w14:textId="77777777" w:rsidTr="00445268">
        <w:tc>
          <w:tcPr>
            <w:tcW w:w="465" w:type="pct"/>
            <w:vMerge/>
          </w:tcPr>
          <w:p w14:paraId="492BC7C9" w14:textId="77777777" w:rsidR="00BB6B99" w:rsidRPr="00175F31" w:rsidRDefault="00BB6B99" w:rsidP="00445268">
            <w:pPr>
              <w:spacing w:before="40" w:after="40"/>
              <w:rPr>
                <w:rFonts w:asciiTheme="majorHAnsi" w:hAnsiTheme="majorHAnsi" w:cs="Calibri"/>
                <w:sz w:val="22"/>
                <w:szCs w:val="22"/>
              </w:rPr>
            </w:pPr>
          </w:p>
        </w:tc>
        <w:tc>
          <w:tcPr>
            <w:tcW w:w="4535" w:type="pct"/>
            <w:gridSpan w:val="10"/>
          </w:tcPr>
          <w:p w14:paraId="2F9C53D2" w14:textId="77777777" w:rsidR="00BB6B99" w:rsidRPr="00175F31" w:rsidRDefault="00BB6B99" w:rsidP="00445268">
            <w:pPr>
              <w:widowControl w:val="0"/>
              <w:autoSpaceDE w:val="0"/>
              <w:autoSpaceDN w:val="0"/>
              <w:adjustRightInd w:val="0"/>
              <w:spacing w:before="40" w:after="40"/>
              <w:rPr>
                <w:rFonts w:asciiTheme="majorHAnsi" w:hAnsiTheme="majorHAnsi" w:cs="Calibri"/>
                <w:bCs/>
                <w:color w:val="1A1818"/>
                <w:sz w:val="22"/>
                <w:szCs w:val="22"/>
                <w:lang w:val="en-US"/>
              </w:rPr>
            </w:pPr>
            <w:r w:rsidRPr="00175F31">
              <w:rPr>
                <w:rFonts w:asciiTheme="majorHAnsi" w:eastAsia="Batang" w:hAnsiTheme="majorHAnsi" w:cs="Batang"/>
                <w:sz w:val="22"/>
                <w:szCs w:val="22"/>
                <w:lang w:val="en-US" w:eastAsia="ko-KR"/>
              </w:rPr>
              <w:t>Co</w:t>
            </w:r>
            <w:proofErr w:type="spellStart"/>
            <w:r w:rsidRPr="00175F31">
              <w:rPr>
                <w:rFonts w:asciiTheme="majorHAnsi" w:hAnsiTheme="majorHAnsi" w:cs="Calibri"/>
                <w:sz w:val="22"/>
                <w:szCs w:val="22"/>
              </w:rPr>
              <w:t>nclusion</w:t>
            </w:r>
            <w:proofErr w:type="spellEnd"/>
            <w:r w:rsidRPr="00175F31">
              <w:rPr>
                <w:rFonts w:asciiTheme="majorHAnsi" w:eastAsia="Batang" w:hAnsiTheme="majorHAnsi" w:cs="Calibri"/>
                <w:sz w:val="22"/>
                <w:szCs w:val="22"/>
                <w:lang w:val="en-US" w:eastAsia="ko-KR"/>
              </w:rPr>
              <w:t xml:space="preserve">: </w:t>
            </w:r>
            <w:r w:rsidRPr="00175F31">
              <w:rPr>
                <w:rFonts w:asciiTheme="majorHAnsi" w:hAnsiTheme="majorHAnsi" w:cs="Calibri"/>
                <w:bCs/>
                <w:color w:val="1A1818"/>
                <w:sz w:val="22"/>
                <w:szCs w:val="22"/>
                <w:lang w:val="en-US"/>
              </w:rPr>
              <w:t>Over the short term, local steroid injection is better than surgical decompression for the symptomatic relief of CTS. At 1 year, local steroid injection is as effective as surgical decompression for the symptomatic relief of CTS.</w:t>
            </w:r>
          </w:p>
        </w:tc>
      </w:tr>
    </w:tbl>
    <w:p w14:paraId="43595B52" w14:textId="77777777" w:rsidR="00BB6B99" w:rsidRPr="00F76CCC" w:rsidRDefault="00BB6B99" w:rsidP="00BB6B99">
      <w:pPr>
        <w:spacing w:before="40" w:after="40"/>
        <w:rPr>
          <w:rFonts w:cs="Calibri"/>
        </w:rPr>
      </w:pPr>
      <w:r w:rsidRPr="00175F31">
        <w:rPr>
          <w:rFonts w:asciiTheme="majorHAnsi" w:hAnsiTheme="majorHAnsi" w:cs="Calibri"/>
          <w:sz w:val="22"/>
          <w:szCs w:val="22"/>
        </w:rPr>
        <w:t>* If statistical significance was not stated, the difference was determined to be not statistically significant</w:t>
      </w:r>
      <w:r w:rsidRPr="00F76CCC">
        <w:rPr>
          <w:rFonts w:cs="Calibri"/>
        </w:rPr>
        <w:br w:type="textWrapping" w:clear="all"/>
      </w:r>
    </w:p>
    <w:p w14:paraId="56112A16" w14:textId="77777777" w:rsidR="00BB6B99" w:rsidRDefault="00BB6B99" w:rsidP="00BB6B99">
      <w:pPr>
        <w:spacing w:after="0"/>
        <w:ind w:hanging="426"/>
        <w:rPr>
          <w:rFonts w:ascii="Times New Roman" w:hAnsi="Times New Roman"/>
          <w:b/>
          <w:u w:val="single"/>
        </w:rPr>
      </w:pPr>
    </w:p>
    <w:p w14:paraId="6B886AE7" w14:textId="77777777" w:rsidR="00DC27F6" w:rsidRDefault="00DC27F6"/>
    <w:sectPr w:rsidR="00DC27F6" w:rsidSect="00BB6B99">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Malgun Gothic">
    <w:altName w:val="굴림"/>
    <w:charset w:val="81"/>
    <w:family w:val="swiss"/>
    <w:pitch w:val="variable"/>
    <w:sig w:usb0="900002AF" w:usb1="09D77CFB" w:usb2="00000012" w:usb3="00000000" w:csb0="0008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77B"/>
    <w:multiLevelType w:val="hybridMultilevel"/>
    <w:tmpl w:val="37DAEE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243D3D"/>
    <w:multiLevelType w:val="hybridMultilevel"/>
    <w:tmpl w:val="292A9F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ED386D"/>
    <w:multiLevelType w:val="hybridMultilevel"/>
    <w:tmpl w:val="8B2CAC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6B27D7"/>
    <w:multiLevelType w:val="hybridMultilevel"/>
    <w:tmpl w:val="C128A230"/>
    <w:lvl w:ilvl="0" w:tplc="04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6A22667"/>
    <w:multiLevelType w:val="hybridMultilevel"/>
    <w:tmpl w:val="E50A72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B90D75"/>
    <w:multiLevelType w:val="hybridMultilevel"/>
    <w:tmpl w:val="5600B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C53108"/>
    <w:multiLevelType w:val="hybridMultilevel"/>
    <w:tmpl w:val="070E0E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7E93510"/>
    <w:multiLevelType w:val="hybridMultilevel"/>
    <w:tmpl w:val="844CD3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8C35C7B"/>
    <w:multiLevelType w:val="hybridMultilevel"/>
    <w:tmpl w:val="649AC0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ACC6324"/>
    <w:multiLevelType w:val="hybridMultilevel"/>
    <w:tmpl w:val="36B04E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B2F36B8"/>
    <w:multiLevelType w:val="hybridMultilevel"/>
    <w:tmpl w:val="9F4C8F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B990F5D"/>
    <w:multiLevelType w:val="hybridMultilevel"/>
    <w:tmpl w:val="8C46C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D5F166F"/>
    <w:multiLevelType w:val="hybridMultilevel"/>
    <w:tmpl w:val="1BD6353C"/>
    <w:lvl w:ilvl="0" w:tplc="0409000F">
      <w:start w:val="1"/>
      <w:numFmt w:val="decimal"/>
      <w:lvlText w:val="%1."/>
      <w:lvlJc w:val="left"/>
      <w:pPr>
        <w:ind w:left="1041" w:hanging="360"/>
      </w:pPr>
      <w:rPr>
        <w:rFonts w:cs="Times New Roman" w:hint="default"/>
      </w:rPr>
    </w:lvl>
    <w:lvl w:ilvl="1" w:tplc="0C090019" w:tentative="1">
      <w:start w:val="1"/>
      <w:numFmt w:val="lowerLetter"/>
      <w:lvlText w:val="%2."/>
      <w:lvlJc w:val="left"/>
      <w:pPr>
        <w:ind w:left="1761" w:hanging="360"/>
      </w:pPr>
      <w:rPr>
        <w:rFonts w:cs="Times New Roman"/>
      </w:rPr>
    </w:lvl>
    <w:lvl w:ilvl="2" w:tplc="0C09001B" w:tentative="1">
      <w:start w:val="1"/>
      <w:numFmt w:val="lowerRoman"/>
      <w:lvlText w:val="%3."/>
      <w:lvlJc w:val="right"/>
      <w:pPr>
        <w:ind w:left="2481" w:hanging="180"/>
      </w:pPr>
      <w:rPr>
        <w:rFonts w:cs="Times New Roman"/>
      </w:rPr>
    </w:lvl>
    <w:lvl w:ilvl="3" w:tplc="0C09000F" w:tentative="1">
      <w:start w:val="1"/>
      <w:numFmt w:val="decimal"/>
      <w:lvlText w:val="%4."/>
      <w:lvlJc w:val="left"/>
      <w:pPr>
        <w:ind w:left="3201" w:hanging="360"/>
      </w:pPr>
      <w:rPr>
        <w:rFonts w:cs="Times New Roman"/>
      </w:rPr>
    </w:lvl>
    <w:lvl w:ilvl="4" w:tplc="0C090019" w:tentative="1">
      <w:start w:val="1"/>
      <w:numFmt w:val="lowerLetter"/>
      <w:lvlText w:val="%5."/>
      <w:lvlJc w:val="left"/>
      <w:pPr>
        <w:ind w:left="3921" w:hanging="360"/>
      </w:pPr>
      <w:rPr>
        <w:rFonts w:cs="Times New Roman"/>
      </w:rPr>
    </w:lvl>
    <w:lvl w:ilvl="5" w:tplc="0C09001B" w:tentative="1">
      <w:start w:val="1"/>
      <w:numFmt w:val="lowerRoman"/>
      <w:lvlText w:val="%6."/>
      <w:lvlJc w:val="right"/>
      <w:pPr>
        <w:ind w:left="4641" w:hanging="180"/>
      </w:pPr>
      <w:rPr>
        <w:rFonts w:cs="Times New Roman"/>
      </w:rPr>
    </w:lvl>
    <w:lvl w:ilvl="6" w:tplc="0C09000F" w:tentative="1">
      <w:start w:val="1"/>
      <w:numFmt w:val="decimal"/>
      <w:lvlText w:val="%7."/>
      <w:lvlJc w:val="left"/>
      <w:pPr>
        <w:ind w:left="5361" w:hanging="360"/>
      </w:pPr>
      <w:rPr>
        <w:rFonts w:cs="Times New Roman"/>
      </w:rPr>
    </w:lvl>
    <w:lvl w:ilvl="7" w:tplc="0C090019" w:tentative="1">
      <w:start w:val="1"/>
      <w:numFmt w:val="lowerLetter"/>
      <w:lvlText w:val="%8."/>
      <w:lvlJc w:val="left"/>
      <w:pPr>
        <w:ind w:left="6081" w:hanging="360"/>
      </w:pPr>
      <w:rPr>
        <w:rFonts w:cs="Times New Roman"/>
      </w:rPr>
    </w:lvl>
    <w:lvl w:ilvl="8" w:tplc="0C09001B" w:tentative="1">
      <w:start w:val="1"/>
      <w:numFmt w:val="lowerRoman"/>
      <w:lvlText w:val="%9."/>
      <w:lvlJc w:val="right"/>
      <w:pPr>
        <w:ind w:left="6801" w:hanging="180"/>
      </w:pPr>
      <w:rPr>
        <w:rFonts w:cs="Times New Roman"/>
      </w:rPr>
    </w:lvl>
  </w:abstractNum>
  <w:abstractNum w:abstractNumId="13">
    <w:nsid w:val="0DC90E60"/>
    <w:multiLevelType w:val="hybridMultilevel"/>
    <w:tmpl w:val="8C4601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FD102CE"/>
    <w:multiLevelType w:val="hybridMultilevel"/>
    <w:tmpl w:val="7BB0A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0C04696"/>
    <w:multiLevelType w:val="hybridMultilevel"/>
    <w:tmpl w:val="D71E42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77476FA"/>
    <w:multiLevelType w:val="hybridMultilevel"/>
    <w:tmpl w:val="1B76D0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DF5025A"/>
    <w:multiLevelType w:val="hybridMultilevel"/>
    <w:tmpl w:val="6D0A92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F010FA8"/>
    <w:multiLevelType w:val="hybridMultilevel"/>
    <w:tmpl w:val="B1429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F4E2D27"/>
    <w:multiLevelType w:val="hybridMultilevel"/>
    <w:tmpl w:val="8B4A1A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1F953C43"/>
    <w:multiLevelType w:val="hybridMultilevel"/>
    <w:tmpl w:val="39C6C2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450386F"/>
    <w:multiLevelType w:val="hybridMultilevel"/>
    <w:tmpl w:val="458694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5D2D18"/>
    <w:multiLevelType w:val="hybridMultilevel"/>
    <w:tmpl w:val="102CE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7082857"/>
    <w:multiLevelType w:val="hybridMultilevel"/>
    <w:tmpl w:val="0F245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93A3E93"/>
    <w:multiLevelType w:val="hybridMultilevel"/>
    <w:tmpl w:val="CA9AF5C4"/>
    <w:lvl w:ilvl="0" w:tplc="0409000F">
      <w:start w:val="1"/>
      <w:numFmt w:val="decimal"/>
      <w:lvlText w:val="%1."/>
      <w:lvlJc w:val="left"/>
      <w:pPr>
        <w:ind w:left="758" w:hanging="360"/>
      </w:pPr>
      <w:rPr>
        <w:rFonts w:cs="Times New Roman" w:hint="default"/>
      </w:rPr>
    </w:lvl>
    <w:lvl w:ilvl="1" w:tplc="0C090019" w:tentative="1">
      <w:start w:val="1"/>
      <w:numFmt w:val="lowerLetter"/>
      <w:lvlText w:val="%2."/>
      <w:lvlJc w:val="left"/>
      <w:pPr>
        <w:ind w:left="1478" w:hanging="360"/>
      </w:pPr>
      <w:rPr>
        <w:rFonts w:cs="Times New Roman"/>
      </w:rPr>
    </w:lvl>
    <w:lvl w:ilvl="2" w:tplc="0C09001B" w:tentative="1">
      <w:start w:val="1"/>
      <w:numFmt w:val="lowerRoman"/>
      <w:lvlText w:val="%3."/>
      <w:lvlJc w:val="right"/>
      <w:pPr>
        <w:ind w:left="2198" w:hanging="180"/>
      </w:pPr>
      <w:rPr>
        <w:rFonts w:cs="Times New Roman"/>
      </w:rPr>
    </w:lvl>
    <w:lvl w:ilvl="3" w:tplc="0C09000F" w:tentative="1">
      <w:start w:val="1"/>
      <w:numFmt w:val="decimal"/>
      <w:lvlText w:val="%4."/>
      <w:lvlJc w:val="left"/>
      <w:pPr>
        <w:ind w:left="2918" w:hanging="360"/>
      </w:pPr>
      <w:rPr>
        <w:rFonts w:cs="Times New Roman"/>
      </w:rPr>
    </w:lvl>
    <w:lvl w:ilvl="4" w:tplc="0C090019" w:tentative="1">
      <w:start w:val="1"/>
      <w:numFmt w:val="lowerLetter"/>
      <w:lvlText w:val="%5."/>
      <w:lvlJc w:val="left"/>
      <w:pPr>
        <w:ind w:left="3638" w:hanging="360"/>
      </w:pPr>
      <w:rPr>
        <w:rFonts w:cs="Times New Roman"/>
      </w:rPr>
    </w:lvl>
    <w:lvl w:ilvl="5" w:tplc="0C09001B" w:tentative="1">
      <w:start w:val="1"/>
      <w:numFmt w:val="lowerRoman"/>
      <w:lvlText w:val="%6."/>
      <w:lvlJc w:val="right"/>
      <w:pPr>
        <w:ind w:left="4358" w:hanging="180"/>
      </w:pPr>
      <w:rPr>
        <w:rFonts w:cs="Times New Roman"/>
      </w:rPr>
    </w:lvl>
    <w:lvl w:ilvl="6" w:tplc="0C09000F" w:tentative="1">
      <w:start w:val="1"/>
      <w:numFmt w:val="decimal"/>
      <w:lvlText w:val="%7."/>
      <w:lvlJc w:val="left"/>
      <w:pPr>
        <w:ind w:left="5078" w:hanging="360"/>
      </w:pPr>
      <w:rPr>
        <w:rFonts w:cs="Times New Roman"/>
      </w:rPr>
    </w:lvl>
    <w:lvl w:ilvl="7" w:tplc="0C090019" w:tentative="1">
      <w:start w:val="1"/>
      <w:numFmt w:val="lowerLetter"/>
      <w:lvlText w:val="%8."/>
      <w:lvlJc w:val="left"/>
      <w:pPr>
        <w:ind w:left="5798" w:hanging="360"/>
      </w:pPr>
      <w:rPr>
        <w:rFonts w:cs="Times New Roman"/>
      </w:rPr>
    </w:lvl>
    <w:lvl w:ilvl="8" w:tplc="0C09001B" w:tentative="1">
      <w:start w:val="1"/>
      <w:numFmt w:val="lowerRoman"/>
      <w:lvlText w:val="%9."/>
      <w:lvlJc w:val="right"/>
      <w:pPr>
        <w:ind w:left="6518" w:hanging="180"/>
      </w:pPr>
      <w:rPr>
        <w:rFonts w:cs="Times New Roman"/>
      </w:rPr>
    </w:lvl>
  </w:abstractNum>
  <w:abstractNum w:abstractNumId="25">
    <w:nsid w:val="2B144AA2"/>
    <w:multiLevelType w:val="hybridMultilevel"/>
    <w:tmpl w:val="0DFCFA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F7A2667"/>
    <w:multiLevelType w:val="hybridMultilevel"/>
    <w:tmpl w:val="38C40C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4264726"/>
    <w:multiLevelType w:val="hybridMultilevel"/>
    <w:tmpl w:val="1D849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45B5376"/>
    <w:multiLevelType w:val="hybridMultilevel"/>
    <w:tmpl w:val="B4CC8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46119A6"/>
    <w:multiLevelType w:val="hybridMultilevel"/>
    <w:tmpl w:val="3184242A"/>
    <w:lvl w:ilvl="0" w:tplc="0409000F">
      <w:start w:val="1"/>
      <w:numFmt w:val="decimal"/>
      <w:lvlText w:val="%1."/>
      <w:lvlJc w:val="left"/>
      <w:pPr>
        <w:ind w:left="352" w:hanging="360"/>
      </w:pPr>
      <w:rPr>
        <w:rFonts w:cs="Times New Roman" w:hint="default"/>
      </w:rPr>
    </w:lvl>
    <w:lvl w:ilvl="1" w:tplc="0C090019" w:tentative="1">
      <w:start w:val="1"/>
      <w:numFmt w:val="lowerLetter"/>
      <w:lvlText w:val="%2."/>
      <w:lvlJc w:val="left"/>
      <w:pPr>
        <w:ind w:left="1072" w:hanging="360"/>
      </w:pPr>
      <w:rPr>
        <w:rFonts w:cs="Times New Roman"/>
      </w:rPr>
    </w:lvl>
    <w:lvl w:ilvl="2" w:tplc="0C09001B" w:tentative="1">
      <w:start w:val="1"/>
      <w:numFmt w:val="lowerRoman"/>
      <w:lvlText w:val="%3."/>
      <w:lvlJc w:val="right"/>
      <w:pPr>
        <w:ind w:left="1792" w:hanging="180"/>
      </w:pPr>
      <w:rPr>
        <w:rFonts w:cs="Times New Roman"/>
      </w:rPr>
    </w:lvl>
    <w:lvl w:ilvl="3" w:tplc="0C09000F" w:tentative="1">
      <w:start w:val="1"/>
      <w:numFmt w:val="decimal"/>
      <w:lvlText w:val="%4."/>
      <w:lvlJc w:val="left"/>
      <w:pPr>
        <w:ind w:left="2512" w:hanging="360"/>
      </w:pPr>
      <w:rPr>
        <w:rFonts w:cs="Times New Roman"/>
      </w:rPr>
    </w:lvl>
    <w:lvl w:ilvl="4" w:tplc="0C090019" w:tentative="1">
      <w:start w:val="1"/>
      <w:numFmt w:val="lowerLetter"/>
      <w:lvlText w:val="%5."/>
      <w:lvlJc w:val="left"/>
      <w:pPr>
        <w:ind w:left="3232" w:hanging="360"/>
      </w:pPr>
      <w:rPr>
        <w:rFonts w:cs="Times New Roman"/>
      </w:rPr>
    </w:lvl>
    <w:lvl w:ilvl="5" w:tplc="0C09001B" w:tentative="1">
      <w:start w:val="1"/>
      <w:numFmt w:val="lowerRoman"/>
      <w:lvlText w:val="%6."/>
      <w:lvlJc w:val="right"/>
      <w:pPr>
        <w:ind w:left="3952" w:hanging="180"/>
      </w:pPr>
      <w:rPr>
        <w:rFonts w:cs="Times New Roman"/>
      </w:rPr>
    </w:lvl>
    <w:lvl w:ilvl="6" w:tplc="0C09000F" w:tentative="1">
      <w:start w:val="1"/>
      <w:numFmt w:val="decimal"/>
      <w:lvlText w:val="%7."/>
      <w:lvlJc w:val="left"/>
      <w:pPr>
        <w:ind w:left="4672" w:hanging="360"/>
      </w:pPr>
      <w:rPr>
        <w:rFonts w:cs="Times New Roman"/>
      </w:rPr>
    </w:lvl>
    <w:lvl w:ilvl="7" w:tplc="0C090019" w:tentative="1">
      <w:start w:val="1"/>
      <w:numFmt w:val="lowerLetter"/>
      <w:lvlText w:val="%8."/>
      <w:lvlJc w:val="left"/>
      <w:pPr>
        <w:ind w:left="5392" w:hanging="360"/>
      </w:pPr>
      <w:rPr>
        <w:rFonts w:cs="Times New Roman"/>
      </w:rPr>
    </w:lvl>
    <w:lvl w:ilvl="8" w:tplc="0C09001B" w:tentative="1">
      <w:start w:val="1"/>
      <w:numFmt w:val="lowerRoman"/>
      <w:lvlText w:val="%9."/>
      <w:lvlJc w:val="right"/>
      <w:pPr>
        <w:ind w:left="6112" w:hanging="180"/>
      </w:pPr>
      <w:rPr>
        <w:rFonts w:cs="Times New Roman"/>
      </w:rPr>
    </w:lvl>
  </w:abstractNum>
  <w:abstractNum w:abstractNumId="30">
    <w:nsid w:val="364B25B0"/>
    <w:multiLevelType w:val="hybridMultilevel"/>
    <w:tmpl w:val="CA0CA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7155B4F"/>
    <w:multiLevelType w:val="hybridMultilevel"/>
    <w:tmpl w:val="5A7007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768516F"/>
    <w:multiLevelType w:val="hybridMultilevel"/>
    <w:tmpl w:val="147AFD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7E7657B"/>
    <w:multiLevelType w:val="hybridMultilevel"/>
    <w:tmpl w:val="AE30E6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F5969BA"/>
    <w:multiLevelType w:val="hybridMultilevel"/>
    <w:tmpl w:val="CD560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0BA6A0E"/>
    <w:multiLevelType w:val="hybridMultilevel"/>
    <w:tmpl w:val="1A3499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10800E8"/>
    <w:multiLevelType w:val="hybridMultilevel"/>
    <w:tmpl w:val="051C6E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1523639"/>
    <w:multiLevelType w:val="hybridMultilevel"/>
    <w:tmpl w:val="D562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38336AB"/>
    <w:multiLevelType w:val="hybridMultilevel"/>
    <w:tmpl w:val="E8FA52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3FC6B33"/>
    <w:multiLevelType w:val="hybridMultilevel"/>
    <w:tmpl w:val="350C7D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43B50F8"/>
    <w:multiLevelType w:val="hybridMultilevel"/>
    <w:tmpl w:val="D3842552"/>
    <w:lvl w:ilvl="0" w:tplc="0409000F">
      <w:start w:val="1"/>
      <w:numFmt w:val="decimal"/>
      <w:lvlText w:val="%1."/>
      <w:lvlJc w:val="left"/>
      <w:pPr>
        <w:ind w:left="899" w:hanging="360"/>
      </w:pPr>
      <w:rPr>
        <w:rFonts w:cs="Times New Roman" w:hint="default"/>
      </w:rPr>
    </w:lvl>
    <w:lvl w:ilvl="1" w:tplc="0C090019" w:tentative="1">
      <w:start w:val="1"/>
      <w:numFmt w:val="lowerLetter"/>
      <w:lvlText w:val="%2."/>
      <w:lvlJc w:val="left"/>
      <w:pPr>
        <w:ind w:left="1619" w:hanging="360"/>
      </w:pPr>
      <w:rPr>
        <w:rFonts w:cs="Times New Roman"/>
      </w:rPr>
    </w:lvl>
    <w:lvl w:ilvl="2" w:tplc="0C09001B" w:tentative="1">
      <w:start w:val="1"/>
      <w:numFmt w:val="lowerRoman"/>
      <w:lvlText w:val="%3."/>
      <w:lvlJc w:val="right"/>
      <w:pPr>
        <w:ind w:left="2339" w:hanging="180"/>
      </w:pPr>
      <w:rPr>
        <w:rFonts w:cs="Times New Roman"/>
      </w:rPr>
    </w:lvl>
    <w:lvl w:ilvl="3" w:tplc="0C09000F" w:tentative="1">
      <w:start w:val="1"/>
      <w:numFmt w:val="decimal"/>
      <w:lvlText w:val="%4."/>
      <w:lvlJc w:val="left"/>
      <w:pPr>
        <w:ind w:left="3059" w:hanging="360"/>
      </w:pPr>
      <w:rPr>
        <w:rFonts w:cs="Times New Roman"/>
      </w:rPr>
    </w:lvl>
    <w:lvl w:ilvl="4" w:tplc="0C090019" w:tentative="1">
      <w:start w:val="1"/>
      <w:numFmt w:val="lowerLetter"/>
      <w:lvlText w:val="%5."/>
      <w:lvlJc w:val="left"/>
      <w:pPr>
        <w:ind w:left="3779" w:hanging="360"/>
      </w:pPr>
      <w:rPr>
        <w:rFonts w:cs="Times New Roman"/>
      </w:rPr>
    </w:lvl>
    <w:lvl w:ilvl="5" w:tplc="0C09001B" w:tentative="1">
      <w:start w:val="1"/>
      <w:numFmt w:val="lowerRoman"/>
      <w:lvlText w:val="%6."/>
      <w:lvlJc w:val="right"/>
      <w:pPr>
        <w:ind w:left="4499" w:hanging="180"/>
      </w:pPr>
      <w:rPr>
        <w:rFonts w:cs="Times New Roman"/>
      </w:rPr>
    </w:lvl>
    <w:lvl w:ilvl="6" w:tplc="0C09000F" w:tentative="1">
      <w:start w:val="1"/>
      <w:numFmt w:val="decimal"/>
      <w:lvlText w:val="%7."/>
      <w:lvlJc w:val="left"/>
      <w:pPr>
        <w:ind w:left="5219" w:hanging="360"/>
      </w:pPr>
      <w:rPr>
        <w:rFonts w:cs="Times New Roman"/>
      </w:rPr>
    </w:lvl>
    <w:lvl w:ilvl="7" w:tplc="0C090019" w:tentative="1">
      <w:start w:val="1"/>
      <w:numFmt w:val="lowerLetter"/>
      <w:lvlText w:val="%8."/>
      <w:lvlJc w:val="left"/>
      <w:pPr>
        <w:ind w:left="5939" w:hanging="360"/>
      </w:pPr>
      <w:rPr>
        <w:rFonts w:cs="Times New Roman"/>
      </w:rPr>
    </w:lvl>
    <w:lvl w:ilvl="8" w:tplc="0C09001B" w:tentative="1">
      <w:start w:val="1"/>
      <w:numFmt w:val="lowerRoman"/>
      <w:lvlText w:val="%9."/>
      <w:lvlJc w:val="right"/>
      <w:pPr>
        <w:ind w:left="6659" w:hanging="180"/>
      </w:pPr>
      <w:rPr>
        <w:rFonts w:cs="Times New Roman"/>
      </w:rPr>
    </w:lvl>
  </w:abstractNum>
  <w:abstractNum w:abstractNumId="41">
    <w:nsid w:val="456D38FB"/>
    <w:multiLevelType w:val="hybridMultilevel"/>
    <w:tmpl w:val="C8CE19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5842ACA"/>
    <w:multiLevelType w:val="hybridMultilevel"/>
    <w:tmpl w:val="56AC68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7C061D1"/>
    <w:multiLevelType w:val="hybridMultilevel"/>
    <w:tmpl w:val="199A71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8BE6EDE"/>
    <w:multiLevelType w:val="hybridMultilevel"/>
    <w:tmpl w:val="E8F45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97E2A9A"/>
    <w:multiLevelType w:val="hybridMultilevel"/>
    <w:tmpl w:val="04C66C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AF02B08"/>
    <w:multiLevelType w:val="hybridMultilevel"/>
    <w:tmpl w:val="0A9EC7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D8941BF"/>
    <w:multiLevelType w:val="hybridMultilevel"/>
    <w:tmpl w:val="CF4A0122"/>
    <w:lvl w:ilvl="0" w:tplc="9B7EB3C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DCC4855"/>
    <w:multiLevelType w:val="hybridMultilevel"/>
    <w:tmpl w:val="7D92B8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FFD72E7"/>
    <w:multiLevelType w:val="hybridMultilevel"/>
    <w:tmpl w:val="CB286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2443100"/>
    <w:multiLevelType w:val="hybridMultilevel"/>
    <w:tmpl w:val="E0D29C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556C6820"/>
    <w:multiLevelType w:val="hybridMultilevel"/>
    <w:tmpl w:val="2D187E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5F556E9"/>
    <w:multiLevelType w:val="hybridMultilevel"/>
    <w:tmpl w:val="F328E8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CA4436B"/>
    <w:multiLevelType w:val="hybridMultilevel"/>
    <w:tmpl w:val="2C88DC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D8A4764"/>
    <w:multiLevelType w:val="hybridMultilevel"/>
    <w:tmpl w:val="819E2D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F1D14A1"/>
    <w:multiLevelType w:val="hybridMultilevel"/>
    <w:tmpl w:val="20826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F783F05"/>
    <w:multiLevelType w:val="hybridMultilevel"/>
    <w:tmpl w:val="CFDCB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3B01435"/>
    <w:multiLevelType w:val="hybridMultilevel"/>
    <w:tmpl w:val="186AF5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68E03597"/>
    <w:multiLevelType w:val="hybridMultilevel"/>
    <w:tmpl w:val="3AB468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A297BE9"/>
    <w:multiLevelType w:val="hybridMultilevel"/>
    <w:tmpl w:val="689803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B7B1F1C"/>
    <w:multiLevelType w:val="hybridMultilevel"/>
    <w:tmpl w:val="201C4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DF475A2"/>
    <w:multiLevelType w:val="hybridMultilevel"/>
    <w:tmpl w:val="F0686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27554D5"/>
    <w:multiLevelType w:val="hybridMultilevel"/>
    <w:tmpl w:val="518AB5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37117CE"/>
    <w:multiLevelType w:val="hybridMultilevel"/>
    <w:tmpl w:val="8176F0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5D957BA"/>
    <w:multiLevelType w:val="hybridMultilevel"/>
    <w:tmpl w:val="4A7C0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98E0021"/>
    <w:multiLevelType w:val="hybridMultilevel"/>
    <w:tmpl w:val="6032BA22"/>
    <w:lvl w:ilvl="0" w:tplc="0409000F">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6">
    <w:nsid w:val="7B9422F7"/>
    <w:multiLevelType w:val="hybridMultilevel"/>
    <w:tmpl w:val="C47668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CA22948"/>
    <w:multiLevelType w:val="hybridMultilevel"/>
    <w:tmpl w:val="8D6E35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7D724E6D"/>
    <w:multiLevelType w:val="hybridMultilevel"/>
    <w:tmpl w:val="AB0A4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5"/>
  </w:num>
  <w:num w:numId="3">
    <w:abstractNumId w:val="60"/>
  </w:num>
  <w:num w:numId="4">
    <w:abstractNumId w:val="57"/>
  </w:num>
  <w:num w:numId="5">
    <w:abstractNumId w:val="6"/>
  </w:num>
  <w:num w:numId="6">
    <w:abstractNumId w:val="28"/>
  </w:num>
  <w:num w:numId="7">
    <w:abstractNumId w:val="39"/>
  </w:num>
  <w:num w:numId="8">
    <w:abstractNumId w:val="55"/>
  </w:num>
  <w:num w:numId="9">
    <w:abstractNumId w:val="5"/>
  </w:num>
  <w:num w:numId="10">
    <w:abstractNumId w:val="27"/>
  </w:num>
  <w:num w:numId="11">
    <w:abstractNumId w:val="31"/>
  </w:num>
  <w:num w:numId="12">
    <w:abstractNumId w:val="59"/>
  </w:num>
  <w:num w:numId="13">
    <w:abstractNumId w:val="4"/>
  </w:num>
  <w:num w:numId="14">
    <w:abstractNumId w:val="1"/>
  </w:num>
  <w:num w:numId="15">
    <w:abstractNumId w:val="64"/>
  </w:num>
  <w:num w:numId="16">
    <w:abstractNumId w:val="56"/>
  </w:num>
  <w:num w:numId="17">
    <w:abstractNumId w:val="48"/>
  </w:num>
  <w:num w:numId="18">
    <w:abstractNumId w:val="0"/>
  </w:num>
  <w:num w:numId="19">
    <w:abstractNumId w:val="61"/>
  </w:num>
  <w:num w:numId="20">
    <w:abstractNumId w:val="34"/>
  </w:num>
  <w:num w:numId="21">
    <w:abstractNumId w:val="18"/>
  </w:num>
  <w:num w:numId="22">
    <w:abstractNumId w:val="2"/>
  </w:num>
  <w:num w:numId="23">
    <w:abstractNumId w:val="16"/>
  </w:num>
  <w:num w:numId="24">
    <w:abstractNumId w:val="36"/>
  </w:num>
  <w:num w:numId="25">
    <w:abstractNumId w:val="11"/>
  </w:num>
  <w:num w:numId="26">
    <w:abstractNumId w:val="26"/>
  </w:num>
  <w:num w:numId="27">
    <w:abstractNumId w:val="66"/>
  </w:num>
  <w:num w:numId="28">
    <w:abstractNumId w:val="53"/>
  </w:num>
  <w:num w:numId="29">
    <w:abstractNumId w:val="33"/>
  </w:num>
  <w:num w:numId="30">
    <w:abstractNumId w:val="38"/>
  </w:num>
  <w:num w:numId="31">
    <w:abstractNumId w:val="58"/>
  </w:num>
  <w:num w:numId="32">
    <w:abstractNumId w:val="10"/>
  </w:num>
  <w:num w:numId="33">
    <w:abstractNumId w:val="52"/>
  </w:num>
  <w:num w:numId="34">
    <w:abstractNumId w:val="37"/>
  </w:num>
  <w:num w:numId="35">
    <w:abstractNumId w:val="9"/>
  </w:num>
  <w:num w:numId="36">
    <w:abstractNumId w:val="14"/>
  </w:num>
  <w:num w:numId="37">
    <w:abstractNumId w:val="49"/>
  </w:num>
  <w:num w:numId="38">
    <w:abstractNumId w:val="32"/>
  </w:num>
  <w:num w:numId="39">
    <w:abstractNumId w:val="15"/>
  </w:num>
  <w:num w:numId="40">
    <w:abstractNumId w:val="54"/>
  </w:num>
  <w:num w:numId="41">
    <w:abstractNumId w:val="45"/>
  </w:num>
  <w:num w:numId="42">
    <w:abstractNumId w:val="42"/>
  </w:num>
  <w:num w:numId="43">
    <w:abstractNumId w:val="68"/>
  </w:num>
  <w:num w:numId="44">
    <w:abstractNumId w:val="8"/>
  </w:num>
  <w:num w:numId="45">
    <w:abstractNumId w:val="17"/>
  </w:num>
  <w:num w:numId="46">
    <w:abstractNumId w:val="41"/>
  </w:num>
  <w:num w:numId="47">
    <w:abstractNumId w:val="23"/>
  </w:num>
  <w:num w:numId="48">
    <w:abstractNumId w:val="62"/>
  </w:num>
  <w:num w:numId="49">
    <w:abstractNumId w:val="47"/>
  </w:num>
  <w:num w:numId="50">
    <w:abstractNumId w:val="44"/>
  </w:num>
  <w:num w:numId="51">
    <w:abstractNumId w:val="21"/>
  </w:num>
  <w:num w:numId="52">
    <w:abstractNumId w:val="63"/>
  </w:num>
  <w:num w:numId="53">
    <w:abstractNumId w:val="7"/>
  </w:num>
  <w:num w:numId="54">
    <w:abstractNumId w:val="51"/>
  </w:num>
  <w:num w:numId="55">
    <w:abstractNumId w:val="20"/>
  </w:num>
  <w:num w:numId="56">
    <w:abstractNumId w:val="30"/>
  </w:num>
  <w:num w:numId="57">
    <w:abstractNumId w:val="43"/>
  </w:num>
  <w:num w:numId="58">
    <w:abstractNumId w:val="50"/>
  </w:num>
  <w:num w:numId="59">
    <w:abstractNumId w:val="46"/>
  </w:num>
  <w:num w:numId="60">
    <w:abstractNumId w:val="35"/>
  </w:num>
  <w:num w:numId="61">
    <w:abstractNumId w:val="67"/>
  </w:num>
  <w:num w:numId="62">
    <w:abstractNumId w:val="13"/>
  </w:num>
  <w:num w:numId="63">
    <w:abstractNumId w:val="65"/>
  </w:num>
  <w:num w:numId="64">
    <w:abstractNumId w:val="29"/>
  </w:num>
  <w:num w:numId="65">
    <w:abstractNumId w:val="3"/>
  </w:num>
  <w:num w:numId="66">
    <w:abstractNumId w:val="19"/>
  </w:num>
  <w:num w:numId="67">
    <w:abstractNumId w:val="24"/>
  </w:num>
  <w:num w:numId="68">
    <w:abstractNumId w:val="12"/>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99"/>
    <w:rsid w:val="003761BD"/>
    <w:rsid w:val="00703CD6"/>
    <w:rsid w:val="00BB6B99"/>
    <w:rsid w:val="00BC4AB9"/>
    <w:rsid w:val="00BD3E03"/>
    <w:rsid w:val="00DC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84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99"/>
    <w:pPr>
      <w:spacing w:after="200"/>
    </w:pPr>
    <w:rPr>
      <w:rFonts w:ascii="Cambria" w:eastAsia="MS Mincho" w:hAnsi="Cambria" w:cs="Times New Roman"/>
      <w:lang w:val="en-AU" w:eastAsia="ja-JP"/>
    </w:rPr>
  </w:style>
  <w:style w:type="paragraph" w:styleId="Heading2">
    <w:name w:val="heading 2"/>
    <w:basedOn w:val="Normal"/>
    <w:next w:val="Normal"/>
    <w:link w:val="Heading2Char"/>
    <w:uiPriority w:val="99"/>
    <w:qFormat/>
    <w:rsid w:val="00BB6B99"/>
    <w:pPr>
      <w:spacing w:line="480" w:lineRule="auto"/>
      <w:outlineLvl w:val="1"/>
    </w:pPr>
    <w:rPr>
      <w:rFonts w:ascii="Times New Roman" w:eastAsia="SimSun" w:hAnsi="Times New Roman"/>
      <w:i/>
      <w:i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6B99"/>
    <w:rPr>
      <w:rFonts w:ascii="Times New Roman" w:eastAsia="SimSun" w:hAnsi="Times New Roman" w:cs="Times New Roman"/>
      <w:i/>
      <w:iCs/>
      <w:lang w:val="x-none"/>
    </w:rPr>
  </w:style>
  <w:style w:type="character" w:styleId="CommentReference">
    <w:name w:val="annotation reference"/>
    <w:uiPriority w:val="99"/>
    <w:semiHidden/>
    <w:unhideWhenUsed/>
    <w:rsid w:val="00BB6B99"/>
    <w:rPr>
      <w:sz w:val="18"/>
      <w:szCs w:val="18"/>
    </w:rPr>
  </w:style>
  <w:style w:type="paragraph" w:styleId="CommentText">
    <w:name w:val="annotation text"/>
    <w:basedOn w:val="Normal"/>
    <w:link w:val="CommentTextChar"/>
    <w:uiPriority w:val="99"/>
    <w:semiHidden/>
    <w:unhideWhenUsed/>
    <w:rsid w:val="00BB6B99"/>
    <w:pPr>
      <w:spacing w:line="480" w:lineRule="auto"/>
    </w:pPr>
    <w:rPr>
      <w:rFonts w:ascii="Times New Roman" w:eastAsia="SimSun" w:hAnsi="Times New Roman"/>
      <w:lang w:eastAsia="en-US"/>
    </w:rPr>
  </w:style>
  <w:style w:type="character" w:customStyle="1" w:styleId="CommentTextChar">
    <w:name w:val="Comment Text Char"/>
    <w:basedOn w:val="DefaultParagraphFont"/>
    <w:link w:val="CommentText"/>
    <w:uiPriority w:val="99"/>
    <w:semiHidden/>
    <w:rsid w:val="00BB6B99"/>
    <w:rPr>
      <w:rFonts w:ascii="Times New Roman" w:eastAsia="SimSun" w:hAnsi="Times New Roman" w:cs="Times New Roman"/>
      <w:lang w:val="en-AU"/>
    </w:rPr>
  </w:style>
  <w:style w:type="paragraph" w:styleId="BalloonText">
    <w:name w:val="Balloon Text"/>
    <w:basedOn w:val="Normal"/>
    <w:link w:val="BalloonTextChar"/>
    <w:uiPriority w:val="99"/>
    <w:semiHidden/>
    <w:unhideWhenUsed/>
    <w:rsid w:val="00BB6B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B99"/>
    <w:rPr>
      <w:rFonts w:ascii="Lucida Grande" w:eastAsia="MS Mincho" w:hAnsi="Lucida Grande" w:cs="Lucida Grande"/>
      <w:sz w:val="18"/>
      <w:szCs w:val="18"/>
      <w:lang w:val="en-AU" w:eastAsia="ja-JP"/>
    </w:rPr>
  </w:style>
  <w:style w:type="paragraph" w:styleId="ListParagraph">
    <w:name w:val="List Paragraph"/>
    <w:basedOn w:val="Normal"/>
    <w:uiPriority w:val="99"/>
    <w:qFormat/>
    <w:rsid w:val="00BB6B99"/>
    <w:pPr>
      <w:ind w:left="720"/>
      <w:contextualSpacing/>
    </w:pPr>
  </w:style>
  <w:style w:type="character" w:styleId="Hyperlink">
    <w:name w:val="Hyperlink"/>
    <w:basedOn w:val="DefaultParagraphFont"/>
    <w:uiPriority w:val="99"/>
    <w:unhideWhenUsed/>
    <w:rsid w:val="00BB6B99"/>
    <w:rPr>
      <w:color w:val="0000FF" w:themeColor="hyperlink"/>
      <w:u w:val="single"/>
    </w:rPr>
  </w:style>
  <w:style w:type="character" w:styleId="FollowedHyperlink">
    <w:name w:val="FollowedHyperlink"/>
    <w:basedOn w:val="DefaultParagraphFont"/>
    <w:uiPriority w:val="99"/>
    <w:semiHidden/>
    <w:unhideWhenUsed/>
    <w:rsid w:val="00BB6B99"/>
    <w:rPr>
      <w:color w:val="800080" w:themeColor="followedHyperlink"/>
      <w:u w:val="single"/>
    </w:rPr>
  </w:style>
  <w:style w:type="character" w:customStyle="1" w:styleId="HeaderChar">
    <w:name w:val="Header Char"/>
    <w:basedOn w:val="DefaultParagraphFont"/>
    <w:link w:val="Header"/>
    <w:uiPriority w:val="99"/>
    <w:rsid w:val="00BB6B99"/>
    <w:rPr>
      <w:rFonts w:ascii="Calibri" w:eastAsia="MS Mincho" w:hAnsi="Calibri"/>
      <w:sz w:val="22"/>
      <w:szCs w:val="22"/>
      <w:lang w:val="en-AU"/>
    </w:rPr>
  </w:style>
  <w:style w:type="paragraph" w:styleId="Header">
    <w:name w:val="header"/>
    <w:basedOn w:val="Normal"/>
    <w:link w:val="HeaderChar"/>
    <w:uiPriority w:val="99"/>
    <w:unhideWhenUsed/>
    <w:rsid w:val="00BB6B99"/>
    <w:pPr>
      <w:tabs>
        <w:tab w:val="center" w:pos="4513"/>
        <w:tab w:val="right" w:pos="9026"/>
      </w:tabs>
      <w:spacing w:line="276" w:lineRule="auto"/>
    </w:pPr>
    <w:rPr>
      <w:rFonts w:ascii="Calibri" w:hAnsi="Calibri" w:cstheme="minorBidi"/>
      <w:sz w:val="22"/>
      <w:szCs w:val="22"/>
      <w:lang w:eastAsia="en-US"/>
    </w:rPr>
  </w:style>
  <w:style w:type="character" w:customStyle="1" w:styleId="HeaderChar1">
    <w:name w:val="Header Char1"/>
    <w:basedOn w:val="DefaultParagraphFont"/>
    <w:uiPriority w:val="99"/>
    <w:semiHidden/>
    <w:rsid w:val="00BB6B99"/>
    <w:rPr>
      <w:rFonts w:ascii="Cambria" w:eastAsia="MS Mincho" w:hAnsi="Cambria" w:cs="Times New Roman"/>
      <w:lang w:val="en-AU" w:eastAsia="ja-JP"/>
    </w:rPr>
  </w:style>
  <w:style w:type="character" w:customStyle="1" w:styleId="FooterChar">
    <w:name w:val="Footer Char"/>
    <w:basedOn w:val="DefaultParagraphFont"/>
    <w:link w:val="Footer"/>
    <w:uiPriority w:val="99"/>
    <w:rsid w:val="00BB6B99"/>
    <w:rPr>
      <w:rFonts w:ascii="Calibri" w:eastAsia="MS Mincho" w:hAnsi="Calibri"/>
      <w:sz w:val="22"/>
      <w:szCs w:val="22"/>
      <w:lang w:val="en-AU"/>
    </w:rPr>
  </w:style>
  <w:style w:type="paragraph" w:styleId="Footer">
    <w:name w:val="footer"/>
    <w:basedOn w:val="Normal"/>
    <w:link w:val="FooterChar"/>
    <w:uiPriority w:val="99"/>
    <w:unhideWhenUsed/>
    <w:rsid w:val="00BB6B99"/>
    <w:pPr>
      <w:tabs>
        <w:tab w:val="center" w:pos="4513"/>
        <w:tab w:val="right" w:pos="9026"/>
      </w:tabs>
      <w:spacing w:line="276" w:lineRule="auto"/>
    </w:pPr>
    <w:rPr>
      <w:rFonts w:ascii="Calibri" w:hAnsi="Calibri" w:cstheme="minorBidi"/>
      <w:sz w:val="22"/>
      <w:szCs w:val="22"/>
      <w:lang w:eastAsia="en-US"/>
    </w:rPr>
  </w:style>
  <w:style w:type="character" w:customStyle="1" w:styleId="FooterChar1">
    <w:name w:val="Footer Char1"/>
    <w:basedOn w:val="DefaultParagraphFont"/>
    <w:uiPriority w:val="99"/>
    <w:semiHidden/>
    <w:rsid w:val="00BB6B99"/>
    <w:rPr>
      <w:rFonts w:ascii="Cambria" w:eastAsia="MS Mincho" w:hAnsi="Cambria" w:cs="Times New Roman"/>
      <w:lang w:val="en-AU" w:eastAsia="ja-JP"/>
    </w:rPr>
  </w:style>
  <w:style w:type="paragraph" w:customStyle="1" w:styleId="Tables">
    <w:name w:val="Tables"/>
    <w:basedOn w:val="Normal"/>
    <w:link w:val="TablesChar"/>
    <w:uiPriority w:val="99"/>
    <w:rsid w:val="00BB6B99"/>
    <w:pPr>
      <w:framePr w:hSpace="180" w:wrap="around" w:vAnchor="text" w:hAnchor="margin" w:y="46"/>
    </w:pPr>
    <w:rPr>
      <w:rFonts w:ascii="Times New Roman" w:eastAsia="SimSun" w:hAnsi="Times New Roman"/>
      <w:sz w:val="22"/>
      <w:szCs w:val="20"/>
      <w:lang w:eastAsia="en-US"/>
    </w:rPr>
  </w:style>
  <w:style w:type="character" w:customStyle="1" w:styleId="TablesChar">
    <w:name w:val="Tables Char"/>
    <w:link w:val="Tables"/>
    <w:uiPriority w:val="99"/>
    <w:locked/>
    <w:rsid w:val="00BB6B99"/>
    <w:rPr>
      <w:rFonts w:ascii="Times New Roman" w:eastAsia="SimSun" w:hAnsi="Times New Roman" w:cs="Times New Roman"/>
      <w:sz w:val="22"/>
      <w:szCs w:val="20"/>
      <w:lang w:val="en-AU"/>
    </w:rPr>
  </w:style>
  <w:style w:type="table" w:styleId="LightShading">
    <w:name w:val="Light Shading"/>
    <w:basedOn w:val="TableNormal"/>
    <w:uiPriority w:val="60"/>
    <w:rsid w:val="00BB6B99"/>
    <w:rPr>
      <w:rFonts w:ascii="Cambria" w:eastAsia="MS Minngs" w:hAnsi="Cambria" w:cs="Times New Roman"/>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BB6B99"/>
    <w:pPr>
      <w:spacing w:line="240" w:lineRule="auto"/>
    </w:pPr>
    <w:rPr>
      <w:rFonts w:ascii="Cambria" w:eastAsia="MS Mincho" w:hAnsi="Cambria"/>
      <w:b/>
      <w:bCs/>
      <w:sz w:val="20"/>
      <w:szCs w:val="20"/>
      <w:lang w:eastAsia="ja-JP"/>
    </w:rPr>
  </w:style>
  <w:style w:type="character" w:customStyle="1" w:styleId="CommentSubjectChar">
    <w:name w:val="Comment Subject Char"/>
    <w:basedOn w:val="CommentTextChar"/>
    <w:link w:val="CommentSubject"/>
    <w:uiPriority w:val="99"/>
    <w:semiHidden/>
    <w:rsid w:val="00BB6B99"/>
    <w:rPr>
      <w:rFonts w:ascii="Cambria" w:eastAsia="MS Mincho" w:hAnsi="Cambria" w:cs="Times New Roman"/>
      <w:b/>
      <w:bCs/>
      <w:sz w:val="20"/>
      <w:szCs w:val="20"/>
      <w:lang w:val="en-AU" w:eastAsia="ja-JP"/>
    </w:rPr>
  </w:style>
  <w:style w:type="table" w:customStyle="1" w:styleId="Style2">
    <w:name w:val="Style2"/>
    <w:basedOn w:val="TableList1"/>
    <w:uiPriority w:val="99"/>
    <w:rsid w:val="00BB6B99"/>
    <w:pPr>
      <w:spacing w:line="276" w:lineRule="auto"/>
    </w:pPr>
    <w:rPr>
      <w:rFonts w:eastAsia="MS Minngs"/>
      <w:sz w:val="22"/>
      <w:szCs w:val="22"/>
      <w:lang w:val="en-AU" w:eastAsia="ko-K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B6B99"/>
    <w:pPr>
      <w:spacing w:after="200"/>
    </w:pPr>
    <w:rPr>
      <w:rFonts w:ascii="Cambria" w:eastAsia="MS Mincho" w:hAnsi="Cambria"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character" w:styleId="PageNumber">
    <w:name w:val="page number"/>
    <w:basedOn w:val="DefaultParagraphFont"/>
    <w:uiPriority w:val="99"/>
    <w:semiHidden/>
    <w:unhideWhenUsed/>
    <w:rsid w:val="00BB6B99"/>
  </w:style>
  <w:style w:type="paragraph" w:styleId="NormalWeb">
    <w:name w:val="Normal (Web)"/>
    <w:basedOn w:val="Normal"/>
    <w:uiPriority w:val="99"/>
    <w:semiHidden/>
    <w:unhideWhenUsed/>
    <w:rsid w:val="00BB6B99"/>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99"/>
    <w:pPr>
      <w:spacing w:after="200"/>
    </w:pPr>
    <w:rPr>
      <w:rFonts w:ascii="Cambria" w:eastAsia="MS Mincho" w:hAnsi="Cambria" w:cs="Times New Roman"/>
      <w:lang w:val="en-AU" w:eastAsia="ja-JP"/>
    </w:rPr>
  </w:style>
  <w:style w:type="paragraph" w:styleId="Heading2">
    <w:name w:val="heading 2"/>
    <w:basedOn w:val="Normal"/>
    <w:next w:val="Normal"/>
    <w:link w:val="Heading2Char"/>
    <w:uiPriority w:val="99"/>
    <w:qFormat/>
    <w:rsid w:val="00BB6B99"/>
    <w:pPr>
      <w:spacing w:line="480" w:lineRule="auto"/>
      <w:outlineLvl w:val="1"/>
    </w:pPr>
    <w:rPr>
      <w:rFonts w:ascii="Times New Roman" w:eastAsia="SimSun" w:hAnsi="Times New Roman"/>
      <w:i/>
      <w:i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6B99"/>
    <w:rPr>
      <w:rFonts w:ascii="Times New Roman" w:eastAsia="SimSun" w:hAnsi="Times New Roman" w:cs="Times New Roman"/>
      <w:i/>
      <w:iCs/>
      <w:lang w:val="x-none"/>
    </w:rPr>
  </w:style>
  <w:style w:type="character" w:styleId="CommentReference">
    <w:name w:val="annotation reference"/>
    <w:uiPriority w:val="99"/>
    <w:semiHidden/>
    <w:unhideWhenUsed/>
    <w:rsid w:val="00BB6B99"/>
    <w:rPr>
      <w:sz w:val="18"/>
      <w:szCs w:val="18"/>
    </w:rPr>
  </w:style>
  <w:style w:type="paragraph" w:styleId="CommentText">
    <w:name w:val="annotation text"/>
    <w:basedOn w:val="Normal"/>
    <w:link w:val="CommentTextChar"/>
    <w:uiPriority w:val="99"/>
    <w:semiHidden/>
    <w:unhideWhenUsed/>
    <w:rsid w:val="00BB6B99"/>
    <w:pPr>
      <w:spacing w:line="480" w:lineRule="auto"/>
    </w:pPr>
    <w:rPr>
      <w:rFonts w:ascii="Times New Roman" w:eastAsia="SimSun" w:hAnsi="Times New Roman"/>
      <w:lang w:eastAsia="en-US"/>
    </w:rPr>
  </w:style>
  <w:style w:type="character" w:customStyle="1" w:styleId="CommentTextChar">
    <w:name w:val="Comment Text Char"/>
    <w:basedOn w:val="DefaultParagraphFont"/>
    <w:link w:val="CommentText"/>
    <w:uiPriority w:val="99"/>
    <w:semiHidden/>
    <w:rsid w:val="00BB6B99"/>
    <w:rPr>
      <w:rFonts w:ascii="Times New Roman" w:eastAsia="SimSun" w:hAnsi="Times New Roman" w:cs="Times New Roman"/>
      <w:lang w:val="en-AU"/>
    </w:rPr>
  </w:style>
  <w:style w:type="paragraph" w:styleId="BalloonText">
    <w:name w:val="Balloon Text"/>
    <w:basedOn w:val="Normal"/>
    <w:link w:val="BalloonTextChar"/>
    <w:uiPriority w:val="99"/>
    <w:semiHidden/>
    <w:unhideWhenUsed/>
    <w:rsid w:val="00BB6B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B99"/>
    <w:rPr>
      <w:rFonts w:ascii="Lucida Grande" w:eastAsia="MS Mincho" w:hAnsi="Lucida Grande" w:cs="Lucida Grande"/>
      <w:sz w:val="18"/>
      <w:szCs w:val="18"/>
      <w:lang w:val="en-AU" w:eastAsia="ja-JP"/>
    </w:rPr>
  </w:style>
  <w:style w:type="paragraph" w:styleId="ListParagraph">
    <w:name w:val="List Paragraph"/>
    <w:basedOn w:val="Normal"/>
    <w:uiPriority w:val="99"/>
    <w:qFormat/>
    <w:rsid w:val="00BB6B99"/>
    <w:pPr>
      <w:ind w:left="720"/>
      <w:contextualSpacing/>
    </w:pPr>
  </w:style>
  <w:style w:type="character" w:styleId="Hyperlink">
    <w:name w:val="Hyperlink"/>
    <w:basedOn w:val="DefaultParagraphFont"/>
    <w:uiPriority w:val="99"/>
    <w:unhideWhenUsed/>
    <w:rsid w:val="00BB6B99"/>
    <w:rPr>
      <w:color w:val="0000FF" w:themeColor="hyperlink"/>
      <w:u w:val="single"/>
    </w:rPr>
  </w:style>
  <w:style w:type="character" w:styleId="FollowedHyperlink">
    <w:name w:val="FollowedHyperlink"/>
    <w:basedOn w:val="DefaultParagraphFont"/>
    <w:uiPriority w:val="99"/>
    <w:semiHidden/>
    <w:unhideWhenUsed/>
    <w:rsid w:val="00BB6B99"/>
    <w:rPr>
      <w:color w:val="800080" w:themeColor="followedHyperlink"/>
      <w:u w:val="single"/>
    </w:rPr>
  </w:style>
  <w:style w:type="character" w:customStyle="1" w:styleId="HeaderChar">
    <w:name w:val="Header Char"/>
    <w:basedOn w:val="DefaultParagraphFont"/>
    <w:link w:val="Header"/>
    <w:uiPriority w:val="99"/>
    <w:rsid w:val="00BB6B99"/>
    <w:rPr>
      <w:rFonts w:ascii="Calibri" w:eastAsia="MS Mincho" w:hAnsi="Calibri"/>
      <w:sz w:val="22"/>
      <w:szCs w:val="22"/>
      <w:lang w:val="en-AU"/>
    </w:rPr>
  </w:style>
  <w:style w:type="paragraph" w:styleId="Header">
    <w:name w:val="header"/>
    <w:basedOn w:val="Normal"/>
    <w:link w:val="HeaderChar"/>
    <w:uiPriority w:val="99"/>
    <w:unhideWhenUsed/>
    <w:rsid w:val="00BB6B99"/>
    <w:pPr>
      <w:tabs>
        <w:tab w:val="center" w:pos="4513"/>
        <w:tab w:val="right" w:pos="9026"/>
      </w:tabs>
      <w:spacing w:line="276" w:lineRule="auto"/>
    </w:pPr>
    <w:rPr>
      <w:rFonts w:ascii="Calibri" w:hAnsi="Calibri" w:cstheme="minorBidi"/>
      <w:sz w:val="22"/>
      <w:szCs w:val="22"/>
      <w:lang w:eastAsia="en-US"/>
    </w:rPr>
  </w:style>
  <w:style w:type="character" w:customStyle="1" w:styleId="HeaderChar1">
    <w:name w:val="Header Char1"/>
    <w:basedOn w:val="DefaultParagraphFont"/>
    <w:uiPriority w:val="99"/>
    <w:semiHidden/>
    <w:rsid w:val="00BB6B99"/>
    <w:rPr>
      <w:rFonts w:ascii="Cambria" w:eastAsia="MS Mincho" w:hAnsi="Cambria" w:cs="Times New Roman"/>
      <w:lang w:val="en-AU" w:eastAsia="ja-JP"/>
    </w:rPr>
  </w:style>
  <w:style w:type="character" w:customStyle="1" w:styleId="FooterChar">
    <w:name w:val="Footer Char"/>
    <w:basedOn w:val="DefaultParagraphFont"/>
    <w:link w:val="Footer"/>
    <w:uiPriority w:val="99"/>
    <w:rsid w:val="00BB6B99"/>
    <w:rPr>
      <w:rFonts w:ascii="Calibri" w:eastAsia="MS Mincho" w:hAnsi="Calibri"/>
      <w:sz w:val="22"/>
      <w:szCs w:val="22"/>
      <w:lang w:val="en-AU"/>
    </w:rPr>
  </w:style>
  <w:style w:type="paragraph" w:styleId="Footer">
    <w:name w:val="footer"/>
    <w:basedOn w:val="Normal"/>
    <w:link w:val="FooterChar"/>
    <w:uiPriority w:val="99"/>
    <w:unhideWhenUsed/>
    <w:rsid w:val="00BB6B99"/>
    <w:pPr>
      <w:tabs>
        <w:tab w:val="center" w:pos="4513"/>
        <w:tab w:val="right" w:pos="9026"/>
      </w:tabs>
      <w:spacing w:line="276" w:lineRule="auto"/>
    </w:pPr>
    <w:rPr>
      <w:rFonts w:ascii="Calibri" w:hAnsi="Calibri" w:cstheme="minorBidi"/>
      <w:sz w:val="22"/>
      <w:szCs w:val="22"/>
      <w:lang w:eastAsia="en-US"/>
    </w:rPr>
  </w:style>
  <w:style w:type="character" w:customStyle="1" w:styleId="FooterChar1">
    <w:name w:val="Footer Char1"/>
    <w:basedOn w:val="DefaultParagraphFont"/>
    <w:uiPriority w:val="99"/>
    <w:semiHidden/>
    <w:rsid w:val="00BB6B99"/>
    <w:rPr>
      <w:rFonts w:ascii="Cambria" w:eastAsia="MS Mincho" w:hAnsi="Cambria" w:cs="Times New Roman"/>
      <w:lang w:val="en-AU" w:eastAsia="ja-JP"/>
    </w:rPr>
  </w:style>
  <w:style w:type="paragraph" w:customStyle="1" w:styleId="Tables">
    <w:name w:val="Tables"/>
    <w:basedOn w:val="Normal"/>
    <w:link w:val="TablesChar"/>
    <w:uiPriority w:val="99"/>
    <w:rsid w:val="00BB6B99"/>
    <w:pPr>
      <w:framePr w:hSpace="180" w:wrap="around" w:vAnchor="text" w:hAnchor="margin" w:y="46"/>
    </w:pPr>
    <w:rPr>
      <w:rFonts w:ascii="Times New Roman" w:eastAsia="SimSun" w:hAnsi="Times New Roman"/>
      <w:sz w:val="22"/>
      <w:szCs w:val="20"/>
      <w:lang w:eastAsia="en-US"/>
    </w:rPr>
  </w:style>
  <w:style w:type="character" w:customStyle="1" w:styleId="TablesChar">
    <w:name w:val="Tables Char"/>
    <w:link w:val="Tables"/>
    <w:uiPriority w:val="99"/>
    <w:locked/>
    <w:rsid w:val="00BB6B99"/>
    <w:rPr>
      <w:rFonts w:ascii="Times New Roman" w:eastAsia="SimSun" w:hAnsi="Times New Roman" w:cs="Times New Roman"/>
      <w:sz w:val="22"/>
      <w:szCs w:val="20"/>
      <w:lang w:val="en-AU"/>
    </w:rPr>
  </w:style>
  <w:style w:type="table" w:styleId="LightShading">
    <w:name w:val="Light Shading"/>
    <w:basedOn w:val="TableNormal"/>
    <w:uiPriority w:val="60"/>
    <w:rsid w:val="00BB6B99"/>
    <w:rPr>
      <w:rFonts w:ascii="Cambria" w:eastAsia="MS Minngs" w:hAnsi="Cambria" w:cs="Times New Roman"/>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BB6B99"/>
    <w:pPr>
      <w:spacing w:line="240" w:lineRule="auto"/>
    </w:pPr>
    <w:rPr>
      <w:rFonts w:ascii="Cambria" w:eastAsia="MS Mincho" w:hAnsi="Cambria"/>
      <w:b/>
      <w:bCs/>
      <w:sz w:val="20"/>
      <w:szCs w:val="20"/>
      <w:lang w:eastAsia="ja-JP"/>
    </w:rPr>
  </w:style>
  <w:style w:type="character" w:customStyle="1" w:styleId="CommentSubjectChar">
    <w:name w:val="Comment Subject Char"/>
    <w:basedOn w:val="CommentTextChar"/>
    <w:link w:val="CommentSubject"/>
    <w:uiPriority w:val="99"/>
    <w:semiHidden/>
    <w:rsid w:val="00BB6B99"/>
    <w:rPr>
      <w:rFonts w:ascii="Cambria" w:eastAsia="MS Mincho" w:hAnsi="Cambria" w:cs="Times New Roman"/>
      <w:b/>
      <w:bCs/>
      <w:sz w:val="20"/>
      <w:szCs w:val="20"/>
      <w:lang w:val="en-AU" w:eastAsia="ja-JP"/>
    </w:rPr>
  </w:style>
  <w:style w:type="table" w:customStyle="1" w:styleId="Style2">
    <w:name w:val="Style2"/>
    <w:basedOn w:val="TableList1"/>
    <w:uiPriority w:val="99"/>
    <w:rsid w:val="00BB6B99"/>
    <w:pPr>
      <w:spacing w:line="276" w:lineRule="auto"/>
    </w:pPr>
    <w:rPr>
      <w:rFonts w:eastAsia="MS Minngs"/>
      <w:sz w:val="22"/>
      <w:szCs w:val="22"/>
      <w:lang w:val="en-AU" w:eastAsia="ko-K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B6B99"/>
    <w:pPr>
      <w:spacing w:after="200"/>
    </w:pPr>
    <w:rPr>
      <w:rFonts w:ascii="Cambria" w:eastAsia="MS Mincho" w:hAnsi="Cambria"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character" w:styleId="PageNumber">
    <w:name w:val="page number"/>
    <w:basedOn w:val="DefaultParagraphFont"/>
    <w:uiPriority w:val="99"/>
    <w:semiHidden/>
    <w:unhideWhenUsed/>
    <w:rsid w:val="00BB6B99"/>
  </w:style>
  <w:style w:type="paragraph" w:styleId="NormalWeb">
    <w:name w:val="Normal (Web)"/>
    <w:basedOn w:val="Normal"/>
    <w:uiPriority w:val="99"/>
    <w:semiHidden/>
    <w:unhideWhenUsed/>
    <w:rsid w:val="00BB6B99"/>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6451</Words>
  <Characters>36776</Characters>
  <Application>Microsoft Macintosh Word</Application>
  <DocSecurity>0</DocSecurity>
  <Lines>306</Lines>
  <Paragraphs>86</Paragraphs>
  <ScaleCrop>false</ScaleCrop>
  <Company>DrCLim</Company>
  <LinksUpToDate>false</LinksUpToDate>
  <CharactersWithSpaces>43141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Lim</dc:creator>
  <cp:keywords/>
  <dc:description/>
  <cp:lastModifiedBy>Chad Lim</cp:lastModifiedBy>
  <cp:revision>4</cp:revision>
  <dcterms:created xsi:type="dcterms:W3CDTF">2013-11-12T00:46:00Z</dcterms:created>
  <dcterms:modified xsi:type="dcterms:W3CDTF">2014-05-25T12:47:00Z</dcterms:modified>
</cp:coreProperties>
</file>